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11094" w14:textId="77777777" w:rsidR="00246E6B" w:rsidRDefault="00BE3C02" w:rsidP="0077484A">
      <w:pPr>
        <w:spacing w:line="276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08A3FDE" wp14:editId="72C0EF80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2395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23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9466E" w14:textId="77777777" w:rsidR="008624F5" w:rsidRPr="00EE3CF7" w:rsidRDefault="008624F5" w:rsidP="00651F6B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 w:rsidRPr="00EE3CF7"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CLOUD AWS </w:t>
                            </w:r>
                          </w:p>
                          <w:p w14:paraId="79DFBCD4" w14:textId="77777777" w:rsidR="008624F5" w:rsidRPr="00EE3CF7" w:rsidRDefault="008624F5" w:rsidP="00BE3C02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66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A3F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97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" filled="f" stroked="f">
                <v:textbox style="mso-fit-shape-to-text:t">
                  <w:txbxContent>
                    <w:p w14:paraId="3709466E" w14:textId="77777777" w:rsidR="008624F5" w:rsidRPr="00EE3CF7" w:rsidRDefault="008624F5" w:rsidP="00651F6B">
                      <w:pPr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 w:rsidRPr="00EE3CF7"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</w:t>
                      </w:r>
                      <w:r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CLOUD AWS </w:t>
                      </w:r>
                    </w:p>
                    <w:p w14:paraId="79DFBCD4" w14:textId="77777777" w:rsidR="008624F5" w:rsidRPr="00EE3CF7" w:rsidRDefault="008624F5" w:rsidP="00BE3C02">
                      <w:pPr>
                        <w:jc w:val="left"/>
                        <w:rPr>
                          <w:rFonts w:asciiTheme="majorHAnsi" w:hAnsiTheme="majorHAnsi" w:cstheme="majorHAnsi"/>
                          <w:color w:val="0066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  <w:b/>
          <w:bCs/>
          <w:sz w:val="20"/>
        </w:rPr>
      </w:sdtEndPr>
      <w:sdtContent>
        <w:p w14:paraId="2E85D189" w14:textId="77777777" w:rsidR="004349AA" w:rsidRPr="004349AA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5E75F459" w14:textId="414AC102" w:rsidR="00415EA8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begin"/>
          </w: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instrText xml:space="preserve"> TOC \t "Titulo_1;1;Titulo_2;2;Titulo_3;3" </w:instrText>
          </w:r>
          <w:r w:rsidRPr="00EE3CF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separate"/>
          </w:r>
          <w:r w:rsidR="00415EA8">
            <w:rPr>
              <w:noProof/>
            </w:rPr>
            <w:t>1.</w:t>
          </w:r>
          <w:r w:rsidR="00415EA8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415EA8">
            <w:rPr>
              <w:noProof/>
            </w:rPr>
            <w:t>Versão do Produto</w:t>
          </w:r>
          <w:r w:rsidR="00415EA8">
            <w:rPr>
              <w:noProof/>
            </w:rPr>
            <w:tab/>
          </w:r>
          <w:r w:rsidR="00415EA8">
            <w:rPr>
              <w:noProof/>
            </w:rPr>
            <w:fldChar w:fldCharType="begin"/>
          </w:r>
          <w:r w:rsidR="00415EA8">
            <w:rPr>
              <w:noProof/>
            </w:rPr>
            <w:instrText xml:space="preserve"> PAGEREF _Toc170327277 \h </w:instrText>
          </w:r>
          <w:r w:rsidR="00415EA8">
            <w:rPr>
              <w:noProof/>
            </w:rPr>
          </w:r>
          <w:r w:rsidR="00415EA8">
            <w:rPr>
              <w:noProof/>
            </w:rPr>
            <w:fldChar w:fldCharType="separate"/>
          </w:r>
          <w:r w:rsidR="00415EA8">
            <w:rPr>
              <w:noProof/>
            </w:rPr>
            <w:t>3</w:t>
          </w:r>
          <w:r w:rsidR="00415EA8">
            <w:rPr>
              <w:noProof/>
            </w:rPr>
            <w:fldChar w:fldCharType="end"/>
          </w:r>
        </w:p>
        <w:p w14:paraId="6E2BF643" w14:textId="3569E583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79352D1" w14:textId="5804B217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9DCD3BF" w14:textId="46C1BF65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7B42C98" w14:textId="48B069DC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61F6D68" w14:textId="22DF65F1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EB4EC60" w14:textId="484A2338" w:rsidR="00415EA8" w:rsidRDefault="00415EA8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Modalidades de Contratação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DDCDE31" w14:textId="0AE8DED5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D44C3EF" w14:textId="0D3AF805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21D8244" w14:textId="046FC1A6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Requisições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11B2766" w14:textId="52FBCC52" w:rsidR="00415EA8" w:rsidRDefault="00415EA8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_Toc170327287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404D30F" w14:textId="2A2166EA" w:rsidR="004349AA" w:rsidRPr="00EE3CF7" w:rsidRDefault="004349AA" w:rsidP="0077484A">
          <w:pPr>
            <w:spacing w:line="276" w:lineRule="auto"/>
            <w:rPr>
              <w:rFonts w:asciiTheme="majorHAnsi" w:hAnsiTheme="majorHAnsi" w:cstheme="majorHAnsi"/>
            </w:rPr>
          </w:pPr>
          <w:r w:rsidRPr="00EE3CF7">
            <w:rPr>
              <w:rFonts w:asciiTheme="majorHAnsi" w:hAnsiTheme="majorHAnsi" w:cstheme="majorHAnsi"/>
              <w:b/>
              <w:bCs/>
              <w:caps/>
              <w:szCs w:val="20"/>
            </w:rPr>
            <w:fldChar w:fldCharType="end"/>
          </w:r>
        </w:p>
      </w:sdtContent>
    </w:sdt>
    <w:p w14:paraId="182195F5" w14:textId="77777777" w:rsidR="004349AA" w:rsidRPr="00EE3CF7" w:rsidRDefault="004349AA" w:rsidP="0077484A">
      <w:pPr>
        <w:spacing w:line="276" w:lineRule="auto"/>
        <w:rPr>
          <w:rFonts w:asciiTheme="majorHAnsi" w:hAnsiTheme="majorHAnsi" w:cstheme="majorHAnsi"/>
          <w:color w:val="00A2DB"/>
          <w:sz w:val="52"/>
        </w:rPr>
      </w:pPr>
      <w:r w:rsidRPr="00EE3CF7">
        <w:rPr>
          <w:rFonts w:asciiTheme="majorHAnsi" w:hAnsiTheme="majorHAnsi" w:cstheme="majorHAnsi"/>
        </w:rPr>
        <w:br w:type="page"/>
      </w:r>
    </w:p>
    <w:p w14:paraId="7BC802F3" w14:textId="77777777" w:rsidR="00415EA8" w:rsidRDefault="00415EA8" w:rsidP="00415EA8">
      <w:pPr>
        <w:pStyle w:val="Titulo1"/>
        <w:numPr>
          <w:ilvl w:val="0"/>
          <w:numId w:val="12"/>
        </w:numPr>
        <w:ind w:left="360"/>
      </w:pPr>
      <w:bookmarkStart w:id="0" w:name="_Toc170309940"/>
      <w:bookmarkStart w:id="1" w:name="_Toc170327277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415EA8" w14:paraId="1C0BCE52" w14:textId="77777777" w:rsidTr="00415EA8">
        <w:trPr>
          <w:trHeight w:val="615"/>
          <w:jc w:val="center"/>
        </w:trPr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43260D07" w14:textId="77777777" w:rsidR="00415EA8" w:rsidRDefault="00415EA8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  <w:t>Versão</w:t>
            </w:r>
          </w:p>
        </w:tc>
        <w:tc>
          <w:tcPr>
            <w:tcW w:w="4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25CE9CFC" w14:textId="77777777" w:rsidR="00415EA8" w:rsidRDefault="00415EA8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  <w:t xml:space="preserve">Escopo </w:t>
            </w:r>
          </w:p>
        </w:tc>
        <w:tc>
          <w:tcPr>
            <w:tcW w:w="2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0269486A" w14:textId="77777777" w:rsidR="00415EA8" w:rsidRDefault="00415EA8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val="es-ES_tradnl" w:eastAsia="pt-BR"/>
              </w:rPr>
              <w:t>Data de Atualização</w:t>
            </w:r>
          </w:p>
        </w:tc>
      </w:tr>
      <w:tr w:rsidR="00415EA8" w14:paraId="00433050" w14:textId="77777777" w:rsidTr="00415EA8">
        <w:trPr>
          <w:trHeight w:val="332"/>
          <w:jc w:val="center"/>
        </w:trPr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F6E208" w14:textId="77777777" w:rsidR="00415EA8" w:rsidRDefault="00415EA8">
            <w:pPr>
              <w:jc w:val="left"/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  <w:t>Versão 01</w:t>
            </w:r>
          </w:p>
        </w:tc>
        <w:tc>
          <w:tcPr>
            <w:tcW w:w="4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4A06E7" w14:textId="77777777" w:rsidR="00415EA8" w:rsidRDefault="00415EA8">
            <w:pPr>
              <w:jc w:val="left"/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  <w:t>Criação do documento</w:t>
            </w:r>
          </w:p>
        </w:tc>
        <w:tc>
          <w:tcPr>
            <w:tcW w:w="2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F79606" w14:textId="77777777" w:rsidR="00415EA8" w:rsidRDefault="00415EA8">
            <w:pPr>
              <w:jc w:val="left"/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val="es-ES_tradnl" w:eastAsia="pt-BR"/>
              </w:rPr>
              <w:t>-</w:t>
            </w:r>
          </w:p>
        </w:tc>
      </w:tr>
    </w:tbl>
    <w:p w14:paraId="5B82919F" w14:textId="609DBD46" w:rsidR="00BE3C02" w:rsidRPr="00EE3CF7" w:rsidRDefault="00D62804" w:rsidP="003C7414">
      <w:pPr>
        <w:pStyle w:val="Titulo1"/>
      </w:pPr>
      <w:bookmarkStart w:id="2" w:name="_Toc170327278"/>
      <w:r w:rsidRPr="00EE3CF7">
        <w:t>Descrição Resumida</w:t>
      </w:r>
      <w:bookmarkEnd w:id="2"/>
    </w:p>
    <w:p w14:paraId="3B1974C0" w14:textId="3816339B" w:rsidR="00F95E05" w:rsidRPr="00F97D6C" w:rsidRDefault="00D41F46" w:rsidP="00F95E0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bookmarkStart w:id="3" w:name="_Toc99973652"/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Cloud 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AWS, ou Amazon Web Services, é uma das principais plataformas d</w:t>
      </w:r>
      <w:r w:rsidR="00FA721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 computação em nuvem do mundo</w:t>
      </w:r>
      <w:r w:rsidR="00FA721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fornecida no Brasil pela </w:t>
      </w:r>
      <w:r w:rsidR="00FA721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FA721D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através da </w:t>
      </w:r>
      <w:r w:rsidR="00FA721D" w:rsidRP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parceria com a </w:t>
      </w:r>
      <w:r w:rsidR="00FA721D" w:rsidRPr="00627A3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FA721D" w:rsidRP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</w:t>
      </w:r>
      <w:r w:rsidR="00FA721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que oferece 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uma ampla gama de serviços de infraestrutura, plataforma</w:t>
      </w:r>
      <w:r w:rsidR="006A37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software</w:t>
      </w:r>
      <w:r w:rsidR="006A37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para ajudar </w:t>
      </w:r>
      <w:r w:rsidR="00FA721D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 todos os tamanhos a construir e implantar aplicativos de forma escalável, segura e econômica</w:t>
      </w:r>
      <w:r w:rsidR="00F95E05"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5AA0CA7B" w14:textId="77777777" w:rsidR="00D41F46" w:rsidRPr="00D41F46" w:rsidRDefault="00D41F46" w:rsidP="00D41F46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a AWS, os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podem acessar uma variedade de recursos de computação, armazenamento, banco de dados, análise, inteligência artificial, Internet das Coisas (IoT), segurança e muito mais, tudo hospedado na infraestrutura global da Amazon.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infraestrutura da AWS é distribuída globalmente, permitindo que os </w:t>
      </w:r>
      <w:r w:rsidR="00DA326D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implantem aplicativos e serviços em data centers localizados em várias regiões ao redor do mundo. Isso proporciona escalabilidade, alta disponibilidade e baixa latência para aplicativos e serviços hospedados na AWS.</w:t>
      </w:r>
    </w:p>
    <w:p w14:paraId="6584BDA1" w14:textId="77777777" w:rsidR="00D41F46" w:rsidRDefault="00D41F46" w:rsidP="00D41F46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Além disso, a AWS oferece uma variedade de ferramentas e recursos para ajudar os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41F4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gerenciar, monitorar, proteger e otimizar seus aplicativos e recursos na nuvem. Isso inclui serviços de monitoramento, segurança, conformidade, análise de dados, automação, gerenciamento de identidade e muito mais.</w:t>
      </w:r>
    </w:p>
    <w:p w14:paraId="306BA760" w14:textId="77777777" w:rsidR="00D62804" w:rsidRPr="00EE3CF7" w:rsidRDefault="00C04071" w:rsidP="003C7414">
      <w:pPr>
        <w:pStyle w:val="Titulo1"/>
      </w:pPr>
      <w:bookmarkStart w:id="4" w:name="_Toc162371729"/>
      <w:bookmarkStart w:id="5" w:name="_Toc162371731"/>
      <w:bookmarkStart w:id="6" w:name="_Toc170327279"/>
      <w:bookmarkEnd w:id="4"/>
      <w:bookmarkEnd w:id="5"/>
      <w:r w:rsidRPr="00EE3CF7">
        <w:t>Objetivo</w:t>
      </w:r>
      <w:bookmarkEnd w:id="6"/>
    </w:p>
    <w:p w14:paraId="2D00D835" w14:textId="14181CD0" w:rsidR="00FD2ADF" w:rsidRDefault="00DA326D" w:rsidP="00FD2ADF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DA326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 objetivo do serviço de nuvem da AWS é fornecer</w:t>
      </w:r>
      <w:r w:rsidR="006A37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por meio do licenciamento,</w:t>
      </w:r>
      <w:r w:rsidRPr="00DA326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uma plataforma altamente confiável, escalável e flexível para que </w:t>
      </w:r>
      <w:r w:rsid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os </w:t>
      </w:r>
      <w:r w:rsidR="00FD2ADF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DA326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desenvolvedores possam construir, implantar e gerenciar aplicativos e serviços na nuvem de forma eficiente. Isso inclui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elasticidade, disponibilidade global, eficiência em custos e </w:t>
      </w:r>
      <w:r w:rsid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</w:t>
      </w:r>
      <w:r w:rsidR="003C76A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calabilidade. </w:t>
      </w:r>
      <w:r w:rsid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Além de o</w:t>
      </w:r>
      <w:r w:rsidR="00FD2ADF" w:rsidRP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ferece</w:t>
      </w:r>
      <w:r w:rsid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</w:t>
      </w:r>
      <w:r w:rsidR="00FD2ADF" w:rsidRP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uma ampla gama de serviços e ferramentas gerenciadas para simplificar o desenvolvimento, implantação e o</w:t>
      </w:r>
      <w:r w:rsid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peração de aplicativos na nuvem </w:t>
      </w:r>
      <w:r w:rsidR="003C76A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</w:t>
      </w:r>
      <w:r w:rsidR="00FD2ADF" w:rsidRP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práticas de segurança rigorosas para proteger os dados dos </w:t>
      </w:r>
      <w:r w:rsidR="00FD2ADF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FD2ADF" w:rsidRP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oferecendo recursos de segurança avançados, como criptografia, autenticação multi-fator e controle de acesso granular.</w:t>
      </w:r>
    </w:p>
    <w:p w14:paraId="147323ED" w14:textId="19DC110F" w:rsidR="008579B9" w:rsidRPr="001262D3" w:rsidRDefault="008579B9" w:rsidP="008579B9">
      <w:pPr>
        <w:pStyle w:val="Parrafo3"/>
        <w:tabs>
          <w:tab w:val="left" w:pos="7560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A C</w:t>
      </w:r>
      <w:r w:rsidRPr="001262D3">
        <w:rPr>
          <w:rFonts w:asciiTheme="majorHAnsi" w:hAnsiTheme="majorHAnsi" w:cstheme="majorHAnsi"/>
          <w:lang w:val="pt-BR"/>
        </w:rPr>
        <w:t>loud AWS permite ainda inte</w:t>
      </w:r>
      <w:r w:rsidR="008624F5">
        <w:rPr>
          <w:rFonts w:asciiTheme="majorHAnsi" w:hAnsiTheme="majorHAnsi" w:cstheme="majorHAnsi"/>
          <w:lang w:val="pt-BR"/>
        </w:rPr>
        <w:t>grar</w:t>
      </w:r>
      <w:r w:rsidRPr="001262D3">
        <w:rPr>
          <w:rFonts w:asciiTheme="majorHAnsi" w:hAnsiTheme="majorHAnsi" w:cstheme="majorHAnsi"/>
          <w:lang w:val="pt-BR"/>
        </w:rPr>
        <w:t xml:space="preserve"> seus ambientes On-Premises e as suas clouds privadas, construindo uma arquitetura computacional unificada de alcance mundial e estabelecendo uma cloud hibrida. Tudo isso é possível por meio da comb</w:t>
      </w:r>
      <w:r w:rsidR="003C76AA">
        <w:rPr>
          <w:rFonts w:asciiTheme="majorHAnsi" w:hAnsiTheme="majorHAnsi" w:cstheme="majorHAnsi"/>
          <w:lang w:val="pt-BR"/>
        </w:rPr>
        <w:t>inação com o</w:t>
      </w:r>
      <w:r w:rsidR="008624F5">
        <w:rPr>
          <w:rFonts w:asciiTheme="majorHAnsi" w:hAnsiTheme="majorHAnsi" w:cstheme="majorHAnsi"/>
          <w:lang w:val="pt-BR"/>
        </w:rPr>
        <w:t xml:space="preserve"> produto </w:t>
      </w:r>
      <w:r w:rsidR="008624F5" w:rsidRPr="003C7414">
        <w:rPr>
          <w:rFonts w:asciiTheme="majorHAnsi" w:hAnsiTheme="majorHAnsi" w:cstheme="majorHAnsi"/>
          <w:i/>
          <w:u w:val="single"/>
          <w:lang w:val="pt-BR"/>
        </w:rPr>
        <w:t>SONDA HYBRID</w:t>
      </w:r>
      <w:r w:rsidR="008624F5">
        <w:rPr>
          <w:rFonts w:asciiTheme="majorHAnsi" w:hAnsiTheme="majorHAnsi" w:cstheme="majorHAnsi"/>
          <w:lang w:val="pt-BR"/>
        </w:rPr>
        <w:t xml:space="preserve"> da </w:t>
      </w:r>
      <w:r w:rsidR="00510160" w:rsidRPr="00510160">
        <w:rPr>
          <w:rFonts w:asciiTheme="majorHAnsi" w:hAnsiTheme="majorHAnsi" w:cstheme="majorHAnsi"/>
          <w:b/>
          <w:lang w:val="pt-BR"/>
        </w:rPr>
        <w:t>SONDA</w:t>
      </w:r>
      <w:r w:rsidR="00510160">
        <w:rPr>
          <w:rFonts w:asciiTheme="majorHAnsi" w:hAnsiTheme="majorHAnsi" w:cstheme="majorHAnsi"/>
          <w:lang w:val="pt-BR"/>
        </w:rPr>
        <w:t>.</w:t>
      </w:r>
    </w:p>
    <w:p w14:paraId="2035F731" w14:textId="77777777" w:rsidR="00C83445" w:rsidRPr="00EE3CF7" w:rsidRDefault="00C04071" w:rsidP="003C7414">
      <w:pPr>
        <w:pStyle w:val="Titulo1"/>
      </w:pPr>
      <w:bookmarkStart w:id="7" w:name="_Toc162371733"/>
      <w:bookmarkStart w:id="8" w:name="_Toc162371735"/>
      <w:bookmarkStart w:id="9" w:name="_Toc170327280"/>
      <w:bookmarkEnd w:id="7"/>
      <w:bookmarkEnd w:id="8"/>
      <w:r w:rsidRPr="00EE3CF7">
        <w:t>Benefícios</w:t>
      </w:r>
      <w:bookmarkEnd w:id="9"/>
    </w:p>
    <w:p w14:paraId="5158E033" w14:textId="77777777" w:rsidR="008A6008" w:rsidRDefault="008A6008" w:rsidP="006F4EF3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SONDA 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entende que com essa oferta é entregue aos </w:t>
      </w:r>
      <w:r w:rsidR="00D664DE"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os seguintes benefícios: </w:t>
      </w:r>
    </w:p>
    <w:p w14:paraId="0FD7FDDE" w14:textId="46E10F2E" w:rsidR="006A3792" w:rsidRDefault="006A3792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Infraestrutura como serviço de alta disponibilidade e confiabilidade;</w:t>
      </w:r>
    </w:p>
    <w:p w14:paraId="599DF6B8" w14:textId="017F687C" w:rsidR="00F97D6C" w:rsidRPr="00F97D6C" w:rsidRDefault="00F97D6C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</w:t>
      </w:r>
      <w:r w:rsidRPr="00F97D6C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lataforma segura </w:t>
      </w:r>
      <w:r w:rsidR="003C76A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com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certificações de segurança e conformidade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que demonstram o compromisso da AWS com a segurança e a proteção dos dados dos </w:t>
      </w:r>
      <w:r w:rsidR="003C76AA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FD2AD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como por exemplo, </w:t>
      </w:r>
      <w:r w:rsidR="00FD2ADF" w:rsidRPr="00360BB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ISO/IEC 27001, 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SOC 1, 2 e 3, PCI DSS, FedRAMP e</w:t>
      </w:r>
      <w:r w:rsidR="00FD2ADF" w:rsidRPr="00360BB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HIPAA:</w:t>
      </w:r>
      <w:r w:rsidR="00FD2ADF" w:rsidRPr="00FD2ADF">
        <w:t xml:space="preserve"> </w:t>
      </w:r>
    </w:p>
    <w:p w14:paraId="1C0EC3CB" w14:textId="77777777" w:rsidR="003C520F" w:rsidRPr="005A3C41" w:rsidRDefault="003C520F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Possui integração total com demais serviços de TI da </w:t>
      </w:r>
      <w:r w:rsidR="005A3C41" w:rsidRPr="005A3C41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permitindo a criação de ambientes híbridos;</w:t>
      </w:r>
    </w:p>
    <w:p w14:paraId="7D79F924" w14:textId="77777777" w:rsidR="003C520F" w:rsidRPr="005A3C41" w:rsidRDefault="003C520F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Controle de gastos com calculadora online para gerar estimativas de gastos com recursos;</w:t>
      </w:r>
    </w:p>
    <w:p w14:paraId="790E8EA5" w14:textId="155BBEDF" w:rsidR="006A3792" w:rsidRDefault="006A3792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Redução de custos quanto à jornada de migração de ambientes On Premisses;</w:t>
      </w:r>
    </w:p>
    <w:p w14:paraId="4B57D556" w14:textId="6A276DDA" w:rsidR="003C520F" w:rsidRDefault="003C520F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Suporte</w:t>
      </w:r>
      <w:r w:rsid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</w:t>
      </w:r>
      <w:r w:rsidRPr="005A3C4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atendimento</w:t>
      </w:r>
      <w:r w:rsid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03A01671" w14:textId="77777777" w:rsidR="002E0FAD" w:rsidRPr="002E0FAD" w:rsidRDefault="002E0FAD" w:rsidP="002E0FAD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E0FA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Múltiplas regiões ao redor do mundo para lançar serviços;</w:t>
      </w:r>
    </w:p>
    <w:p w14:paraId="2F89AA7E" w14:textId="77777777" w:rsidR="003C520F" w:rsidRDefault="00BB2C3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Equipe capacitada e treinada</w:t>
      </w:r>
      <w:r w:rsidR="008624F5" w:rsidRPr="008624F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constantemente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4F5E7B84" w14:textId="77777777" w:rsidR="00B73D09" w:rsidRDefault="00B73D09" w:rsidP="003C7414">
      <w:pPr>
        <w:pStyle w:val="Titulo1"/>
      </w:pPr>
      <w:bookmarkStart w:id="10" w:name="_Toc170327281"/>
      <w:r w:rsidRPr="00EE3CF7">
        <w:t>Escopo</w:t>
      </w:r>
      <w:bookmarkEnd w:id="10"/>
    </w:p>
    <w:p w14:paraId="76B54553" w14:textId="772B2C5F" w:rsidR="00BC6092" w:rsidRPr="00BC6092" w:rsidRDefault="00BC6092" w:rsidP="00360BBB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fornecerá </w:t>
      </w:r>
      <w:r w:rsidR="006A37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licenciamento</w:t>
      </w:r>
      <w:r w:rsidR="00B368F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(subscrição)</w:t>
      </w:r>
      <w:r w:rsidR="006A37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suporte </w:t>
      </w:r>
      <w:r w:rsidR="00B368F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ao mesmo</w:t>
      </w:r>
      <w:r w:rsid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</w:t>
      </w:r>
      <w:r w:rsidR="00B368F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A37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com entrega mensal do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resumo de consumo, serviços e saldo dos créditos</w:t>
      </w:r>
      <w:r w:rsid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que ainda estão disponíveis na plataforma AWS</w:t>
      </w:r>
      <w:r w:rsidR="00FB66C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quando aplicável</w:t>
      </w:r>
      <w:r w:rsidR="005922A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23318135" w14:textId="4A3AB74A" w:rsidR="00BC6092" w:rsidRDefault="00BC6092" w:rsidP="00360BBB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306B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SONDA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atuará como gestor de primeiro nível para escalar, se necessário, problemas relacionados à </w:t>
      </w:r>
      <w:r w:rsidR="00B368F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subscrição da </w:t>
      </w:r>
      <w:r w:rsidRPr="00BC609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AWS.</w:t>
      </w:r>
    </w:p>
    <w:p w14:paraId="49967803" w14:textId="5584EAC3" w:rsidR="00306B95" w:rsidRPr="00306B95" w:rsidRDefault="00306B95" w:rsidP="00306B95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06B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Quando solicitado pelo</w:t>
      </w:r>
      <w:r w:rsidRPr="00306B95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Pr="00306B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oferecemos workshops anuais para ativação e utilização dos benefícios do contrato, a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tivação</w:t>
      </w:r>
      <w:r w:rsidRPr="00306B95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além de novas tecnologias e soluções voltadas para o negócio. O Workshop será realizado remotamente.</w:t>
      </w:r>
    </w:p>
    <w:p w14:paraId="718E5869" w14:textId="77777777" w:rsidR="005922A4" w:rsidRDefault="005922A4" w:rsidP="005922A4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Cloud AWS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possui as seguintes características:</w:t>
      </w:r>
    </w:p>
    <w:p w14:paraId="7CE2A3DC" w14:textId="77777777" w:rsidR="00460C78" w:rsidRPr="00BB2C31" w:rsidRDefault="00460C78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Serviço</w:t>
      </w:r>
      <w:r w:rsidR="00065F1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prestado em mú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ltiplas zonas de disponibilidade;</w:t>
      </w:r>
    </w:p>
    <w:p w14:paraId="1DB52888" w14:textId="77777777" w:rsidR="00460C78" w:rsidRPr="00BB2C31" w:rsidRDefault="00BB2C3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Preço on-demand mensal ou de acordo com a modalidade contratada pelo </w:t>
      </w:r>
      <w:r w:rsidRPr="00065F1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49E0BBC1" w14:textId="77777777" w:rsidR="00460C78" w:rsidRPr="00BB2C31" w:rsidRDefault="00460C78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Recursos dimensionados conforme a necessidade do </w:t>
      </w:r>
      <w:r w:rsidRPr="00065F1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podendo dimensionar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instâncias ECS ou servidores Bare Metal (BMS), Armazenamento EVS e/ou OBS, Auto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escalonamento com AS, Imagens de SO e VMs via IMS, Backup via VBS, Rede com VPC, EIP,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ELB e Direct Connect</w:t>
      </w:r>
      <w:r w:rsidR="00CE238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Monitoramento via CES e CTS, a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cessos via IAM, Bancos de dados via RDS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 DCS, análise de dados com MRS, migração com o MaaS, serviços de mensageria com SMN e</w:t>
      </w:r>
      <w:r w:rsid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DMS, Desktops virtuais com Workspace</w:t>
      </w:r>
      <w:r w:rsidR="00CE238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(WS) e segurança com Anti DDoS;</w:t>
      </w:r>
    </w:p>
    <w:p w14:paraId="4D8FA67E" w14:textId="77777777" w:rsidR="00460C78" w:rsidRPr="00BB2C31" w:rsidRDefault="00CE238B" w:rsidP="00684A64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Por este serviço, a </w:t>
      </w:r>
      <w:r w:rsidRPr="00065F1D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 responsabiliza pela revenda de subscrições de uso em conjunto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uma credencial de acesso do serviço denominado </w:t>
      </w:r>
      <w:r w:rsidR="00DA326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AWS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prestado e</w:t>
      </w:r>
      <w:r w:rsidR="00BB2C31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administrado por seu parceiro comercial 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mazon 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 S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erviços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B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rasil</w:t>
      </w:r>
      <w:r w:rsidR="00684A64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L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tda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denominada</w:t>
      </w:r>
      <w:r w:rsid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460C78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desde que obedecidos os</w:t>
      </w:r>
      <w:r w:rsidR="00065F1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critérios a seguir:</w:t>
      </w:r>
    </w:p>
    <w:p w14:paraId="1AF2FF46" w14:textId="77777777" w:rsidR="00460C78" w:rsidRPr="003C7414" w:rsidRDefault="00460C78" w:rsidP="00116D3A">
      <w:pPr>
        <w:pStyle w:val="PargrafodaLista"/>
        <w:numPr>
          <w:ilvl w:val="1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627A3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reconhece e aceita que, em relação aos serviços de Cloud, o </w:t>
      </w:r>
      <w:r w:rsidRPr="00627A3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não</w:t>
      </w:r>
      <w:r w:rsidR="00BB2C31" w:rsidRP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terá acesso direto à camada de infraestrutura (sendo a camada de hipervisor ou além), incluindo</w:t>
      </w:r>
      <w:r w:rsidR="00BB2C31"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qualquer acesso aos consoles administrativos ou quaisquer outras ferramentas de gestão de</w:t>
      </w:r>
      <w:r w:rsidR="00BB2C31"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infraestrutura virtualizadas, que podem ter sido disponibilizadas pa</w:t>
      </w:r>
      <w:r w:rsidR="00CE238B"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ra a </w:t>
      </w:r>
      <w:r w:rsidR="00CE238B" w:rsidRPr="003C741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CE238B"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pel</w:t>
      </w:r>
      <w:r w:rsidR="00E73B6D"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</w:t>
      </w:r>
      <w:r w:rsidR="00CE238B"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684A64"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CE238B" w:rsidRP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7737EF8D" w14:textId="4855B1FD" w:rsidR="00B46B64" w:rsidRPr="005E6D42" w:rsidRDefault="00460C78" w:rsidP="001D5424">
      <w:pPr>
        <w:pStyle w:val="PargrafodaLista"/>
        <w:numPr>
          <w:ilvl w:val="1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Os serviços de</w:t>
      </w:r>
      <w:r w:rsidR="00684A64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Cloud da AWS</w:t>
      </w:r>
      <w:r w:rsidR="00FE5DB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E6120F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são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fornecidos </w:t>
      </w:r>
      <w:r w:rsidR="00CE238B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pela </w:t>
      </w:r>
      <w:r w:rsidR="00684A64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CE238B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e, portanto, a </w:t>
      </w:r>
      <w:r w:rsidR="00CE238B" w:rsidRPr="005E6D42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só poderá</w:t>
      </w:r>
      <w:r w:rsidR="00BB2C3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fornecer e disponibilizar os serviços de Cloud para o </w:t>
      </w:r>
      <w:r w:rsidRPr="005E6D42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sujeito aos termos e condições</w:t>
      </w:r>
      <w:r w:rsidR="00BB2C3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sobre os quais a </w:t>
      </w:r>
      <w:r w:rsidR="00684A64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AWS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normalmente torna disponíveis ao público, sua rede de parceiros e no</w:t>
      </w:r>
      <w:r w:rsidR="00BB2C3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website da </w:t>
      </w:r>
      <w:r w:rsidR="00E4553A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AWS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em</w:t>
      </w:r>
      <w:r w:rsidR="00684A64" w:rsidRPr="00684A64">
        <w:t xml:space="preserve"> </w:t>
      </w:r>
      <w:hyperlink r:id="rId11" w:history="1">
        <w:r w:rsidR="00684A64" w:rsidRPr="005E6D42">
          <w:rPr>
            <w:rStyle w:val="Hyperlink"/>
            <w:rFonts w:asciiTheme="majorHAnsi" w:eastAsiaTheme="minorHAnsi" w:hAnsiTheme="majorHAnsi" w:cstheme="majorHAnsi"/>
            <w:noProof/>
            <w:sz w:val="22"/>
            <w:szCs w:val="22"/>
            <w:lang w:eastAsia="en-US"/>
          </w:rPr>
          <w:t>https://aws.amazon.com/pt/service-terms/</w:t>
        </w:r>
      </w:hyperlink>
      <w:r w:rsid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  <w:r w:rsidR="00FE5DB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E6D42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reconhece que seu acesso e uso dos Serviços de</w:t>
      </w:r>
      <w:r w:rsidR="00BB2C3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Infraestrutura devem estar sujeitos aos Termos de Serviços </w:t>
      </w:r>
      <w:r w:rsidR="00FE5DB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On-line do Fornecedor da Nuvem e co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ncorda </w:t>
      </w:r>
      <w:r w:rsidR="00FE5DB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que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constituem parte integrante, indissociável</w:t>
      </w:r>
      <w:r w:rsidR="00BB2C3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CE238B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 exigível desta Proposta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no que diz respeito aos Serviços de Infraestrutura. Os Termos de</w:t>
      </w:r>
      <w:r w:rsidR="00BB2C3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Serviços On-line regerão os Serviços de Infraestrutura, desde que se apliquem ao serviço</w:t>
      </w:r>
      <w:r w:rsidR="00BB2C31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correspondente </w:t>
      </w:r>
      <w:r w:rsidR="00684A64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Cloud AWS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contratado pelo </w:t>
      </w:r>
      <w:r w:rsidRPr="005E6D42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  <w:r w:rsidR="00B46B64" w:rsidRP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</w:p>
    <w:p w14:paraId="37EDED3C" w14:textId="1983CDEC" w:rsidR="002F2A61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A12B3E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poderá acessar suas Máquinas Virtuais (VMs) e dados a partir de qualquer ponto da internet ou através de conexão privada VPN IP/VPN MPLS/P2P </w:t>
      </w:r>
      <w:r w:rsidR="00C31E1D" w:rsidRPr="00E45F7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(Não inclusos no serviço, sendo necessário contratar estes serviços à parte</w:t>
      </w:r>
      <w:r w:rsidR="00C31E1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), </w:t>
      </w:r>
      <w:r w:rsidR="00C31E1D" w:rsidRPr="00ED309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contratação deste serviço é de responsabilidade do </w:t>
      </w:r>
      <w:r w:rsidR="00C31E1D" w:rsidRPr="00ED309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627A3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3DB2D7C3" w14:textId="77777777" w:rsidR="002F2A61" w:rsidRPr="00BB2C31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Este tipo de ambiente permite que o </w:t>
      </w:r>
      <w:r w:rsidRPr="001C7143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instale suas aplicações dentro de suas máquinas virtuais e disponibilize suas aplicações e/ou conteúdo para </w:t>
      </w:r>
      <w:r w:rsidR="001C714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seus </w:t>
      </w:r>
      <w:r w:rsidR="001D4E06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1D4E0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1C714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 usuários finais;</w:t>
      </w:r>
    </w:p>
    <w:p w14:paraId="110C19D3" w14:textId="77777777" w:rsidR="002F2A61" w:rsidRPr="00BB2C31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gerenciamento da Máquina Virtual e seu sistema operacional, suas aplicações, banco de dados e configurações do ambiente serão realizados remotamente pelo </w:t>
      </w:r>
      <w:r w:rsidRPr="001C7143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através do portal técnico </w:t>
      </w:r>
      <w:r w:rsidR="001D4E06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</w:t>
      </w: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acesso remoto feito diretamente às máquinas, sendo o mesmo res</w:t>
      </w:r>
      <w:r w:rsidR="001C714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ponsável por esse gerenciamento.</w:t>
      </w:r>
      <w:r w:rsidR="00E3588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86375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="00E3588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gerenciamento do serviço </w:t>
      </w:r>
      <w:r w:rsidR="0086375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será responsabilidade da </w:t>
      </w:r>
      <w:r w:rsidR="0086375D" w:rsidRPr="00F97D6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86375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</w:t>
      </w:r>
      <w:r w:rsidR="0086375D"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</w:t>
      </w:r>
      <w:r w:rsidR="0086375D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omente quando contratado;</w:t>
      </w:r>
    </w:p>
    <w:p w14:paraId="18478028" w14:textId="40A7274F" w:rsidR="002F2A61" w:rsidRPr="00BB2C31" w:rsidRDefault="002F2A61" w:rsidP="00116D3A">
      <w:pPr>
        <w:pStyle w:val="PargrafodaLista"/>
        <w:numPr>
          <w:ilvl w:val="0"/>
          <w:numId w:val="3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BB2C31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 serviço é prestado em âmbito nacional ou i</w:t>
      </w:r>
      <w:r w:rsidR="005E6D4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nternacional.</w:t>
      </w:r>
    </w:p>
    <w:p w14:paraId="0A0C4378" w14:textId="77777777" w:rsidR="00F87A71" w:rsidRDefault="00BA4730" w:rsidP="003C7414">
      <w:pPr>
        <w:pStyle w:val="Titulo1"/>
      </w:pPr>
      <w:bookmarkStart w:id="11" w:name="_Toc170327282"/>
      <w:r w:rsidRPr="00EE3CF7">
        <w:t>Ofertas</w:t>
      </w:r>
      <w:bookmarkEnd w:id="11"/>
    </w:p>
    <w:p w14:paraId="13850A45" w14:textId="60FCB2A4" w:rsidR="00C73EB8" w:rsidRDefault="00C73EB8" w:rsidP="00C73EB8">
      <w:pPr>
        <w:pStyle w:val="Parrafo3"/>
        <w:tabs>
          <w:tab w:val="left" w:pos="7560"/>
        </w:tabs>
        <w:jc w:val="both"/>
        <w:rPr>
          <w:rFonts w:ascii="Calibri" w:hAnsi="Calibri"/>
          <w:lang w:val="pt-BR"/>
        </w:rPr>
      </w:pPr>
      <w:r w:rsidRPr="00A15F86">
        <w:rPr>
          <w:rFonts w:ascii="Calibri" w:eastAsiaTheme="minorHAnsi" w:hAnsi="Calibri" w:cstheme="majorHAnsi"/>
          <w:noProof/>
          <w:lang w:eastAsia="en-US"/>
        </w:rPr>
        <w:t>A Cloud AWS é uma avançada e completa plataforma que</w:t>
      </w:r>
      <w:r w:rsidRPr="009056A9">
        <w:rPr>
          <w:rFonts w:asciiTheme="majorHAnsi" w:eastAsiaTheme="minorHAnsi" w:hAnsiTheme="majorHAnsi" w:cstheme="majorHAnsi"/>
          <w:noProof/>
          <w:lang w:eastAsia="en-US"/>
        </w:rPr>
        <w:t xml:space="preserve"> disponibiliza recursos de tecnologia das mais diferentes naturezas, contemplando serviço</w:t>
      </w:r>
      <w:r>
        <w:rPr>
          <w:rFonts w:asciiTheme="majorHAnsi" w:eastAsiaTheme="minorHAnsi" w:hAnsiTheme="majorHAnsi" w:cstheme="majorHAnsi"/>
          <w:noProof/>
          <w:lang w:eastAsia="en-US"/>
        </w:rPr>
        <w:t>s nas camadas IaaS, PaaS e SaaS e para</w:t>
      </w:r>
      <w:r w:rsidRPr="00360BBB">
        <w:rPr>
          <w:rFonts w:ascii="Calibri" w:hAnsi="Calibri"/>
          <w:lang w:val="pt-BR"/>
        </w:rPr>
        <w:t xml:space="preserve"> facilitar a usabilidade e a compreensão do ambiente, todos os recursos são distribuídos por famílias, que basicamente representam seus contextos. As famílias podem ser por exemplo “Computação”, “Armazenamento”, “Aprendizado de Máquina”, etc.</w:t>
      </w:r>
      <w:r>
        <w:rPr>
          <w:rFonts w:ascii="Calibri" w:hAnsi="Calibri"/>
          <w:lang w:val="pt-BR"/>
        </w:rPr>
        <w:t xml:space="preserve"> </w:t>
      </w:r>
      <w:r w:rsidRPr="00360BBB">
        <w:rPr>
          <w:rFonts w:ascii="Calibri" w:hAnsi="Calibri"/>
          <w:lang w:val="pt-BR"/>
        </w:rPr>
        <w:t>Dentro de cada família podem haver inúmeros recursos, muitas vezes precedidos do termo “AWS”, como por exemplo: “</w:t>
      </w:r>
      <w:r w:rsidRPr="00360BBB">
        <w:rPr>
          <w:rFonts w:ascii="Calibri" w:hAnsi="Calibri"/>
          <w:i/>
          <w:lang w:val="pt-BR"/>
        </w:rPr>
        <w:t>AWS EC2</w:t>
      </w:r>
      <w:r w:rsidRPr="00360BBB">
        <w:rPr>
          <w:rFonts w:ascii="Calibri" w:hAnsi="Calibri"/>
          <w:lang w:val="pt-BR"/>
        </w:rPr>
        <w:t xml:space="preserve">”, que corresponde ao recurso de </w:t>
      </w:r>
      <w:r w:rsidRPr="00360BBB">
        <w:rPr>
          <w:rFonts w:ascii="Calibri" w:hAnsi="Calibri"/>
          <w:i/>
          <w:lang w:val="pt-BR"/>
        </w:rPr>
        <w:t>Elastic Compute Cloud</w:t>
      </w:r>
      <w:r w:rsidRPr="00360BBB">
        <w:rPr>
          <w:rFonts w:ascii="Calibri" w:hAnsi="Calibri"/>
          <w:lang w:val="pt-BR"/>
        </w:rPr>
        <w:t>. Outros exemplos de recursos são “</w:t>
      </w:r>
      <w:r w:rsidRPr="00360BBB">
        <w:rPr>
          <w:rFonts w:ascii="Calibri" w:hAnsi="Calibri"/>
          <w:i/>
          <w:lang w:val="pt-BR"/>
        </w:rPr>
        <w:t>AWS AppSync</w:t>
      </w:r>
      <w:r w:rsidRPr="00360BBB">
        <w:rPr>
          <w:rFonts w:ascii="Calibri" w:hAnsi="Calibri"/>
          <w:lang w:val="pt-BR"/>
        </w:rPr>
        <w:t>”, “</w:t>
      </w:r>
      <w:r w:rsidR="00F91C72">
        <w:rPr>
          <w:rFonts w:ascii="Calibri" w:hAnsi="Calibri"/>
          <w:i/>
          <w:lang w:val="pt-BR"/>
        </w:rPr>
        <w:t>AWS AutoSca</w:t>
      </w:r>
      <w:r w:rsidRPr="00360BBB">
        <w:rPr>
          <w:rFonts w:ascii="Calibri" w:hAnsi="Calibri"/>
          <w:i/>
          <w:lang w:val="pt-BR"/>
        </w:rPr>
        <w:t>ling</w:t>
      </w:r>
      <w:r w:rsidRPr="00360BBB">
        <w:rPr>
          <w:rFonts w:ascii="Calibri" w:hAnsi="Calibri"/>
          <w:lang w:val="pt-BR"/>
        </w:rPr>
        <w:t xml:space="preserve">”, entre outros. </w:t>
      </w:r>
    </w:p>
    <w:p w14:paraId="71E7AAF7" w14:textId="77777777" w:rsidR="00BE5B6E" w:rsidRPr="00BE5B6E" w:rsidRDefault="00BE5B6E" w:rsidP="00360BBB">
      <w:pPr>
        <w:pStyle w:val="Parrafo3"/>
        <w:tabs>
          <w:tab w:val="left" w:pos="7560"/>
        </w:tabs>
        <w:jc w:val="both"/>
        <w:rPr>
          <w:rFonts w:ascii="Calibri" w:hAnsi="Calibri"/>
          <w:lang w:val="pt-BR"/>
        </w:rPr>
      </w:pPr>
      <w:r w:rsidRPr="00BE5B6E">
        <w:rPr>
          <w:rFonts w:ascii="Calibri" w:hAnsi="Calibri"/>
          <w:lang w:val="pt-BR"/>
        </w:rPr>
        <w:t xml:space="preserve">A descrição dos produtos como serviços </w:t>
      </w:r>
      <w:r w:rsidR="00BC6092" w:rsidRPr="00BE5B6E">
        <w:rPr>
          <w:rFonts w:ascii="Calibri" w:hAnsi="Calibri"/>
          <w:lang w:val="pt-BR"/>
        </w:rPr>
        <w:t>incluem</w:t>
      </w:r>
      <w:r>
        <w:rPr>
          <w:rFonts w:ascii="Calibri" w:hAnsi="Calibri"/>
          <w:lang w:val="pt-BR"/>
        </w:rPr>
        <w:t>:</w:t>
      </w:r>
    </w:p>
    <w:p w14:paraId="5F96C4E2" w14:textId="77777777" w:rsidR="00BE5B6E" w:rsidRPr="00BE5B6E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B61926">
        <w:rPr>
          <w:rFonts w:ascii="Calibri" w:hAnsi="Calibri"/>
          <w:b/>
          <w:lang w:val="pt-BR"/>
        </w:rPr>
        <w:t>Infraestrutura como Serviço (IaaS):</w:t>
      </w:r>
      <w:r w:rsidRPr="00BE5B6E">
        <w:rPr>
          <w:rFonts w:ascii="Calibri" w:hAnsi="Calibri"/>
          <w:lang w:val="pt-BR"/>
        </w:rPr>
        <w:t xml:space="preserve"> Os recursos para servidores em nuvem são fornecidos como infraestrutura que corresponde à c</w:t>
      </w:r>
      <w:r>
        <w:rPr>
          <w:rFonts w:ascii="Calibri" w:hAnsi="Calibri"/>
          <w:lang w:val="pt-BR"/>
        </w:rPr>
        <w:t>omputação, rede e armazenamento;</w:t>
      </w:r>
    </w:p>
    <w:p w14:paraId="360BF562" w14:textId="77777777" w:rsidR="00BE5B6E" w:rsidRPr="00BE5B6E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360BBB">
        <w:rPr>
          <w:rFonts w:ascii="Calibri" w:hAnsi="Calibri"/>
          <w:b/>
          <w:lang w:val="pt-BR"/>
        </w:rPr>
        <w:t>Plataforma como Serviço (PaaS):</w:t>
      </w:r>
      <w:r w:rsidRPr="00BE5B6E">
        <w:rPr>
          <w:rFonts w:ascii="Calibri" w:hAnsi="Calibri"/>
          <w:lang w:val="pt-BR"/>
        </w:rPr>
        <w:t xml:space="preserve"> As aplicações são executadas em plataformas que possuem recursos padronizados e são capazes de manter o ciclo de vida de uma aplicação desde o</w:t>
      </w:r>
      <w:r>
        <w:rPr>
          <w:rFonts w:ascii="Calibri" w:hAnsi="Calibri"/>
          <w:lang w:val="pt-BR"/>
        </w:rPr>
        <w:t xml:space="preserve"> desenvolvimento até a produção;</w:t>
      </w:r>
    </w:p>
    <w:p w14:paraId="03D17DEE" w14:textId="77777777" w:rsidR="00BE5B6E" w:rsidRPr="00BE5B6E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360BBB">
        <w:rPr>
          <w:rFonts w:ascii="Calibri" w:hAnsi="Calibri"/>
          <w:b/>
          <w:lang w:val="pt-BR"/>
        </w:rPr>
        <w:t>Software como Serviço (SaaS):</w:t>
      </w:r>
      <w:r w:rsidRPr="00BE5B6E">
        <w:rPr>
          <w:rFonts w:ascii="Calibri" w:hAnsi="Calibri"/>
          <w:lang w:val="pt-BR"/>
        </w:rPr>
        <w:t xml:space="preserve"> O serviço prestado nesta modalidade refere-se ao uso definido e limitado de software hospedado em local desconhecido, a menos que o local seja anunciado pelo provedor. A principal característica deste tipo de serviço é ser pensado para usuários que não podem ou não desejam implementar e manter eles próprios um serviço específico. </w:t>
      </w:r>
    </w:p>
    <w:p w14:paraId="16D8D853" w14:textId="77777777" w:rsidR="00BE5B6E" w:rsidRPr="00BE5B6E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360BBB">
        <w:rPr>
          <w:rFonts w:ascii="Calibri" w:hAnsi="Calibri"/>
          <w:b/>
          <w:lang w:val="pt-BR"/>
        </w:rPr>
        <w:t>Container as a Service (CaaS):</w:t>
      </w:r>
      <w:r w:rsidRPr="00BE5B6E">
        <w:rPr>
          <w:rFonts w:ascii="Calibri" w:hAnsi="Calibri"/>
          <w:lang w:val="pt-BR"/>
        </w:rPr>
        <w:t xml:space="preserve"> Serviço que fica entre IaaS e PaaS, que permite mexer na configuração de um servidor web sem ter que lidar com a administração de</w:t>
      </w:r>
      <w:r>
        <w:rPr>
          <w:rFonts w:ascii="Calibri" w:hAnsi="Calibri"/>
          <w:lang w:val="pt-BR"/>
        </w:rPr>
        <w:t xml:space="preserve"> uma máquina virtual ou similar;</w:t>
      </w:r>
    </w:p>
    <w:p w14:paraId="17EF98DC" w14:textId="77777777" w:rsidR="00BE5B6E" w:rsidRPr="00BE5B6E" w:rsidRDefault="00BE5B6E" w:rsidP="00B61926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360BBB">
        <w:rPr>
          <w:rFonts w:ascii="Calibri" w:hAnsi="Calibri"/>
          <w:b/>
          <w:lang w:val="pt-BR"/>
        </w:rPr>
        <w:t>Funções como Serviço (FaaS):</w:t>
      </w:r>
      <w:r w:rsidRPr="00BE5B6E">
        <w:rPr>
          <w:rFonts w:ascii="Calibri" w:hAnsi="Calibri"/>
          <w:lang w:val="pt-BR"/>
        </w:rPr>
        <w:t xml:space="preserve"> O serviço caracteriza-se pela execução de uma função definida, pelo tempo que durar, recomendada para o processamento de informação virtual.</w:t>
      </w:r>
    </w:p>
    <w:p w14:paraId="5DC7E5F2" w14:textId="77777777" w:rsidR="00BE5B6E" w:rsidRDefault="00BE5B6E" w:rsidP="00360BBB">
      <w:pPr>
        <w:pStyle w:val="Parrafo3"/>
        <w:numPr>
          <w:ilvl w:val="0"/>
          <w:numId w:val="11"/>
        </w:numPr>
        <w:tabs>
          <w:tab w:val="left" w:pos="7560"/>
        </w:tabs>
        <w:jc w:val="both"/>
        <w:rPr>
          <w:rFonts w:ascii="Calibri" w:hAnsi="Calibri"/>
          <w:lang w:val="pt-BR"/>
        </w:rPr>
      </w:pPr>
      <w:r w:rsidRPr="00B61926">
        <w:rPr>
          <w:rFonts w:ascii="Calibri" w:hAnsi="Calibri"/>
          <w:b/>
          <w:lang w:val="pt-BR"/>
        </w:rPr>
        <w:t>Backend as a Service (BaaS):</w:t>
      </w:r>
      <w:r w:rsidRPr="00BE5B6E">
        <w:rPr>
          <w:rFonts w:ascii="Calibri" w:hAnsi="Calibri"/>
          <w:lang w:val="pt-BR"/>
        </w:rPr>
        <w:t xml:space="preserve"> modo “Serverless”, consiste em uma solução “all-inclusive” que permite que o backend seja autogerenciado. As soluções Baa</w:t>
      </w:r>
      <w:r w:rsidR="00B61926">
        <w:rPr>
          <w:rFonts w:ascii="Calibri" w:hAnsi="Calibri"/>
          <w:lang w:val="pt-BR"/>
        </w:rPr>
        <w:t>S</w:t>
      </w:r>
      <w:r w:rsidRPr="00BE5B6E">
        <w:rPr>
          <w:rFonts w:ascii="Calibri" w:hAnsi="Calibri"/>
          <w:lang w:val="pt-BR"/>
        </w:rPr>
        <w:t xml:space="preserve"> normalmente incluem bancos de dados, gerenciamento de usuários, geração de API, etc.</w:t>
      </w:r>
    </w:p>
    <w:p w14:paraId="58CD4D54" w14:textId="77777777" w:rsidR="0086375D" w:rsidRDefault="00C73EB8" w:rsidP="00360BBB">
      <w:pPr>
        <w:pStyle w:val="Parrafo3"/>
        <w:tabs>
          <w:tab w:val="left" w:pos="7560"/>
        </w:tabs>
        <w:jc w:val="both"/>
        <w:rPr>
          <w:rFonts w:asciiTheme="majorHAnsi" w:eastAsiaTheme="minorHAnsi" w:hAnsiTheme="majorHAnsi" w:cstheme="majorHAnsi"/>
          <w:noProof/>
          <w:lang w:eastAsia="en-US"/>
        </w:rPr>
      </w:pPr>
      <w:r w:rsidRPr="00360BBB">
        <w:rPr>
          <w:rFonts w:ascii="Calibri" w:hAnsi="Calibri"/>
          <w:lang w:val="pt-BR"/>
        </w:rPr>
        <w:t xml:space="preserve">Essa infinidade de recursos é gerenciável por meio do </w:t>
      </w:r>
      <w:r w:rsidRPr="00B61926">
        <w:rPr>
          <w:rFonts w:ascii="Calibri" w:hAnsi="Calibri"/>
          <w:lang w:val="pt-BR"/>
        </w:rPr>
        <w:t xml:space="preserve">AWS Management Console, o painel de interface gráfica utilizado para gerenciamento de toda a </w:t>
      </w:r>
      <w:r w:rsidRPr="00360BBB">
        <w:rPr>
          <w:rFonts w:ascii="Calibri" w:hAnsi="Calibri"/>
          <w:lang w:val="pt-BR"/>
        </w:rPr>
        <w:t>cloud.</w:t>
      </w:r>
      <w:r>
        <w:rPr>
          <w:rFonts w:ascii="Calibri" w:hAnsi="Calibri"/>
          <w:lang w:val="pt-BR"/>
        </w:rPr>
        <w:t xml:space="preserve"> </w:t>
      </w:r>
      <w:r w:rsidR="00193D85" w:rsidRPr="009056A9">
        <w:rPr>
          <w:rFonts w:asciiTheme="majorHAnsi" w:eastAsiaTheme="minorHAnsi" w:hAnsiTheme="majorHAnsi" w:cstheme="majorHAnsi"/>
          <w:noProof/>
          <w:lang w:eastAsia="en-US"/>
        </w:rPr>
        <w:t xml:space="preserve">Dado o constante ritmo de inovação e evolução dos componentes, </w:t>
      </w:r>
      <w:r w:rsidR="009056A9" w:rsidRPr="009056A9">
        <w:rPr>
          <w:rFonts w:asciiTheme="majorHAnsi" w:eastAsiaTheme="minorHAnsi" w:hAnsiTheme="majorHAnsi" w:cstheme="majorHAnsi"/>
          <w:noProof/>
          <w:lang w:eastAsia="en-US"/>
        </w:rPr>
        <w:t xml:space="preserve">a descrição e atualização completa do portfólio, serviços e funcionalidades está disponível no site do parceiro </w:t>
      </w:r>
      <w:r w:rsidR="00193D85" w:rsidRPr="009056A9">
        <w:rPr>
          <w:rFonts w:asciiTheme="majorHAnsi" w:eastAsiaTheme="minorHAnsi" w:hAnsiTheme="majorHAnsi" w:cstheme="majorHAnsi"/>
          <w:noProof/>
          <w:lang w:eastAsia="en-US"/>
        </w:rPr>
        <w:t xml:space="preserve">através do endereço </w:t>
      </w:r>
      <w:hyperlink r:id="rId12" w:history="1">
        <w:r w:rsidR="00684A64" w:rsidRPr="002308DA">
          <w:rPr>
            <w:rStyle w:val="Hyperlink"/>
            <w:rFonts w:asciiTheme="majorHAnsi" w:eastAsiaTheme="minorHAnsi" w:hAnsiTheme="majorHAnsi" w:cstheme="majorHAnsi"/>
            <w:noProof/>
            <w:lang w:eastAsia="en-US"/>
          </w:rPr>
          <w:t>https://aws.amazon.com/pt/</w:t>
        </w:r>
      </w:hyperlink>
      <w:r w:rsidR="00073C95" w:rsidRPr="009056A9">
        <w:rPr>
          <w:rStyle w:val="Hyperlink"/>
          <w:rFonts w:asciiTheme="majorHAnsi" w:hAnsiTheme="majorHAnsi" w:cstheme="majorHAnsi"/>
        </w:rPr>
        <w:t>.</w:t>
      </w:r>
      <w:r>
        <w:rPr>
          <w:rStyle w:val="Hyperlink"/>
          <w:rFonts w:asciiTheme="majorHAnsi" w:hAnsiTheme="majorHAnsi" w:cstheme="majorHAnsi"/>
        </w:rPr>
        <w:t xml:space="preserve"> </w:t>
      </w:r>
      <w:r w:rsidR="005C64D7" w:rsidRPr="009056A9">
        <w:rPr>
          <w:rStyle w:val="Hyperlink"/>
          <w:rFonts w:asciiTheme="majorHAnsi" w:hAnsiTheme="majorHAnsi" w:cstheme="majorHAnsi"/>
          <w:u w:val="none"/>
        </w:rPr>
        <w:t xml:space="preserve"> </w:t>
      </w:r>
      <w:r w:rsidR="00073C95" w:rsidRPr="009056A9">
        <w:rPr>
          <w:rFonts w:asciiTheme="majorHAnsi" w:eastAsiaTheme="minorHAnsi" w:hAnsiTheme="majorHAnsi" w:cstheme="majorHAnsi"/>
          <w:noProof/>
          <w:lang w:eastAsia="en-US"/>
        </w:rPr>
        <w:t>Abaixo destacamos algumas delas:</w:t>
      </w:r>
    </w:p>
    <w:p w14:paraId="571C763E" w14:textId="77777777" w:rsidR="00C73EB8" w:rsidRPr="009056A9" w:rsidRDefault="00C73EB8" w:rsidP="00360BBB">
      <w:pPr>
        <w:pStyle w:val="Parrafo3"/>
        <w:tabs>
          <w:tab w:val="left" w:pos="7560"/>
        </w:tabs>
        <w:jc w:val="both"/>
        <w:rPr>
          <w:rFonts w:asciiTheme="majorHAnsi" w:eastAsiaTheme="minorHAnsi" w:hAnsiTheme="majorHAnsi" w:cstheme="majorHAnsi"/>
          <w:noProof/>
          <w:lang w:eastAsia="en-US"/>
        </w:rPr>
      </w:pPr>
    </w:p>
    <w:tbl>
      <w:tblPr>
        <w:tblStyle w:val="Tabelacomgrade"/>
        <w:tblW w:w="1020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9"/>
        <w:gridCol w:w="283"/>
      </w:tblGrid>
      <w:tr w:rsidR="00160014" w:rsidRPr="00A9579F" w14:paraId="5A7C3593" w14:textId="77777777" w:rsidTr="00073C95">
        <w:trPr>
          <w:gridAfter w:val="1"/>
          <w:wAfter w:w="283" w:type="dxa"/>
        </w:trPr>
        <w:tc>
          <w:tcPr>
            <w:tcW w:w="3402" w:type="dxa"/>
          </w:tcPr>
          <w:p w14:paraId="79F1037C" w14:textId="77777777" w:rsidR="00160014" w:rsidRPr="00073C95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073C95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Computação</w:t>
            </w:r>
          </w:p>
          <w:p w14:paraId="2E1F9985" w14:textId="77777777" w:rsidR="00935342" w:rsidRDefault="00C07151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>
              <w:rPr>
                <w:rFonts w:asciiTheme="majorHAnsi" w:hAnsiTheme="majorHAnsi" w:cstheme="majorHAnsi"/>
                <w:i/>
                <w:szCs w:val="20"/>
              </w:rPr>
              <w:t>Amazon EC2</w:t>
            </w:r>
          </w:p>
          <w:p w14:paraId="0D514555" w14:textId="77777777" w:rsidR="00B61926" w:rsidRDefault="00C07151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>
              <w:rPr>
                <w:rFonts w:asciiTheme="majorHAnsi" w:hAnsiTheme="majorHAnsi" w:cstheme="majorHAnsi"/>
                <w:i/>
                <w:szCs w:val="20"/>
              </w:rPr>
              <w:t xml:space="preserve">Amazon EC2 </w:t>
            </w:r>
          </w:p>
          <w:p w14:paraId="01DD8255" w14:textId="77777777" w:rsidR="00160014" w:rsidRPr="00073C95" w:rsidRDefault="00160014" w:rsidP="00065F1D">
            <w:pPr>
              <w:rPr>
                <w:rFonts w:asciiTheme="majorHAnsi" w:hAnsiTheme="majorHAnsi" w:cstheme="majorHAnsi"/>
                <w:i/>
                <w:szCs w:val="20"/>
              </w:rPr>
            </w:pPr>
            <w:r w:rsidRPr="00073C95">
              <w:rPr>
                <w:rFonts w:asciiTheme="majorHAnsi" w:hAnsiTheme="majorHAnsi" w:cstheme="majorHAnsi"/>
                <w:i/>
                <w:szCs w:val="20"/>
              </w:rPr>
              <w:t>Auto Scaling</w:t>
            </w:r>
          </w:p>
          <w:p w14:paraId="29DDB00D" w14:textId="77777777" w:rsidR="00160014" w:rsidRPr="00360BBB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Lightsail</w:t>
            </w:r>
          </w:p>
          <w:p w14:paraId="38B7ACE8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AWS App Runner</w:t>
            </w:r>
          </w:p>
          <w:p w14:paraId="79710403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AWS Batch</w:t>
            </w:r>
          </w:p>
          <w:p w14:paraId="7FB3EF15" w14:textId="77777777" w:rsidR="00160014" w:rsidRPr="00912FE8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s-ES"/>
              </w:rPr>
            </w:pPr>
            <w:r w:rsidRPr="00912FE8">
              <w:rPr>
                <w:rFonts w:asciiTheme="majorHAnsi" w:hAnsiTheme="majorHAnsi" w:cstheme="majorHAnsi"/>
                <w:i/>
                <w:szCs w:val="20"/>
                <w:lang w:val="es-ES"/>
              </w:rPr>
              <w:t>AWS Lambda</w:t>
            </w:r>
          </w:p>
          <w:p w14:paraId="34E7EC8B" w14:textId="77777777" w:rsidR="00160014" w:rsidRPr="00073C95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s-419"/>
              </w:rPr>
              <w:t>AWS Serverless Application Repository</w:t>
            </w:r>
          </w:p>
          <w:p w14:paraId="406A6A56" w14:textId="77777777" w:rsidR="00160014" w:rsidRPr="00073C95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s-419"/>
              </w:rPr>
              <w:t>AWS Outposts</w:t>
            </w:r>
          </w:p>
          <w:p w14:paraId="4D7E36EA" w14:textId="77777777" w:rsidR="00160014" w:rsidRPr="00073C95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7E0D8865" w14:textId="77777777" w:rsidR="00160014" w:rsidRPr="00E6120F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</w:pPr>
            <w:r w:rsidRPr="00E6120F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</w:rPr>
              <w:t>Armazenamento</w:t>
            </w:r>
          </w:p>
          <w:p w14:paraId="68367F47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Simple Srorage Service (S3)</w:t>
            </w:r>
          </w:p>
          <w:p w14:paraId="0DBDB8EA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Elastic Block Storage (EBS)</w:t>
            </w:r>
          </w:p>
          <w:p w14:paraId="426B8E9F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Elastic File System (EFS)</w:t>
            </w:r>
          </w:p>
          <w:p w14:paraId="334B4AA5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FSx for Lustre</w:t>
            </w:r>
          </w:p>
          <w:p w14:paraId="6A7B7075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File Cache</w:t>
            </w:r>
          </w:p>
          <w:p w14:paraId="1C963483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AWS Elastic Disaster Recovery (DRS)</w:t>
            </w:r>
          </w:p>
          <w:p w14:paraId="496950AB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AWS Backup</w:t>
            </w:r>
          </w:p>
          <w:p w14:paraId="68488A1C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Snow Family</w:t>
            </w:r>
          </w:p>
          <w:p w14:paraId="41E733C8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Storage Gateway</w:t>
            </w:r>
          </w:p>
          <w:p w14:paraId="5DBA50CD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Classes de armazenamento do Amazon S3 Glacier</w:t>
            </w:r>
          </w:p>
          <w:p w14:paraId="4FBABDCF" w14:textId="77777777" w:rsidR="00160014" w:rsidRPr="00360BBB" w:rsidRDefault="00160014" w:rsidP="00065F1D">
            <w:pPr>
              <w:rPr>
                <w:rFonts w:asciiTheme="majorHAnsi" w:eastAsia="Times New Roman" w:hAnsiTheme="majorHAnsi" w:cstheme="majorHAnsi"/>
                <w:i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A109945" w14:textId="77777777" w:rsidR="00160014" w:rsidRPr="00360BBB" w:rsidRDefault="00160014" w:rsidP="00065F1D">
            <w:pPr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n-US"/>
              </w:rPr>
            </w:pPr>
            <w:r w:rsidRPr="00360BBB">
              <w:rPr>
                <w:rFonts w:asciiTheme="majorHAnsi" w:eastAsia="Times New Roman" w:hAnsiTheme="majorHAnsi" w:cstheme="majorHAnsi"/>
                <w:b/>
                <w:i/>
                <w:color w:val="0070C0"/>
                <w:szCs w:val="20"/>
                <w:lang w:val="en-US"/>
              </w:rPr>
              <w:t>Rede</w:t>
            </w:r>
          </w:p>
          <w:p w14:paraId="79D4DB8E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VPC</w:t>
            </w:r>
          </w:p>
          <w:p w14:paraId="75F7E193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API Gateway</w:t>
            </w:r>
          </w:p>
          <w:p w14:paraId="4195C282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CloudFront</w:t>
            </w:r>
          </w:p>
          <w:p w14:paraId="2953C3AE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Amazon Route 53</w:t>
            </w:r>
          </w:p>
          <w:p w14:paraId="0D86A482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AWS Cloud Map</w:t>
            </w:r>
          </w:p>
          <w:p w14:paraId="0161CED8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AWS Direct Connect</w:t>
            </w:r>
          </w:p>
          <w:p w14:paraId="2048F01D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AWS VPN</w:t>
            </w:r>
          </w:p>
          <w:p w14:paraId="2930527E" w14:textId="77777777" w:rsidR="00160014" w:rsidRPr="00B61926" w:rsidRDefault="00C07151" w:rsidP="00065F1D">
            <w:pPr>
              <w:rPr>
                <w:rFonts w:asciiTheme="majorHAnsi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Elastic Load Balancing</w:t>
            </w:r>
          </w:p>
          <w:p w14:paraId="3DD97577" w14:textId="77777777" w:rsidR="00160014" w:rsidRPr="00360BBB" w:rsidRDefault="00C07151" w:rsidP="00C07151">
            <w:pPr>
              <w:rPr>
                <w:rFonts w:asciiTheme="majorHAnsi" w:eastAsia="Times New Roman" w:hAnsiTheme="majorHAnsi" w:cstheme="majorHAnsi"/>
                <w:i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Cs w:val="20"/>
                <w:lang w:val="en-US"/>
              </w:rPr>
              <w:t>AWS PrivateLink</w:t>
            </w:r>
          </w:p>
        </w:tc>
      </w:tr>
      <w:tr w:rsidR="00160014" w:rsidRPr="00073C95" w14:paraId="38663C12" w14:textId="77777777" w:rsidTr="00073C95">
        <w:tc>
          <w:tcPr>
            <w:tcW w:w="3402" w:type="dxa"/>
          </w:tcPr>
          <w:p w14:paraId="6A203ABE" w14:textId="77777777" w:rsidR="00160014" w:rsidRPr="00360BBB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Banco de Dados</w:t>
            </w:r>
          </w:p>
          <w:p w14:paraId="717A6BE7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</w:rPr>
            </w:pPr>
            <w:r w:rsidRPr="00B61926">
              <w:rPr>
                <w:rFonts w:ascii="Calibri" w:hAnsi="Calibri" w:cstheme="majorHAnsi"/>
                <w:i/>
                <w:szCs w:val="20"/>
              </w:rPr>
              <w:t>Amazon RDS</w:t>
            </w:r>
          </w:p>
          <w:p w14:paraId="008A77CE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Amazon Aurora</w:t>
            </w:r>
          </w:p>
          <w:p w14:paraId="5B22C91D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Amazon Dynamo DB</w:t>
            </w:r>
          </w:p>
          <w:p w14:paraId="608A4EFA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Amazon Elast</w:t>
            </w:r>
            <w:r w:rsidR="00B83A9E" w:rsidRPr="00B61926">
              <w:rPr>
                <w:rFonts w:ascii="Calibri" w:hAnsi="Calibri" w:cstheme="majorHAnsi"/>
                <w:i/>
                <w:szCs w:val="20"/>
                <w:lang w:val="en-US"/>
              </w:rPr>
              <w:t>i</w:t>
            </w: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Cache</w:t>
            </w:r>
          </w:p>
          <w:p w14:paraId="3504B246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Database Migration Service</w:t>
            </w:r>
          </w:p>
          <w:p w14:paraId="1037FF06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Amazon Timestream</w:t>
            </w:r>
          </w:p>
          <w:p w14:paraId="4F3F499E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Redshift</w:t>
            </w:r>
          </w:p>
          <w:p w14:paraId="49F81454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</w:rPr>
            </w:pPr>
            <w:r w:rsidRPr="00B61926">
              <w:rPr>
                <w:rFonts w:ascii="Calibri" w:hAnsi="Calibri" w:cstheme="majorHAnsi"/>
                <w:i/>
                <w:szCs w:val="20"/>
              </w:rPr>
              <w:t>Amazon Neptune</w:t>
            </w:r>
          </w:p>
          <w:p w14:paraId="4D30C3DD" w14:textId="77777777" w:rsidR="00160014" w:rsidRPr="00360BBB" w:rsidRDefault="00160014" w:rsidP="00065F1D">
            <w:pPr>
              <w:pStyle w:val="Subttulo"/>
              <w:numPr>
                <w:ilvl w:val="0"/>
                <w:numId w:val="0"/>
              </w:numPr>
              <w:rPr>
                <w:rFonts w:ascii="Calibri" w:hAnsi="Calibr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62D6DDF5" w14:textId="77777777" w:rsidR="00160014" w:rsidRPr="00360BBB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Migração</w:t>
            </w:r>
          </w:p>
          <w:p w14:paraId="680DF6B0" w14:textId="77777777" w:rsidR="00160014" w:rsidRPr="00B61926" w:rsidRDefault="00A807DF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</w:t>
            </w:r>
            <w:r w:rsidR="006D00EE" w:rsidRPr="00B61926">
              <w:rPr>
                <w:rFonts w:ascii="Calibri" w:hAnsi="Calibri" w:cstheme="majorHAnsi"/>
                <w:i/>
                <w:szCs w:val="20"/>
                <w:lang w:val="en-US"/>
              </w:rPr>
              <w:t xml:space="preserve"> Migration Hub</w:t>
            </w:r>
          </w:p>
          <w:p w14:paraId="7ABDB359" w14:textId="77777777" w:rsidR="00160014" w:rsidRPr="00B61926" w:rsidRDefault="00067762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Database Migration Service</w:t>
            </w:r>
          </w:p>
          <w:p w14:paraId="5A964F5F" w14:textId="77777777" w:rsidR="00160014" w:rsidRPr="00B61926" w:rsidRDefault="00067762" w:rsidP="00065F1D">
            <w:pPr>
              <w:rPr>
                <w:rFonts w:ascii="Calibri" w:hAnsi="Calibri" w:cstheme="majorHAnsi"/>
                <w:i/>
                <w:szCs w:val="20"/>
              </w:rPr>
            </w:pPr>
            <w:r w:rsidRPr="00B61926">
              <w:rPr>
                <w:rFonts w:ascii="Calibri" w:hAnsi="Calibri" w:cstheme="majorHAnsi"/>
                <w:i/>
                <w:szCs w:val="20"/>
              </w:rPr>
              <w:t>AWS Application Migration Discovery Service</w:t>
            </w:r>
          </w:p>
          <w:p w14:paraId="536FDB08" w14:textId="77777777" w:rsidR="00160014" w:rsidRPr="00360BBB" w:rsidRDefault="00160014" w:rsidP="00065F1D">
            <w:pPr>
              <w:rPr>
                <w:rFonts w:ascii="Calibri" w:hAnsi="Calibri" w:cstheme="majorHAnsi"/>
                <w:i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532B4DA" w14:textId="77777777" w:rsidR="00160014" w:rsidRPr="00B61926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Gere</w:t>
            </w:r>
            <w:r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nciamento</w:t>
            </w:r>
            <w:r w:rsidR="00110D8F"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 xml:space="preserve"> e Governança</w:t>
            </w:r>
            <w:r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 xml:space="preserve"> </w:t>
            </w:r>
          </w:p>
          <w:p w14:paraId="0550B4BD" w14:textId="77777777" w:rsidR="00160014" w:rsidRPr="00B61926" w:rsidRDefault="00067762" w:rsidP="00065F1D">
            <w:pPr>
              <w:rPr>
                <w:rFonts w:ascii="Calibri" w:hAnsi="Calibri" w:cstheme="majorHAnsi"/>
                <w:i/>
                <w:szCs w:val="20"/>
              </w:rPr>
            </w:pPr>
            <w:r w:rsidRPr="00B61926">
              <w:rPr>
                <w:rFonts w:ascii="Calibri" w:hAnsi="Calibri" w:cstheme="majorHAnsi"/>
                <w:i/>
                <w:szCs w:val="20"/>
              </w:rPr>
              <w:t>Amazon Clou</w:t>
            </w:r>
            <w:r w:rsidR="00B83A9E" w:rsidRPr="00B61926">
              <w:rPr>
                <w:rFonts w:ascii="Calibri" w:hAnsi="Calibri" w:cstheme="majorHAnsi"/>
                <w:i/>
                <w:szCs w:val="20"/>
              </w:rPr>
              <w:t>d</w:t>
            </w:r>
            <w:r w:rsidRPr="00B61926">
              <w:rPr>
                <w:rFonts w:ascii="Calibri" w:hAnsi="Calibri" w:cstheme="majorHAnsi"/>
                <w:i/>
                <w:szCs w:val="20"/>
              </w:rPr>
              <w:t>Watch</w:t>
            </w:r>
          </w:p>
          <w:p w14:paraId="04326A37" w14:textId="77777777" w:rsidR="00160014" w:rsidRPr="00B61926" w:rsidRDefault="00067762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CloudFormation</w:t>
            </w:r>
          </w:p>
          <w:p w14:paraId="1D217243" w14:textId="77777777" w:rsidR="00160014" w:rsidRPr="00B61926" w:rsidRDefault="00B83A9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CloudTrai</w:t>
            </w:r>
            <w:r w:rsidR="00067762" w:rsidRPr="00B61926">
              <w:rPr>
                <w:rFonts w:ascii="Calibri" w:hAnsi="Calibri" w:cstheme="majorHAnsi"/>
                <w:i/>
                <w:szCs w:val="20"/>
                <w:lang w:val="en-US"/>
              </w:rPr>
              <w:t>l</w:t>
            </w:r>
          </w:p>
          <w:p w14:paraId="2729233F" w14:textId="77777777" w:rsidR="00160014" w:rsidRPr="00B61926" w:rsidRDefault="00067762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Config</w:t>
            </w:r>
          </w:p>
          <w:p w14:paraId="7039F67C" w14:textId="77777777" w:rsidR="00160014" w:rsidRPr="00B61926" w:rsidRDefault="00067762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Health Dashboard</w:t>
            </w:r>
          </w:p>
          <w:p w14:paraId="7AB1E1A3" w14:textId="77777777" w:rsidR="00160014" w:rsidRPr="00B61926" w:rsidRDefault="00067762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OpsWorks</w:t>
            </w:r>
          </w:p>
          <w:p w14:paraId="152A2E51" w14:textId="77777777" w:rsidR="00160014" w:rsidRPr="00B61926" w:rsidRDefault="00067762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n-US"/>
              </w:rPr>
              <w:t>AWS Systems Manager</w:t>
            </w:r>
          </w:p>
          <w:p w14:paraId="0E3F95E5" w14:textId="77777777" w:rsidR="00160014" w:rsidRPr="00360BBB" w:rsidRDefault="00067762" w:rsidP="00067762">
            <w:pPr>
              <w:rPr>
                <w:rFonts w:ascii="Calibri" w:hAnsi="Calibri" w:cstheme="majorHAnsi"/>
                <w:i/>
                <w:szCs w:val="20"/>
              </w:rPr>
            </w:pPr>
            <w:r w:rsidRPr="00B61926">
              <w:rPr>
                <w:rFonts w:ascii="Calibri" w:hAnsi="Calibri" w:cstheme="majorHAnsi"/>
                <w:i/>
                <w:szCs w:val="20"/>
              </w:rPr>
              <w:t>AWS Service Catalog</w:t>
            </w:r>
          </w:p>
        </w:tc>
      </w:tr>
      <w:tr w:rsidR="00160014" w:rsidRPr="00073C95" w14:paraId="225DFFEE" w14:textId="77777777" w:rsidTr="00073C95">
        <w:tc>
          <w:tcPr>
            <w:tcW w:w="3402" w:type="dxa"/>
          </w:tcPr>
          <w:p w14:paraId="451B5C20" w14:textId="77777777" w:rsidR="00160014" w:rsidRPr="00B61926" w:rsidRDefault="00B83A9E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  <w:lang w:val="es-419"/>
              </w:rPr>
            </w:pPr>
            <w:r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  <w:lang w:val="es-419"/>
              </w:rPr>
              <w:t>Satélite</w:t>
            </w:r>
            <w:r w:rsidR="00160014"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  <w:lang w:val="es-419"/>
              </w:rPr>
              <w:t>s</w:t>
            </w:r>
          </w:p>
          <w:p w14:paraId="45AA0C72" w14:textId="77777777" w:rsidR="00160014" w:rsidRPr="00B61926" w:rsidRDefault="00B83A9E" w:rsidP="00065F1D">
            <w:pPr>
              <w:rPr>
                <w:rFonts w:ascii="Calibri" w:hAnsi="Calibri" w:cstheme="majorHAnsi"/>
                <w:i/>
                <w:szCs w:val="20"/>
                <w:lang w:val="es-419"/>
              </w:rPr>
            </w:pPr>
            <w:r w:rsidRPr="00B61926">
              <w:rPr>
                <w:rFonts w:ascii="Calibri" w:hAnsi="Calibri" w:cstheme="majorHAnsi"/>
                <w:i/>
                <w:szCs w:val="20"/>
                <w:lang w:val="es-419"/>
              </w:rPr>
              <w:t>A</w:t>
            </w:r>
            <w:r w:rsidR="00160014" w:rsidRPr="00B61926">
              <w:rPr>
                <w:rFonts w:ascii="Calibri" w:hAnsi="Calibri" w:cstheme="majorHAnsi"/>
                <w:i/>
                <w:szCs w:val="20"/>
                <w:lang w:val="es-419"/>
              </w:rPr>
              <w:t>W</w:t>
            </w:r>
            <w:r w:rsidRPr="00B61926">
              <w:rPr>
                <w:rFonts w:ascii="Calibri" w:hAnsi="Calibri" w:cstheme="majorHAnsi"/>
                <w:i/>
                <w:szCs w:val="20"/>
                <w:lang w:val="es-419"/>
              </w:rPr>
              <w:t xml:space="preserve">S Ground Station </w:t>
            </w:r>
          </w:p>
          <w:p w14:paraId="27AC3C92" w14:textId="77777777" w:rsidR="00160014" w:rsidRPr="00360BBB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="Calibri" w:hAnsi="Calibri" w:cstheme="majorHAnsi"/>
                <w:i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</w:tcPr>
          <w:p w14:paraId="159C67A3" w14:textId="77777777" w:rsidR="00160014" w:rsidRPr="00360BBB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IOT</w:t>
            </w:r>
          </w:p>
          <w:p w14:paraId="2C408D57" w14:textId="77777777" w:rsidR="00160014" w:rsidRPr="00B61926" w:rsidRDefault="00451B32" w:rsidP="00065F1D">
            <w:pPr>
              <w:rPr>
                <w:rFonts w:ascii="Calibri" w:hAnsi="Calibri" w:cstheme="majorHAnsi"/>
                <w:i/>
                <w:szCs w:val="20"/>
              </w:rPr>
            </w:pPr>
            <w:r w:rsidRPr="00B61926">
              <w:rPr>
                <w:rFonts w:ascii="Calibri" w:hAnsi="Calibri" w:cstheme="majorHAnsi"/>
                <w:i/>
                <w:szCs w:val="20"/>
              </w:rPr>
              <w:t xml:space="preserve">AWS </w:t>
            </w:r>
            <w:r w:rsidR="00B83A9E" w:rsidRPr="00B61926">
              <w:rPr>
                <w:rFonts w:ascii="Calibri" w:hAnsi="Calibri" w:cstheme="majorHAnsi"/>
                <w:i/>
                <w:szCs w:val="20"/>
              </w:rPr>
              <w:t>IoT</w:t>
            </w:r>
          </w:p>
          <w:p w14:paraId="437B1421" w14:textId="77777777" w:rsidR="00160014" w:rsidRPr="00360BBB" w:rsidRDefault="00160014" w:rsidP="00065F1D">
            <w:pPr>
              <w:pStyle w:val="Subttulo"/>
              <w:numPr>
                <w:ilvl w:val="0"/>
                <w:numId w:val="0"/>
              </w:numPr>
              <w:ind w:left="720"/>
              <w:rPr>
                <w:rFonts w:ascii="Calibri" w:hAnsi="Calibri" w:cstheme="majorHAnsi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3C00170" w14:textId="77777777" w:rsidR="00160014" w:rsidRPr="00B61926" w:rsidRDefault="004A56EE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B61926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Machine Learning</w:t>
            </w:r>
          </w:p>
          <w:p w14:paraId="58042284" w14:textId="77777777" w:rsidR="00160014" w:rsidRPr="00B61926" w:rsidRDefault="004A56EE" w:rsidP="00065F1D">
            <w:pPr>
              <w:rPr>
                <w:rFonts w:ascii="Calibri" w:hAnsi="Calibri" w:cstheme="majorHAnsi"/>
                <w:i/>
                <w:szCs w:val="20"/>
              </w:rPr>
            </w:pPr>
            <w:r w:rsidRPr="00B61926">
              <w:rPr>
                <w:rFonts w:ascii="Calibri" w:hAnsi="Calibri" w:cstheme="majorHAnsi"/>
                <w:i/>
                <w:szCs w:val="20"/>
              </w:rPr>
              <w:t xml:space="preserve">Amazon Bedrock </w:t>
            </w:r>
          </w:p>
          <w:p w14:paraId="31AD1352" w14:textId="77777777" w:rsidR="00160014" w:rsidRPr="00B61926" w:rsidRDefault="004A56EE" w:rsidP="00065F1D">
            <w:pPr>
              <w:rPr>
                <w:rFonts w:ascii="Calibri" w:hAnsi="Calibri" w:cstheme="majorHAnsi"/>
                <w:i/>
                <w:szCs w:val="20"/>
              </w:rPr>
            </w:pPr>
            <w:r w:rsidRPr="00B61926">
              <w:rPr>
                <w:rFonts w:ascii="Calibri" w:hAnsi="Calibri" w:cstheme="majorHAnsi"/>
                <w:i/>
                <w:szCs w:val="20"/>
              </w:rPr>
              <w:t>Amazon SageMaker</w:t>
            </w:r>
          </w:p>
          <w:p w14:paraId="57CB03CF" w14:textId="77777777" w:rsidR="00C73EB8" w:rsidRPr="00360BBB" w:rsidRDefault="00C73EB8" w:rsidP="00065F1D">
            <w:pPr>
              <w:rPr>
                <w:rFonts w:ascii="Calibri" w:hAnsi="Calibri" w:cstheme="majorHAnsi"/>
                <w:i/>
                <w:szCs w:val="20"/>
              </w:rPr>
            </w:pPr>
          </w:p>
        </w:tc>
      </w:tr>
      <w:tr w:rsidR="00160014" w:rsidRPr="00073C95" w14:paraId="44624914" w14:textId="77777777" w:rsidTr="00073C95">
        <w:tc>
          <w:tcPr>
            <w:tcW w:w="3402" w:type="dxa"/>
          </w:tcPr>
          <w:p w14:paraId="0B301E3D" w14:textId="77777777" w:rsidR="00160014" w:rsidRPr="00B7478A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B7478A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Segurança</w:t>
            </w:r>
          </w:p>
          <w:p w14:paraId="5004B64B" w14:textId="77777777" w:rsidR="00160014" w:rsidRPr="00B7478A" w:rsidRDefault="004A56E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AWS WAF</w:t>
            </w:r>
          </w:p>
          <w:p w14:paraId="5FD2348F" w14:textId="77777777" w:rsidR="00160014" w:rsidRPr="00B7478A" w:rsidRDefault="004A56E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 xml:space="preserve">AWS Security Hub </w:t>
            </w:r>
          </w:p>
          <w:p w14:paraId="1E373F92" w14:textId="77777777" w:rsidR="00160014" w:rsidRPr="00B7478A" w:rsidRDefault="004A56E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 xml:space="preserve">AWS Identity and Access Management Amazon Inspector </w:t>
            </w:r>
          </w:p>
          <w:p w14:paraId="488E93EA" w14:textId="77777777" w:rsidR="00160014" w:rsidRPr="00B7478A" w:rsidRDefault="004A56E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 xml:space="preserve">Amamzon Security Lake </w:t>
            </w:r>
          </w:p>
          <w:p w14:paraId="20CD439D" w14:textId="77777777" w:rsidR="00160014" w:rsidRPr="00B7478A" w:rsidRDefault="004A56E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 xml:space="preserve">AWS CloudHSM </w:t>
            </w:r>
          </w:p>
          <w:p w14:paraId="7DA79C13" w14:textId="77777777" w:rsidR="00160014" w:rsidRPr="00B7478A" w:rsidRDefault="004A56E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 xml:space="preserve">AWS Network Firewall </w:t>
            </w:r>
          </w:p>
          <w:p w14:paraId="221B6E07" w14:textId="77777777" w:rsidR="00160014" w:rsidRPr="00B7478A" w:rsidRDefault="004A56EE" w:rsidP="00065F1D">
            <w:pPr>
              <w:rPr>
                <w:rFonts w:ascii="Calibri" w:hAnsi="Calibri" w:cstheme="majorHAnsi"/>
                <w:i/>
                <w:szCs w:val="20"/>
                <w:lang w:val="es-419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s-419"/>
              </w:rPr>
              <w:t>AWS Firewall Manager</w:t>
            </w:r>
          </w:p>
          <w:p w14:paraId="1158D664" w14:textId="77777777" w:rsidR="00160014" w:rsidRPr="00B7478A" w:rsidRDefault="004A56EE" w:rsidP="00065F1D">
            <w:pPr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AWS Secrets Manager</w:t>
            </w:r>
          </w:p>
          <w:p w14:paraId="1825779F" w14:textId="77777777" w:rsidR="00160014" w:rsidRPr="00360BBB" w:rsidRDefault="00160014" w:rsidP="00065F1D">
            <w:pPr>
              <w:rPr>
                <w:rFonts w:ascii="Calibri" w:eastAsia="Times New Roman" w:hAnsi="Calibri" w:cstheme="majorHAnsi"/>
                <w:b/>
                <w:i/>
                <w:color w:val="7030A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706AD890" w14:textId="77777777" w:rsidR="00160014" w:rsidRPr="00B7478A" w:rsidRDefault="00073C95" w:rsidP="00073C95">
            <w:pPr>
              <w:jc w:val="left"/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  <w:r w:rsidRPr="00B7478A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Aplicações</w:t>
            </w:r>
          </w:p>
          <w:p w14:paraId="4E03094B" w14:textId="77777777" w:rsidR="00160014" w:rsidRPr="00B7478A" w:rsidRDefault="00067762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AWS AppFabric</w:t>
            </w:r>
          </w:p>
          <w:p w14:paraId="65885B2F" w14:textId="77777777" w:rsidR="00160014" w:rsidRPr="00B7478A" w:rsidRDefault="004A56EE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Aplicações de P</w:t>
            </w:r>
            <w:r w:rsidR="00067762" w:rsidRPr="00B7478A">
              <w:rPr>
                <w:rFonts w:ascii="Calibri" w:hAnsi="Calibri" w:cstheme="majorHAnsi"/>
                <w:i/>
                <w:szCs w:val="20"/>
                <w:lang w:val="en-US"/>
              </w:rPr>
              <w:t>rodutividade</w:t>
            </w:r>
          </w:p>
          <w:p w14:paraId="3B1F0B37" w14:textId="77777777" w:rsidR="00160014" w:rsidRPr="00B7478A" w:rsidRDefault="00067762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Amazon Connect</w:t>
            </w:r>
          </w:p>
          <w:p w14:paraId="30FE2176" w14:textId="77777777" w:rsidR="00160014" w:rsidRPr="00B7478A" w:rsidRDefault="00067762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 w:rsidRPr="00B7478A">
              <w:rPr>
                <w:rFonts w:ascii="Calibri" w:hAnsi="Calibri" w:cstheme="majorHAnsi"/>
                <w:i/>
                <w:szCs w:val="20"/>
              </w:rPr>
              <w:t>Amazon One</w:t>
            </w:r>
          </w:p>
          <w:p w14:paraId="20567599" w14:textId="77777777" w:rsidR="00B7478A" w:rsidRDefault="00067762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 w:rsidRPr="00B7478A">
              <w:rPr>
                <w:rFonts w:ascii="Calibri" w:hAnsi="Calibri" w:cstheme="majorHAnsi"/>
                <w:i/>
                <w:szCs w:val="20"/>
              </w:rPr>
              <w:t xml:space="preserve">AWS Step </w:t>
            </w:r>
          </w:p>
          <w:p w14:paraId="2FEA3E3B" w14:textId="77777777" w:rsidR="00C2363F" w:rsidRDefault="00C2363F" w:rsidP="00073C95">
            <w:pPr>
              <w:jc w:val="left"/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</w:pPr>
          </w:p>
          <w:p w14:paraId="48623A7F" w14:textId="77777777" w:rsidR="00160014" w:rsidRPr="00360BBB" w:rsidRDefault="00067762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 w:rsidRPr="00360BBB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</w:rPr>
              <w:t>Functions</w:t>
            </w:r>
          </w:p>
          <w:p w14:paraId="7B6AE48A" w14:textId="77777777" w:rsidR="00160014" w:rsidRPr="00B7478A" w:rsidRDefault="00067762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 w:rsidRPr="00B7478A">
              <w:rPr>
                <w:rFonts w:ascii="Calibri" w:hAnsi="Calibri" w:cstheme="majorHAnsi"/>
                <w:i/>
                <w:szCs w:val="20"/>
              </w:rPr>
              <w:t>Amazon AppFlow</w:t>
            </w:r>
          </w:p>
          <w:p w14:paraId="4ECE6A22" w14:textId="77777777" w:rsidR="00160014" w:rsidRPr="00B7478A" w:rsidRDefault="00067762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  <w:r w:rsidRPr="00B7478A">
              <w:rPr>
                <w:rFonts w:ascii="Calibri" w:hAnsi="Calibri" w:cstheme="majorHAnsi"/>
                <w:i/>
                <w:szCs w:val="20"/>
              </w:rPr>
              <w:t>Amazon EventBridge</w:t>
            </w:r>
          </w:p>
          <w:p w14:paraId="5FCA78AF" w14:textId="77777777" w:rsidR="00160014" w:rsidRPr="00B7478A" w:rsidRDefault="00067762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Amazon Managed Workflows for Apache Airflow</w:t>
            </w:r>
          </w:p>
          <w:p w14:paraId="7584C5B6" w14:textId="77777777" w:rsidR="00160014" w:rsidRPr="00B7478A" w:rsidRDefault="00482EEA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AWS AppSync</w:t>
            </w:r>
          </w:p>
          <w:p w14:paraId="01A1C5CA" w14:textId="77777777" w:rsidR="00160014" w:rsidRPr="00360BBB" w:rsidRDefault="00482EEA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 xml:space="preserve">Amazon Managed </w:t>
            </w:r>
            <w:r w:rsidRPr="00360BBB">
              <w:rPr>
                <w:rFonts w:ascii="Calibri" w:hAnsi="Calibri" w:cstheme="majorHAnsi"/>
                <w:i/>
                <w:szCs w:val="20"/>
                <w:lang w:val="en-US"/>
              </w:rPr>
              <w:t>Blockchain</w:t>
            </w:r>
          </w:p>
          <w:p w14:paraId="362D94CD" w14:textId="77777777" w:rsidR="00160014" w:rsidRPr="00B7478A" w:rsidRDefault="00482EEA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B7478A">
              <w:rPr>
                <w:rFonts w:ascii="Calibri" w:hAnsi="Calibri" w:cstheme="majorHAnsi"/>
                <w:i/>
                <w:szCs w:val="20"/>
                <w:lang w:val="en-US"/>
              </w:rPr>
              <w:t>Contêineres</w:t>
            </w:r>
          </w:p>
          <w:p w14:paraId="0DB23BB7" w14:textId="77777777" w:rsidR="00160014" w:rsidRPr="00912FE8" w:rsidRDefault="00160014" w:rsidP="00073C95">
            <w:pPr>
              <w:jc w:val="left"/>
              <w:rPr>
                <w:rFonts w:ascii="Calibri" w:eastAsia="Times New Roman" w:hAnsi="Calibri" w:cstheme="majorHAnsi"/>
                <w:b/>
                <w:i/>
                <w:color w:val="7030A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09A9A61D" w14:textId="77777777" w:rsidR="00160014" w:rsidRPr="00912FE8" w:rsidRDefault="00864076" w:rsidP="00073C95">
            <w:pPr>
              <w:jc w:val="left"/>
              <w:rPr>
                <w:rFonts w:ascii="Calibri" w:hAnsi="Calibri" w:cstheme="majorHAnsi"/>
                <w:i/>
                <w:color w:val="0070C0"/>
                <w:szCs w:val="20"/>
                <w:lang w:val="en-US"/>
              </w:rPr>
            </w:pPr>
            <w:r w:rsidRPr="00912FE8">
              <w:rPr>
                <w:rFonts w:ascii="Calibri" w:eastAsia="Times New Roman" w:hAnsi="Calibri" w:cstheme="majorHAnsi"/>
                <w:b/>
                <w:i/>
                <w:color w:val="0070C0"/>
                <w:szCs w:val="20"/>
                <w:lang w:val="en-US"/>
              </w:rPr>
              <w:t>Serverless</w:t>
            </w:r>
          </w:p>
          <w:p w14:paraId="4C5656B7" w14:textId="77777777" w:rsidR="00160014" w:rsidRPr="00C2363F" w:rsidRDefault="00864076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C2363F">
              <w:rPr>
                <w:rFonts w:ascii="Calibri" w:hAnsi="Calibri" w:cstheme="majorHAnsi"/>
                <w:i/>
                <w:szCs w:val="20"/>
                <w:lang w:val="en-US"/>
              </w:rPr>
              <w:t>AWS Application Composer</w:t>
            </w:r>
          </w:p>
          <w:p w14:paraId="27497C74" w14:textId="77777777" w:rsidR="00160014" w:rsidRPr="00C2363F" w:rsidRDefault="00864076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C2363F">
              <w:rPr>
                <w:rFonts w:ascii="Calibri" w:hAnsi="Calibri" w:cstheme="majorHAnsi"/>
                <w:i/>
                <w:szCs w:val="20"/>
                <w:lang w:val="en-US"/>
              </w:rPr>
              <w:t>Amazon API Gateway</w:t>
            </w:r>
          </w:p>
          <w:p w14:paraId="49383D0A" w14:textId="77777777" w:rsidR="00160014" w:rsidRPr="00C2363F" w:rsidRDefault="00864076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C2363F">
              <w:rPr>
                <w:rFonts w:ascii="Calibri" w:hAnsi="Calibri" w:cstheme="majorHAnsi"/>
                <w:i/>
                <w:szCs w:val="20"/>
                <w:lang w:val="en-US"/>
              </w:rPr>
              <w:t>Amazon DynamoDB</w:t>
            </w:r>
          </w:p>
          <w:p w14:paraId="0D8A8CBE" w14:textId="77777777" w:rsidR="00160014" w:rsidRPr="00C2363F" w:rsidRDefault="00864076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C2363F">
              <w:rPr>
                <w:rFonts w:ascii="Calibri" w:hAnsi="Calibri" w:cstheme="majorHAnsi"/>
                <w:i/>
                <w:szCs w:val="20"/>
                <w:lang w:val="en-US"/>
              </w:rPr>
              <w:t>Amazon SNS</w:t>
            </w:r>
          </w:p>
          <w:p w14:paraId="1745FBEA" w14:textId="77777777" w:rsidR="00160014" w:rsidRPr="00C2363F" w:rsidRDefault="00864076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C2363F">
              <w:rPr>
                <w:rFonts w:ascii="Calibri" w:hAnsi="Calibri" w:cstheme="majorHAnsi"/>
                <w:i/>
                <w:szCs w:val="20"/>
                <w:lang w:val="en-US"/>
              </w:rPr>
              <w:t>Amazon SQS</w:t>
            </w:r>
          </w:p>
          <w:p w14:paraId="72DDFDE5" w14:textId="77777777" w:rsidR="00160014" w:rsidRPr="00C2363F" w:rsidRDefault="00864076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C2363F">
              <w:rPr>
                <w:rFonts w:ascii="Calibri" w:hAnsi="Calibri" w:cstheme="majorHAnsi"/>
                <w:i/>
                <w:szCs w:val="20"/>
                <w:lang w:val="en-US"/>
              </w:rPr>
              <w:t>AWS AppSync</w:t>
            </w:r>
          </w:p>
          <w:p w14:paraId="49623BBE" w14:textId="77777777" w:rsidR="00160014" w:rsidRPr="00C2363F" w:rsidRDefault="00864076" w:rsidP="00073C95">
            <w:pPr>
              <w:jc w:val="left"/>
              <w:rPr>
                <w:rFonts w:ascii="Calibri" w:hAnsi="Calibri" w:cstheme="majorHAnsi"/>
                <w:i/>
                <w:szCs w:val="20"/>
                <w:lang w:val="en-US"/>
              </w:rPr>
            </w:pPr>
            <w:r w:rsidRPr="00C2363F">
              <w:rPr>
                <w:rFonts w:ascii="Calibri" w:hAnsi="Calibri" w:cstheme="majorHAnsi"/>
                <w:i/>
                <w:szCs w:val="20"/>
                <w:lang w:val="en-US"/>
              </w:rPr>
              <w:t>Amazon Redshift</w:t>
            </w:r>
          </w:p>
          <w:p w14:paraId="589AC41C" w14:textId="77777777" w:rsidR="00160014" w:rsidRPr="00360BBB" w:rsidRDefault="00160014" w:rsidP="00073C95">
            <w:pPr>
              <w:jc w:val="left"/>
              <w:rPr>
                <w:rFonts w:ascii="Calibri" w:hAnsi="Calibri" w:cstheme="majorHAnsi"/>
                <w:i/>
                <w:szCs w:val="20"/>
              </w:rPr>
            </w:pPr>
          </w:p>
        </w:tc>
      </w:tr>
    </w:tbl>
    <w:p w14:paraId="099A551E" w14:textId="77777777" w:rsidR="00BB2C31" w:rsidRPr="00073C95" w:rsidRDefault="00BB2C31" w:rsidP="00073C95">
      <w:pPr>
        <w:pStyle w:val="Titulo2"/>
      </w:pPr>
      <w:bookmarkStart w:id="12" w:name="_Toc170327283"/>
      <w:r w:rsidRPr="00073C95">
        <w:t>M</w:t>
      </w:r>
      <w:r w:rsidR="00073C95">
        <w:t>odalidades de Contratação</w:t>
      </w:r>
      <w:bookmarkEnd w:id="12"/>
    </w:p>
    <w:p w14:paraId="00C01301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Cloud AWS oferece diversos modelos de pagamento, permitindo aos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CLIENTES 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escolherem o que melhor se adapta às suas necessidades e orçamento. </w:t>
      </w:r>
    </w:p>
    <w:p w14:paraId="63A5BC31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Pagamento por Uso (Pay-As-You-Go):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Neste modelo,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pagam apenas pelos recursos que utilizam, com base no consumo real. Isso significa que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são cobrados pela quantidade de horas de uso de instâncias de computação, armazenamento de dados, tráfego de rede e outros recursos consumidos.</w:t>
      </w:r>
    </w:p>
    <w:p w14:paraId="683191CB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Reservas (Reserved Instances):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Este modelo permite que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adquiram instâncias de computação reservadas por um </w:t>
      </w:r>
      <w:r w:rsid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período de um ano ou três anos. 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Isso pode ser uma opção mais econômica para cargas de trabalho estáveis e previsíveis.</w:t>
      </w:r>
    </w:p>
    <w:p w14:paraId="50B316ED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Economias com uso prolongado (Savings Plans):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Semelhante às Reservas, os Savings Plans oferecem aos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oportunidade de economizar comprometendo-se com um uso consistente de recursos por um período de um ou três anos. Os Savings Plans fornecem flexibilidade adicional em relação às Reservas, permitindo que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mudem os tipos de instâncias e as regiões em que usam os recursos.</w:t>
      </w:r>
    </w:p>
    <w:p w14:paraId="01835772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Pagamento Antecipado (Prepaid):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AWS oferece a opção de pagamento antecipado, onde os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podem comprar créditos de serviço antecipadamente para receber descontos em seus gastos futuros com a AWS.</w:t>
      </w:r>
    </w:p>
    <w:p w14:paraId="26BE5F9F" w14:textId="77777777" w:rsidR="00F67E79" w:rsidRPr="00C73EB8" w:rsidRDefault="00F67E79" w:rsidP="00F67E79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Contratos de Volume (Volume Discounts):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C73EB8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CLIENTES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que preveem grandes volumes de uso podem negociar contratos de volume com base nos compromissos de gastos.</w:t>
      </w:r>
    </w:p>
    <w:p w14:paraId="70671ADF" w14:textId="77777777" w:rsidR="00BB2C31" w:rsidRPr="00C73EB8" w:rsidRDefault="00073C95" w:rsidP="00073C9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C73EB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BB2C31" w:rsidRPr="00C73EB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="00BB2C3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 a </w:t>
      </w:r>
      <w:r w:rsidR="00684A64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AWS </w:t>
      </w:r>
      <w:r w:rsidR="00BB2C3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não se responsabilizam por recursos ativados na plataforma e não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BB2C3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utilizados pelo </w:t>
      </w:r>
      <w:r w:rsidR="00BB2C31" w:rsidRPr="00C73EB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BB2C31" w:rsidRPr="00360BB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bookmarkEnd w:id="3"/>
    <w:p w14:paraId="3E7EC6A0" w14:textId="77777777" w:rsidR="005A3C41" w:rsidRPr="00C73EB8" w:rsidRDefault="00684A64" w:rsidP="00073C95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Cloud AWS</w:t>
      </w:r>
      <w:r w:rsidR="005A3C4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possui também uma calculadora online onde são publicados os preços de cada um dos serviços disponíveis, em dólares americanos e sem impostos.</w:t>
      </w:r>
      <w:r w:rsidR="00073C95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5A3C4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Esta ferramenta permite ao</w:t>
      </w:r>
      <w:r w:rsidR="005C64D7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5C64D7" w:rsidRPr="00C73EB8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5A3C41"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:</w:t>
      </w:r>
    </w:p>
    <w:p w14:paraId="2096AFAF" w14:textId="77777777" w:rsidR="005A3C41" w:rsidRPr="00C73EB8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Verificar os preços atualizados de cada um dos serviços disponíveis n</w:t>
      </w:r>
      <w:r w:rsidR="00507C5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AWS Cloud</w:t>
      </w: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4FDE91F5" w14:textId="77777777" w:rsidR="005A3C41" w:rsidRPr="00C73EB8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Criar projeções de custos de novas demandas de ambientes novos;</w:t>
      </w:r>
    </w:p>
    <w:p w14:paraId="2892457D" w14:textId="77777777" w:rsidR="005A3C41" w:rsidRPr="00C73EB8" w:rsidRDefault="005A3C41" w:rsidP="00116D3A">
      <w:pPr>
        <w:pStyle w:val="PargrafodaLista"/>
        <w:numPr>
          <w:ilvl w:val="0"/>
          <w:numId w:val="5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C73EB8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Estimar diferentes cenários e com isso ter estudos de custos entre estes diferentes cenários, vislumbrando as diferenças de custos entre estes cenários.</w:t>
      </w:r>
    </w:p>
    <w:p w14:paraId="0E808BF4" w14:textId="77777777" w:rsidR="00E1219E" w:rsidRDefault="005A3C41" w:rsidP="00FA1044">
      <w:pPr>
        <w:spacing w:after="240"/>
        <w:rPr>
          <w:rFonts w:ascii="Trebuchet MS" w:hAnsi="Trebuchet MS"/>
          <w:szCs w:val="20"/>
        </w:rPr>
      </w:pPr>
      <w:r w:rsidRPr="00C73EB8">
        <w:rPr>
          <w:rFonts w:asciiTheme="majorHAnsi" w:eastAsia="Times New Roman" w:hAnsiTheme="majorHAnsi" w:cstheme="majorHAnsi"/>
          <w:sz w:val="22"/>
          <w:szCs w:val="22"/>
        </w:rPr>
        <w:t>A calculadora de preços pode ser encontrada no link abaixo:</w:t>
      </w:r>
      <w:r w:rsidRPr="00C73EB8"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="00E1219E" w:rsidRPr="002308DA">
          <w:rPr>
            <w:rStyle w:val="Hyperlink"/>
            <w:rFonts w:ascii="Trebuchet MS" w:hAnsi="Trebuchet MS"/>
            <w:szCs w:val="20"/>
          </w:rPr>
          <w:t>https://calculator.aws/</w:t>
        </w:r>
      </w:hyperlink>
      <w:r w:rsidR="00E1219E">
        <w:rPr>
          <w:rFonts w:ascii="Trebuchet MS" w:hAnsi="Trebuchet MS"/>
          <w:szCs w:val="20"/>
        </w:rPr>
        <w:t>.</w:t>
      </w:r>
    </w:p>
    <w:p w14:paraId="21B083D5" w14:textId="77777777" w:rsidR="00F93F9C" w:rsidRDefault="00F93F9C" w:rsidP="003C7414">
      <w:pPr>
        <w:pStyle w:val="Titulo1"/>
      </w:pPr>
      <w:bookmarkStart w:id="13" w:name="_Toc170327284"/>
      <w:r w:rsidRPr="00EE3CF7">
        <w:t>Premissas e Requisitos</w:t>
      </w:r>
      <w:bookmarkEnd w:id="13"/>
    </w:p>
    <w:p w14:paraId="0BBE3E2D" w14:textId="77777777" w:rsidR="005C64D7" w:rsidRPr="00481B0B" w:rsidRDefault="005C64D7" w:rsidP="00481B0B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concorda que é unicamente responsável por garantir que seu acesso e uso, assim como o acesso e uso por suas Afiliadas e Usuários Finais dos Serviços de Infraestrutura devem estar em 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conformidade com a</w:t>
      </w:r>
      <w:r w:rsidR="009056A9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política</w:t>
      </w:r>
      <w:r w:rsidR="009056A9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 contidas nesta Proposta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reconhece e aceita que qualquer violação da Política de Uso Aceitável poderá levar à suspensão dos Serviços de Infraestrutura</w:t>
      </w:r>
      <w:r w:rsid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1C63F5E1" w14:textId="77777777" w:rsidR="005C64D7" w:rsidRPr="009422AF" w:rsidRDefault="005C64D7" w:rsidP="00116D3A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Política de Uso Aceitável</w:t>
      </w:r>
    </w:p>
    <w:p w14:paraId="41DC6EB0" w14:textId="77777777" w:rsidR="009422AF" w:rsidRDefault="005C64D7" w:rsidP="00116D3A">
      <w:pPr>
        <w:pStyle w:val="PargrafodaLista"/>
        <w:numPr>
          <w:ilvl w:val="1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Nem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nem aqueles que acessam o serviço on-line através do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poderão usar um serviço on-line:</w:t>
      </w:r>
    </w:p>
    <w:p w14:paraId="408F2763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forma proibida por lei, regulamentos, or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dens ou decretos governamentais;</w:t>
      </w:r>
    </w:p>
    <w:p w14:paraId="4EE6C573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violar os direitos de outros;</w:t>
      </w:r>
    </w:p>
    <w:p w14:paraId="0631A75F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tentar obter acesso não autorizado ou interromper quaisquer serviços, dispositivo, dados, contas ou redes;</w:t>
      </w:r>
    </w:p>
    <w:p w14:paraId="39EE8BC7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enviar spam ou distribuir programas maliciosos (malware);</w:t>
      </w:r>
    </w:p>
    <w:p w14:paraId="0F7527D7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alguma forma que possa prejudicar o serviço on-line ou impedir o uso que outros possam fazer do mesmo; ou</w:t>
      </w:r>
    </w:p>
    <w:p w14:paraId="1C860EB7" w14:textId="77777777" w:rsid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Em qualquer aplicação ou situação na qual a falha do serviço on-line poderia levar à morte ou lesão corporal grave de qualquer pessoa, ou causar danos físicos ou </w:t>
      </w:r>
      <w:r w:rsid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ambientais graves;</w:t>
      </w:r>
    </w:p>
    <w:p w14:paraId="5DEF5161" w14:textId="77777777" w:rsidR="005C64D7" w:rsidRPr="009422AF" w:rsidRDefault="005C64D7" w:rsidP="00116D3A">
      <w:pPr>
        <w:pStyle w:val="PargrafodaLista"/>
        <w:numPr>
          <w:ilvl w:val="2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violação dos termos desta seção poderá resultar na suspensão do serviço online.</w:t>
      </w:r>
    </w:p>
    <w:p w14:paraId="4111DA58" w14:textId="77777777" w:rsidR="005C64D7" w:rsidRPr="00481B0B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E1219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E1219E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e/ou a </w:t>
      </w:r>
      <w:r w:rsidR="009422AF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suspenderão o serviço on-line na medida do razoavelmente necessário e em conformidade com os termos 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desta Proposta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A menos que a </w:t>
      </w:r>
      <w:r w:rsidR="00E1219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E1219E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e/ou a </w:t>
      </w:r>
      <w:r w:rsidR="009422AF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tenham motivos para crer que uma suspensão imediata seja necessária, a </w:t>
      </w:r>
      <w:r w:rsidR="00E1219E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E1219E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e/ou a </w:t>
      </w:r>
      <w:r w:rsidR="009422AF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fornecerão aviso prévio razoável antes </w:t>
      </w:r>
      <w:r w:rsid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suspender um serviço on-line;</w:t>
      </w:r>
    </w:p>
    <w:p w14:paraId="64F22F38" w14:textId="77777777" w:rsidR="00481B0B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Restrições de Licença de Código Aberto.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reconhece e entende que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determinados termos de licença de terceiros exigem que o código do computador seja amplamente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(1) divulgado na forma de código fonte a terceiros; (2) licenciado a terceiros para fins de fazer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trabalhos derivados; ou (3) redistribuível a terceiros sem qualquer custo (coletivamente, "Termos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 Licença de Código Aberto").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aceita e concorda que não poderá usar, incorporar,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modificar, distribuir, fornecer acesso ou combinar o código do computador da outra parte com 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código de qualquer outro código de computador ou propriedade intelectual de forma que sujeitaria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código de computador da outra parte aos Termos de Licença de Código Aberto. </w:t>
      </w:r>
    </w:p>
    <w:p w14:paraId="3A0A5B99" w14:textId="77777777" w:rsidR="00A43BE0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="00481B0B"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não é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responsável pelo carregamento (upload), uso ou distribuição do código do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 partir dos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Serviços de Infraestrutura. O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poderá fazer o upload de código para os Serviços de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Infraestrutura e permitir o acesso de terceiros para usar ou baixar (download) o código do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para os Serviços de Infraestrutura, desde que (i) tal uso não seja restrito por outro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contrato entre as partes, e (ii) quaisquer Termos de Licença de Código Aberto se apliquem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unicamente ao </w:t>
      </w:r>
      <w:r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seu código carregado (uploaded) e não a qualquer outro código ou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produtos ou serviços prestados pela </w:t>
      </w:r>
      <w:r w:rsidR="00A43BE0"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. </w:t>
      </w:r>
    </w:p>
    <w:p w14:paraId="3A68D7C5" w14:textId="77777777" w:rsidR="005C64D7" w:rsidRPr="00481B0B" w:rsidRDefault="005C64D7" w:rsidP="00481B0B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por meio deste, garante que não fornecerá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outra parte, ou dará acesso a terceiros através dos Serviços de Infraestrutura ao código de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computador que seja regido pelos Termos de Licença de Código Aberto, exceto como descrito</w:t>
      </w:r>
      <w:r w:rsidR="009422AF"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481B0B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acima.</w:t>
      </w:r>
    </w:p>
    <w:p w14:paraId="632A7C94" w14:textId="77777777" w:rsidR="005C64D7" w:rsidRPr="005C64D7" w:rsidRDefault="005C64D7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Termos Gerais de Segurança e Privacidade. Na prestação de Serviços de Infraestrutura, a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AWS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implantará, manterá e seguirá as medidas técnicas e organizacionais adequadas,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destinadas a proteger os Dados do </w:t>
      </w:r>
      <w:r w:rsidRPr="00A43BE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CLIENTE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contra o acesso acidental, não autorizado ou ilegal,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divulgação, alteração, perda ou destruição. Mais especificamente, os Serviços de Infraestrutura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estarão sujeitos aos Termos Gerais de Segurança e Privacidade constantes dos Termos de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Serviços On-line e disponíveis em </w:t>
      </w:r>
      <w:hyperlink r:id="rId14" w:history="1">
        <w:r w:rsidR="00D43202" w:rsidRPr="00684A64">
          <w:rPr>
            <w:rStyle w:val="Hyperlink"/>
            <w:rFonts w:asciiTheme="majorHAnsi" w:eastAsiaTheme="minorHAnsi" w:hAnsiTheme="majorHAnsi" w:cstheme="majorHAnsi"/>
            <w:noProof/>
            <w:sz w:val="22"/>
            <w:szCs w:val="22"/>
            <w:lang w:eastAsia="en-US"/>
          </w:rPr>
          <w:t>https://aws.amazon.com/pt/service-terms/</w:t>
        </w:r>
      </w:hyperlink>
      <w:r w:rsidR="00D43202" w:rsidRPr="00684A6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6FFA15B3" w14:textId="77777777" w:rsidR="009422AF" w:rsidRDefault="005C64D7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Conformidade e Certificações do Fornecedor da Nuvem. As certificações de conformidade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existentes do Fornecedor da Nuvem para os Serviços da Nuvem podem ser encontradas nos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Termos de Serviços On-line e a maioria das certificações foi registrada em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hyperlink r:id="rId15" w:history="1">
        <w:r w:rsidR="00D43202" w:rsidRPr="00684A64">
          <w:rPr>
            <w:rStyle w:val="Hyperlink"/>
            <w:rFonts w:asciiTheme="majorHAnsi" w:eastAsiaTheme="minorHAnsi" w:hAnsiTheme="majorHAnsi" w:cstheme="majorHAnsi"/>
            <w:noProof/>
            <w:sz w:val="22"/>
            <w:szCs w:val="22"/>
            <w:lang w:eastAsia="en-US"/>
          </w:rPr>
          <w:t>https://aws.amazon.com/pt/service-terms/</w:t>
        </w:r>
      </w:hyperlink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 Para evitar dúvidas, nada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no presente parágrafo aplicar-se-á ou modificará as obrigações da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em relação a qualquer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processamento de dados ou disposições de segurança acordadas entre 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681F6F5B" w14:textId="77777777" w:rsidR="005C64D7" w:rsidRPr="008003F4" w:rsidRDefault="005C64D7" w:rsidP="00067762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Notificação de Incidente de Segurança. Caso 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D43202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tenha conhecimento de qualquer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acesso ilegal a quaisquer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armazenados em equipamentos da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AWS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ou nas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instalações da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ou acesso não autorizado a esses equipamentos ou instalações,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resultando em perda, divulgação ou alteração de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(individualmente, "Incidente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 Segurança"), 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AWS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prontamente (1) notificará 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 por sua vez notificará o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 sobre o Incidente de Segurança; (2) investigará o Incidente de Segurança e fornecerá</w:t>
      </w:r>
      <w:r w:rsid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para 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 por sua vez fornecerá ao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 informações detalhadas sobre o Incidente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Segurança; e (3) tomará medidas razoáveis para mitigar os efeitos e minimizar qualquer dano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resultante do Incidente de Segurança. Notificações de Incidentes de Segurança serão entregues</w:t>
      </w:r>
      <w:r w:rsidR="009422AF"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um ou mais administradores da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por qualquer meio, a critério da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P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inclusive por email.</w:t>
      </w:r>
    </w:p>
    <w:p w14:paraId="18FFF5AA" w14:textId="77777777" w:rsidR="009422AF" w:rsidRDefault="005C64D7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obrigação da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AWS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reportar ou responder a um Incidente de Segurança nos termos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desta seção não é um reconhecimento por parte da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AWS </w:t>
      </w:r>
      <w:r w:rsidR="00D43202"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de qualquer culpa ou responsabilidade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com relação ao Incidente de Segurança. 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deverá prontamente notificar a </w:t>
      </w:r>
      <w:r w:rsidR="008003F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(que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por sua vez notificará 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) sobre eventuais usos indevidos de suas contas ou credenciais de</w:t>
      </w:r>
      <w:r w:rsidR="009422A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autenticação ou qualquer incidente de segurança r</w:t>
      </w:r>
      <w:r w:rsidR="008003F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elacionado a um serviço on-line;</w:t>
      </w:r>
    </w:p>
    <w:p w14:paraId="2E803B0C" w14:textId="1D0C39B2" w:rsidR="005C64D7" w:rsidRDefault="005C64D7" w:rsidP="00A43BE0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Localização e processamento de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, em Repouso. Caso 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configure um serviço específico para ser implantado numa determinada geografia, ou seja, "Geo"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(conforme atualmente definida em </w:t>
      </w:r>
      <w:hyperlink r:id="rId16" w:history="1">
        <w:r w:rsidR="00D43202" w:rsidRPr="00684A64">
          <w:rPr>
            <w:rStyle w:val="Hyperlink"/>
            <w:rFonts w:asciiTheme="majorHAnsi" w:eastAsiaTheme="minorHAnsi" w:hAnsiTheme="majorHAnsi" w:cstheme="majorHAnsi"/>
            <w:noProof/>
            <w:sz w:val="22"/>
            <w:szCs w:val="22"/>
            <w:lang w:eastAsia="en-US"/>
          </w:rPr>
          <w:t>https://aws.amazon.com/pt/service-terms/</w:t>
        </w:r>
      </w:hyperlink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(ou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site ou portal sucessor), então, para esse serviço, 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D43202"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armazenará os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em repouso na Geo especificada, e a </w:t>
      </w:r>
      <w:r w:rsidR="00D43202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D43202"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não substituirá a configuração da Geo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3101C4"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sem reconfiguração expressa pelo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 não transferirá quaisquer Dados do 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para</w:t>
      </w:r>
      <w:r w:rsidR="003101C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 w:rsidRPr="005C64D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fora de tal Geo sem o consentimento prévio do</w:t>
      </w:r>
      <w:r w:rsidRPr="008003F4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="003C7414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39930BDF" w14:textId="77777777" w:rsidR="00071C23" w:rsidRPr="00071C23" w:rsidRDefault="00071C23" w:rsidP="00071C23">
      <w:pPr>
        <w:pStyle w:val="PargrafodaLista"/>
        <w:numPr>
          <w:ilvl w:val="0"/>
          <w:numId w:val="6"/>
        </w:numPr>
        <w:spacing w:after="160"/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</w:pPr>
      <w:r w:rsidRPr="00071C2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071C23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SONDA </w:t>
      </w:r>
      <w:r w:rsidRPr="00071C2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e a AWS não se responsabilizam por recursos ativados na plataforma e não utilizados pelo </w:t>
      </w:r>
      <w:r w:rsidRPr="00071C23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CLIENTE.</w:t>
      </w:r>
    </w:p>
    <w:p w14:paraId="08660F5C" w14:textId="0A836DF5" w:rsidR="0029065F" w:rsidRDefault="009E0DC7" w:rsidP="00360BBB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Nos casos em que o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já seja </w:t>
      </w:r>
      <w:r w:rsidR="00627A34" w:rsidRPr="003D2BFC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071C23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do Provedor de Nuvem:</w:t>
      </w:r>
    </w:p>
    <w:p w14:paraId="4E67E149" w14:textId="77777777" w:rsidR="0029065F" w:rsidRPr="0029065F" w:rsidRDefault="009E0DC7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O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CLIENTE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 ter a conta root de suas contas ou organizações, para poder transferir suas contas para a </w:t>
      </w:r>
      <w:r w:rsidR="0029065F"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para fins de cobrança e suporte;</w:t>
      </w:r>
    </w:p>
    <w:p w14:paraId="023A9573" w14:textId="77777777" w:rsidR="0029065F" w:rsidRPr="0029065F" w:rsidRDefault="009E0DC7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deve estar em dia com contas e pagamentos antes do dia da trans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ferência da fatura para 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1C840DC8" w14:textId="77777777" w:rsidR="0029065F" w:rsidRPr="0029065F" w:rsidRDefault="0029065F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Após transferir o faturamento para 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as chaves e senha da conta root e das contas admin do IAM deverão ser alternadas. Para eliminar qualquer vestígio de acesso do seu provedor anterior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1111838F" w14:textId="77777777" w:rsidR="0029065F" w:rsidRPr="0029065F" w:rsidRDefault="0029065F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 conta ORG será transferida para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 xml:space="preserve"> SONDA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67F0BD85" w14:textId="77777777" w:rsidR="0029065F" w:rsidRPr="0029065F" w:rsidRDefault="009E0DC7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O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é inteiramente responsável pelo uso da conta </w:t>
      </w:r>
      <w:r w:rsidR="0029065F" w:rsidRPr="009214B9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AWS</w:t>
      </w:r>
      <w:r w:rsidR="0029065F"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19A3767A" w14:textId="77777777" w:rsidR="0029065F" w:rsidRPr="0029065F" w:rsidRDefault="0029065F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Nas atuais bases contratuais, o acesso dos atuais fornecedores deverá ser desabilitado e haverá uma etapa de transferê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ncia de gerenciamento de contas;</w:t>
      </w:r>
    </w:p>
    <w:p w14:paraId="2F04F406" w14:textId="77777777" w:rsidR="0029065F" w:rsidRDefault="0029065F" w:rsidP="0029065F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Caso exista alguma dívida anterior, deve-se levar em conta que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em havendo créditos, </w:t>
      </w:r>
      <w:r w:rsidRPr="0029065F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parte dos créditos concedidos pelo serviço será utilizada para pagá-la.</w:t>
      </w:r>
    </w:p>
    <w:p w14:paraId="6C124B84" w14:textId="77777777" w:rsidR="001B501A" w:rsidRDefault="001B501A" w:rsidP="001B501A">
      <w:pPr>
        <w:pStyle w:val="PargrafodaLista"/>
        <w:numPr>
          <w:ilvl w:val="0"/>
          <w:numId w:val="8"/>
        </w:num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A </w:t>
      </w:r>
      <w:r w:rsidRPr="00360BBB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estará limitada a serviços de gerenciamento de crédito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quando aplicável</w:t>
      </w:r>
      <w:r w:rsidRPr="001B501A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, escalonamento de problemas dentro da conta da organização em relação ao suporte e estará limitada apenas a esses serviços em relação ao seu parceiro de negócios AWS</w:t>
      </w:r>
      <w:r w:rsidR="009E0DC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;</w:t>
      </w:r>
    </w:p>
    <w:p w14:paraId="14E7EFC8" w14:textId="77777777" w:rsidR="00A34D79" w:rsidRPr="00EE3CF7" w:rsidRDefault="00A34D79" w:rsidP="003C7414">
      <w:pPr>
        <w:pStyle w:val="Titulo1"/>
      </w:pPr>
      <w:bookmarkStart w:id="14" w:name="_Toc162371741"/>
      <w:bookmarkStart w:id="15" w:name="_Toc170327285"/>
      <w:bookmarkEnd w:id="14"/>
      <w:r w:rsidRPr="00EE3CF7">
        <w:t>Matriz de responsabilidade</w:t>
      </w:r>
      <w:bookmarkEnd w:id="15"/>
    </w:p>
    <w:p w14:paraId="20E683A1" w14:textId="77777777" w:rsidR="00A34D79" w:rsidRPr="00EE3CF7" w:rsidRDefault="00A34D79" w:rsidP="00D664DE">
      <w:pPr>
        <w:widowControl w:val="0"/>
        <w:autoSpaceDE w:val="0"/>
        <w:autoSpaceDN w:val="0"/>
        <w:adjustRightInd w:val="0"/>
        <w:spacing w:after="240" w:line="200" w:lineRule="atLeast"/>
        <w:jc w:val="left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R -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Responsável;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A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Aprovador;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Suporte;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I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– Informado;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– Consulta e </w:t>
      </w:r>
      <w:r w:rsidRPr="00EE3CF7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O</w:t>
      </w:r>
      <w:r w:rsidRPr="00EE3CF7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- Opcional.</w:t>
      </w:r>
    </w:p>
    <w:tbl>
      <w:tblPr>
        <w:tblStyle w:val="TabeladeGradeClara"/>
        <w:tblW w:w="9891" w:type="dxa"/>
        <w:tblLayout w:type="fixed"/>
        <w:tblLook w:val="04A0" w:firstRow="1" w:lastRow="0" w:firstColumn="1" w:lastColumn="0" w:noHBand="0" w:noVBand="1"/>
      </w:tblPr>
      <w:tblGrid>
        <w:gridCol w:w="6492"/>
        <w:gridCol w:w="1169"/>
        <w:gridCol w:w="1169"/>
        <w:gridCol w:w="1061"/>
      </w:tblGrid>
      <w:tr w:rsidR="00A54402" w:rsidRPr="00EE3CF7" w14:paraId="1B304DDF" w14:textId="77777777" w:rsidTr="00FA1044">
        <w:trPr>
          <w:trHeight w:val="270"/>
        </w:trPr>
        <w:tc>
          <w:tcPr>
            <w:tcW w:w="6492" w:type="dxa"/>
            <w:shd w:val="clear" w:color="auto" w:fill="297FD5" w:themeFill="accent3"/>
            <w:noWrap/>
            <w:hideMark/>
          </w:tcPr>
          <w:p w14:paraId="46548544" w14:textId="77777777" w:rsidR="00A54402" w:rsidRPr="00EE3CF7" w:rsidRDefault="00A54402" w:rsidP="00F10D2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  <w:highlight w:val="yellow"/>
                <w:lang w:eastAsia="pt-BR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Atividades</w:t>
            </w:r>
          </w:p>
        </w:tc>
        <w:tc>
          <w:tcPr>
            <w:tcW w:w="1169" w:type="dxa"/>
            <w:shd w:val="clear" w:color="auto" w:fill="297FD5" w:themeFill="accent3"/>
          </w:tcPr>
          <w:p w14:paraId="33894A03" w14:textId="77777777" w:rsidR="00A54402" w:rsidRPr="00EE3CF7" w:rsidRDefault="001917A2" w:rsidP="00F10D2E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</w:pPr>
            <w:r w:rsidRPr="001917A2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A</w:t>
            </w:r>
            <w:r w:rsidR="00A54402" w:rsidRPr="001917A2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WS</w:t>
            </w:r>
          </w:p>
        </w:tc>
        <w:tc>
          <w:tcPr>
            <w:tcW w:w="1169" w:type="dxa"/>
            <w:shd w:val="clear" w:color="auto" w:fill="297FD5" w:themeFill="accent3"/>
          </w:tcPr>
          <w:p w14:paraId="34E9136E" w14:textId="77777777" w:rsidR="00A54402" w:rsidRPr="00EE3CF7" w:rsidRDefault="00A54402" w:rsidP="00F10D2E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SONDA</w:t>
            </w:r>
          </w:p>
        </w:tc>
        <w:tc>
          <w:tcPr>
            <w:tcW w:w="1061" w:type="dxa"/>
            <w:shd w:val="clear" w:color="auto" w:fill="297FD5" w:themeFill="accent3"/>
          </w:tcPr>
          <w:p w14:paraId="6C9B4198" w14:textId="77777777" w:rsidR="00A54402" w:rsidRPr="00EE3CF7" w:rsidRDefault="00A54402" w:rsidP="00D664DE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  <w:highlight w:val="yellow"/>
              </w:rPr>
            </w:pPr>
            <w:r w:rsidRPr="00EE3CF7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CLIENTE</w:t>
            </w:r>
          </w:p>
        </w:tc>
      </w:tr>
      <w:tr w:rsidR="00A54402" w:rsidRPr="00EE3CF7" w14:paraId="2D5540E4" w14:textId="77777777" w:rsidTr="00FA1044">
        <w:trPr>
          <w:trHeight w:val="270"/>
        </w:trPr>
        <w:tc>
          <w:tcPr>
            <w:tcW w:w="6492" w:type="dxa"/>
          </w:tcPr>
          <w:p w14:paraId="27281BFC" w14:textId="77777777" w:rsidR="00A54402" w:rsidRPr="00360BBB" w:rsidRDefault="00BE7C8C" w:rsidP="00F10D2E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Gerar o resumo mensal de consumo</w:t>
            </w:r>
          </w:p>
        </w:tc>
        <w:tc>
          <w:tcPr>
            <w:tcW w:w="1169" w:type="dxa"/>
          </w:tcPr>
          <w:p w14:paraId="48C66052" w14:textId="77777777" w:rsidR="00A54402" w:rsidRPr="00EE3CF7" w:rsidRDefault="00A54402" w:rsidP="00F10D2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1169" w:type="dxa"/>
          </w:tcPr>
          <w:p w14:paraId="7D6A1874" w14:textId="77777777" w:rsidR="00A54402" w:rsidRPr="00EE3CF7" w:rsidRDefault="00A54402" w:rsidP="00F10D2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E3CF7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61" w:type="dxa"/>
          </w:tcPr>
          <w:p w14:paraId="6A392535" w14:textId="77777777" w:rsidR="00A54402" w:rsidRPr="00EE3CF7" w:rsidRDefault="00A54402" w:rsidP="008F1BE2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I</w:t>
            </w:r>
          </w:p>
        </w:tc>
      </w:tr>
      <w:tr w:rsidR="00A54402" w:rsidRPr="00EE3CF7" w14:paraId="7746F13C" w14:textId="77777777" w:rsidTr="00FA1044">
        <w:trPr>
          <w:trHeight w:val="270"/>
        </w:trPr>
        <w:tc>
          <w:tcPr>
            <w:tcW w:w="6492" w:type="dxa"/>
          </w:tcPr>
          <w:p w14:paraId="3AA72E1D" w14:textId="77777777" w:rsidR="00A54402" w:rsidRPr="00360BBB" w:rsidRDefault="00BE7C8C" w:rsidP="00D664DE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Fornecer as informações necessárias para a geração do resumo</w:t>
            </w:r>
          </w:p>
        </w:tc>
        <w:tc>
          <w:tcPr>
            <w:tcW w:w="1169" w:type="dxa"/>
          </w:tcPr>
          <w:p w14:paraId="3AA0ECB8" w14:textId="77777777" w:rsidR="00A54402" w:rsidRPr="00EE3CF7" w:rsidRDefault="00BE7C8C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169" w:type="dxa"/>
          </w:tcPr>
          <w:p w14:paraId="4AA6350C" w14:textId="77777777" w:rsidR="00A54402" w:rsidRPr="00EE3CF7" w:rsidRDefault="00E26731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  <w:tc>
          <w:tcPr>
            <w:tcW w:w="1061" w:type="dxa"/>
          </w:tcPr>
          <w:p w14:paraId="654DDDE8" w14:textId="77777777" w:rsidR="00A54402" w:rsidRPr="00EE3CF7" w:rsidRDefault="00E26731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O</w:t>
            </w:r>
          </w:p>
        </w:tc>
      </w:tr>
      <w:tr w:rsidR="00A54402" w:rsidRPr="00EE3CF7" w14:paraId="714CB32A" w14:textId="77777777" w:rsidTr="00FA1044">
        <w:trPr>
          <w:trHeight w:val="270"/>
        </w:trPr>
        <w:tc>
          <w:tcPr>
            <w:tcW w:w="6492" w:type="dxa"/>
          </w:tcPr>
          <w:p w14:paraId="77A17079" w14:textId="77777777" w:rsidR="00A54402" w:rsidRPr="00360BBB" w:rsidRDefault="00E26731" w:rsidP="001917A2">
            <w:pPr>
              <w:rPr>
                <w:rFonts w:asciiTheme="majorHAnsi" w:hAnsiTheme="majorHAnsi" w:cstheme="majorHAnsi"/>
                <w:szCs w:val="20"/>
              </w:rPr>
            </w:pPr>
            <w:r w:rsidRPr="00360BBB">
              <w:rPr>
                <w:rFonts w:asciiTheme="majorHAnsi" w:hAnsiTheme="majorHAnsi" w:cstheme="majorHAnsi"/>
                <w:szCs w:val="20"/>
              </w:rPr>
              <w:t>Atuar como o primeiro ponto de contato</w:t>
            </w:r>
          </w:p>
        </w:tc>
        <w:tc>
          <w:tcPr>
            <w:tcW w:w="1169" w:type="dxa"/>
          </w:tcPr>
          <w:p w14:paraId="0764BE88" w14:textId="77777777" w:rsidR="00A54402" w:rsidRPr="00EE3CF7" w:rsidRDefault="00A54402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1169" w:type="dxa"/>
          </w:tcPr>
          <w:p w14:paraId="3EEE2286" w14:textId="77777777" w:rsidR="00A54402" w:rsidRPr="00EE3CF7" w:rsidRDefault="001917A2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61" w:type="dxa"/>
          </w:tcPr>
          <w:p w14:paraId="50AF5495" w14:textId="77777777" w:rsidR="00A54402" w:rsidRPr="00EE3CF7" w:rsidRDefault="001917A2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IC</w:t>
            </w:r>
          </w:p>
        </w:tc>
      </w:tr>
      <w:tr w:rsidR="0016127B" w:rsidRPr="00EE3CF7" w14:paraId="5E3353E7" w14:textId="77777777" w:rsidTr="00FA1044">
        <w:trPr>
          <w:trHeight w:val="270"/>
        </w:trPr>
        <w:tc>
          <w:tcPr>
            <w:tcW w:w="6492" w:type="dxa"/>
          </w:tcPr>
          <w:p w14:paraId="47865A93" w14:textId="2D6656DB" w:rsidR="0016127B" w:rsidRDefault="0016127B" w:rsidP="00D664DE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Gerenciar a subscrição de licenças entre o </w:t>
            </w:r>
            <w:r w:rsidRPr="003D2BFC">
              <w:rPr>
                <w:rFonts w:asciiTheme="majorHAnsi" w:hAnsiTheme="majorHAnsi" w:cstheme="majorHAnsi"/>
                <w:b/>
                <w:szCs w:val="20"/>
              </w:rPr>
              <w:t>CLIENTE</w:t>
            </w:r>
            <w:r>
              <w:rPr>
                <w:rFonts w:asciiTheme="majorHAnsi" w:hAnsiTheme="majorHAnsi" w:cstheme="majorHAnsi"/>
                <w:szCs w:val="20"/>
              </w:rPr>
              <w:t xml:space="preserve"> e </w:t>
            </w:r>
            <w:r w:rsidRPr="003D2BFC">
              <w:rPr>
                <w:rFonts w:asciiTheme="majorHAnsi" w:hAnsiTheme="majorHAnsi" w:cstheme="majorHAnsi"/>
                <w:b/>
                <w:szCs w:val="20"/>
              </w:rPr>
              <w:t>AWS</w:t>
            </w:r>
          </w:p>
        </w:tc>
        <w:tc>
          <w:tcPr>
            <w:tcW w:w="1169" w:type="dxa"/>
          </w:tcPr>
          <w:p w14:paraId="084D9053" w14:textId="4C736879" w:rsidR="0016127B" w:rsidRPr="00EE3CF7" w:rsidRDefault="0016127B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S</w:t>
            </w:r>
          </w:p>
        </w:tc>
        <w:tc>
          <w:tcPr>
            <w:tcW w:w="1169" w:type="dxa"/>
          </w:tcPr>
          <w:p w14:paraId="22A6683E" w14:textId="4868EC59" w:rsidR="0016127B" w:rsidRDefault="0016127B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61" w:type="dxa"/>
          </w:tcPr>
          <w:p w14:paraId="64F9CCD1" w14:textId="3002D403" w:rsidR="0016127B" w:rsidRDefault="0016127B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</w:tr>
      <w:tr w:rsidR="0016127B" w:rsidRPr="00EE3CF7" w14:paraId="25F0E837" w14:textId="77777777" w:rsidTr="00FA1044">
        <w:trPr>
          <w:trHeight w:val="270"/>
        </w:trPr>
        <w:tc>
          <w:tcPr>
            <w:tcW w:w="6492" w:type="dxa"/>
          </w:tcPr>
          <w:p w14:paraId="2E05EA8F" w14:textId="1EB60059" w:rsidR="0016127B" w:rsidRDefault="0016127B" w:rsidP="001F6DA2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Repassar ao </w:t>
            </w:r>
            <w:r w:rsidR="001F6DA2" w:rsidRPr="001F6DA2">
              <w:rPr>
                <w:rFonts w:asciiTheme="majorHAnsi" w:hAnsiTheme="majorHAnsi" w:cstheme="majorHAnsi"/>
                <w:b/>
                <w:szCs w:val="20"/>
              </w:rPr>
              <w:t>CLIENTE</w:t>
            </w:r>
            <w:r w:rsidR="001F6DA2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 xml:space="preserve">notificações de incidentes de segurança identificados pela </w:t>
            </w:r>
            <w:r w:rsidRPr="003D2BFC">
              <w:rPr>
                <w:rFonts w:asciiTheme="majorHAnsi" w:hAnsiTheme="majorHAnsi" w:cstheme="majorHAnsi"/>
                <w:b/>
                <w:szCs w:val="20"/>
              </w:rPr>
              <w:t>AWS</w:t>
            </w:r>
          </w:p>
        </w:tc>
        <w:tc>
          <w:tcPr>
            <w:tcW w:w="1169" w:type="dxa"/>
          </w:tcPr>
          <w:p w14:paraId="3404308A" w14:textId="2B8A6B1A" w:rsidR="0016127B" w:rsidRPr="00EE3CF7" w:rsidRDefault="0016127B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S</w:t>
            </w:r>
          </w:p>
        </w:tc>
        <w:tc>
          <w:tcPr>
            <w:tcW w:w="1169" w:type="dxa"/>
          </w:tcPr>
          <w:p w14:paraId="1FC6E7A4" w14:textId="51771BF0" w:rsidR="0016127B" w:rsidRDefault="0016127B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61" w:type="dxa"/>
          </w:tcPr>
          <w:p w14:paraId="2CB13953" w14:textId="0CA99C5B" w:rsidR="0016127B" w:rsidRDefault="0016127B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</w:tr>
      <w:tr w:rsidR="003D2BFC" w:rsidRPr="00EE3CF7" w14:paraId="0CA40AF5" w14:textId="77777777" w:rsidTr="00FA1044">
        <w:trPr>
          <w:trHeight w:val="270"/>
        </w:trPr>
        <w:tc>
          <w:tcPr>
            <w:tcW w:w="6492" w:type="dxa"/>
          </w:tcPr>
          <w:p w14:paraId="26489A06" w14:textId="63648AAB" w:rsidR="003D2BFC" w:rsidRDefault="003D2BFC" w:rsidP="00D664DE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Criação e atribuição de assinatura na </w:t>
            </w:r>
            <w:r w:rsidRPr="003D2BFC">
              <w:rPr>
                <w:rFonts w:asciiTheme="majorHAnsi" w:hAnsiTheme="majorHAnsi" w:cstheme="majorHAnsi"/>
                <w:b/>
                <w:szCs w:val="20"/>
              </w:rPr>
              <w:t>AWS</w:t>
            </w:r>
          </w:p>
        </w:tc>
        <w:tc>
          <w:tcPr>
            <w:tcW w:w="1169" w:type="dxa"/>
          </w:tcPr>
          <w:p w14:paraId="4A498D87" w14:textId="23287F6B" w:rsidR="003D2BFC" w:rsidRDefault="003D2BFC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</w:t>
            </w:r>
          </w:p>
        </w:tc>
        <w:tc>
          <w:tcPr>
            <w:tcW w:w="1169" w:type="dxa"/>
          </w:tcPr>
          <w:p w14:paraId="02C75A79" w14:textId="04EB4A66" w:rsidR="003D2BFC" w:rsidRDefault="003D2BFC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</w:p>
        </w:tc>
        <w:tc>
          <w:tcPr>
            <w:tcW w:w="1061" w:type="dxa"/>
          </w:tcPr>
          <w:p w14:paraId="34E6930C" w14:textId="77777777" w:rsidR="003D2BFC" w:rsidRDefault="003D2BFC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</w:p>
        </w:tc>
      </w:tr>
    </w:tbl>
    <w:p w14:paraId="6CCECBCE" w14:textId="626AF2A9" w:rsidR="003A0109" w:rsidRDefault="003A0109" w:rsidP="003C7414">
      <w:pPr>
        <w:pStyle w:val="Titulo1"/>
      </w:pPr>
      <w:bookmarkStart w:id="16" w:name="_Toc170327286"/>
      <w:r>
        <w:t>Requisições de Serviço</w:t>
      </w:r>
      <w:bookmarkEnd w:id="16"/>
    </w:p>
    <w:tbl>
      <w:tblPr>
        <w:tblStyle w:val="TabeladeGradeClara"/>
        <w:tblW w:w="9918" w:type="dxa"/>
        <w:tblLook w:val="04A0" w:firstRow="1" w:lastRow="0" w:firstColumn="1" w:lastColumn="0" w:noHBand="0" w:noVBand="1"/>
      </w:tblPr>
      <w:tblGrid>
        <w:gridCol w:w="4673"/>
        <w:gridCol w:w="1843"/>
        <w:gridCol w:w="3402"/>
      </w:tblGrid>
      <w:tr w:rsidR="00FA1044" w:rsidRPr="006240DD" w14:paraId="743975E3" w14:textId="77777777" w:rsidTr="00FA1044">
        <w:trPr>
          <w:trHeight w:val="454"/>
        </w:trPr>
        <w:tc>
          <w:tcPr>
            <w:tcW w:w="4673" w:type="dxa"/>
            <w:shd w:val="clear" w:color="auto" w:fill="297FD5" w:themeFill="accent3"/>
            <w:vAlign w:val="center"/>
            <w:hideMark/>
          </w:tcPr>
          <w:p w14:paraId="12076C2F" w14:textId="77777777" w:rsidR="00FA1044" w:rsidRPr="006240DD" w:rsidRDefault="00FA1044" w:rsidP="00A942B1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Requisição</w:t>
            </w:r>
          </w:p>
        </w:tc>
        <w:tc>
          <w:tcPr>
            <w:tcW w:w="1843" w:type="dxa"/>
            <w:shd w:val="clear" w:color="auto" w:fill="297FD5" w:themeFill="accent3"/>
            <w:vAlign w:val="center"/>
            <w:hideMark/>
          </w:tcPr>
          <w:p w14:paraId="41CDF00F" w14:textId="77777777" w:rsidR="00FA1044" w:rsidRPr="006240DD" w:rsidRDefault="00FA1044" w:rsidP="00A942B1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Classificação</w:t>
            </w:r>
          </w:p>
        </w:tc>
        <w:tc>
          <w:tcPr>
            <w:tcW w:w="3402" w:type="dxa"/>
            <w:shd w:val="clear" w:color="auto" w:fill="297FD5" w:themeFill="accent3"/>
            <w:vAlign w:val="center"/>
            <w:hideMark/>
          </w:tcPr>
          <w:p w14:paraId="147F5701" w14:textId="77777777" w:rsidR="00FA1044" w:rsidRPr="006240DD" w:rsidRDefault="00FA1044" w:rsidP="00A942B1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Tempo de Solução</w:t>
            </w:r>
          </w:p>
        </w:tc>
      </w:tr>
      <w:tr w:rsidR="00FA1044" w:rsidRPr="00FA1044" w14:paraId="2C6AFA65" w14:textId="77777777" w:rsidTr="00FA1044">
        <w:trPr>
          <w:trHeight w:val="53"/>
        </w:trPr>
        <w:tc>
          <w:tcPr>
            <w:tcW w:w="4673" w:type="dxa"/>
            <w:hideMark/>
          </w:tcPr>
          <w:p w14:paraId="5B6C6BF7" w14:textId="7A87FF65" w:rsidR="00FA1044" w:rsidRPr="00FA1044" w:rsidRDefault="00FA1044" w:rsidP="00FA1044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Sanar dúvidas sobre o faturamento</w:t>
            </w:r>
          </w:p>
        </w:tc>
        <w:tc>
          <w:tcPr>
            <w:tcW w:w="1843" w:type="dxa"/>
            <w:vAlign w:val="center"/>
            <w:hideMark/>
          </w:tcPr>
          <w:p w14:paraId="6976CF26" w14:textId="1EA34D00" w:rsidR="00FA1044" w:rsidRPr="00FA1044" w:rsidRDefault="00FA1044" w:rsidP="00FA1044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D</w:t>
            </w:r>
          </w:p>
        </w:tc>
        <w:tc>
          <w:tcPr>
            <w:tcW w:w="3402" w:type="dxa"/>
            <w:vAlign w:val="center"/>
            <w:hideMark/>
          </w:tcPr>
          <w:p w14:paraId="0DF5DEA4" w14:textId="4371ADE8" w:rsidR="00FA1044" w:rsidRPr="00FA1044" w:rsidRDefault="00FA1044" w:rsidP="00F91C72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FA1044" w:rsidRPr="00FA1044" w14:paraId="7D9638F5" w14:textId="77777777" w:rsidTr="00FA1044">
        <w:trPr>
          <w:trHeight w:val="16"/>
        </w:trPr>
        <w:tc>
          <w:tcPr>
            <w:tcW w:w="4673" w:type="dxa"/>
            <w:hideMark/>
          </w:tcPr>
          <w:p w14:paraId="1F14ACBD" w14:textId="7F2FEBEB" w:rsidR="00FA1044" w:rsidRPr="00FA1044" w:rsidRDefault="00FA1044" w:rsidP="00FA1044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Reportar Erros ou falhas na subscrição</w:t>
            </w:r>
          </w:p>
        </w:tc>
        <w:tc>
          <w:tcPr>
            <w:tcW w:w="1843" w:type="dxa"/>
            <w:vAlign w:val="center"/>
            <w:hideMark/>
          </w:tcPr>
          <w:p w14:paraId="7733A367" w14:textId="520E5E6A" w:rsidR="00FA1044" w:rsidRPr="00FA1044" w:rsidRDefault="00FA1044" w:rsidP="00FA1044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A</w:t>
            </w:r>
          </w:p>
        </w:tc>
        <w:tc>
          <w:tcPr>
            <w:tcW w:w="3402" w:type="dxa"/>
            <w:vAlign w:val="center"/>
            <w:hideMark/>
          </w:tcPr>
          <w:p w14:paraId="131090F8" w14:textId="3CCC2FC6" w:rsidR="00FA1044" w:rsidRPr="00FA1044" w:rsidRDefault="00FA1044" w:rsidP="00F91C72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FA1044" w:rsidRPr="00FA1044" w14:paraId="0B91F4C4" w14:textId="77777777" w:rsidTr="00FA1044">
        <w:trPr>
          <w:trHeight w:val="16"/>
        </w:trPr>
        <w:tc>
          <w:tcPr>
            <w:tcW w:w="4673" w:type="dxa"/>
            <w:hideMark/>
          </w:tcPr>
          <w:p w14:paraId="0713F80F" w14:textId="331DD789" w:rsidR="00FA1044" w:rsidRPr="00FA1044" w:rsidRDefault="00FA1044" w:rsidP="00FA1044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Gerar relatório de consumo</w:t>
            </w:r>
          </w:p>
        </w:tc>
        <w:tc>
          <w:tcPr>
            <w:tcW w:w="1843" w:type="dxa"/>
            <w:vAlign w:val="center"/>
            <w:hideMark/>
          </w:tcPr>
          <w:p w14:paraId="241FFE0A" w14:textId="04DC0C6A" w:rsidR="00FA1044" w:rsidRPr="00FA1044" w:rsidRDefault="00FA1044" w:rsidP="00FA1044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</w:t>
            </w:r>
          </w:p>
        </w:tc>
        <w:tc>
          <w:tcPr>
            <w:tcW w:w="3402" w:type="dxa"/>
            <w:vAlign w:val="center"/>
            <w:hideMark/>
          </w:tcPr>
          <w:p w14:paraId="7A618E03" w14:textId="7B2965BC" w:rsidR="00FA1044" w:rsidRPr="00FA1044" w:rsidRDefault="00FA1044" w:rsidP="00F91C72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  <w:tr w:rsidR="00FA1044" w:rsidRPr="00FA1044" w14:paraId="1650DF07" w14:textId="77777777" w:rsidTr="00FA1044">
        <w:trPr>
          <w:trHeight w:val="16"/>
        </w:trPr>
        <w:tc>
          <w:tcPr>
            <w:tcW w:w="4673" w:type="dxa"/>
            <w:hideMark/>
          </w:tcPr>
          <w:p w14:paraId="7967B76D" w14:textId="5571A1FB" w:rsidR="00FA1044" w:rsidRPr="00FA1044" w:rsidRDefault="00FA1044" w:rsidP="00FA1044">
            <w:pPr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Reportar Erros ou falhas de acesso ao portal</w:t>
            </w:r>
          </w:p>
        </w:tc>
        <w:tc>
          <w:tcPr>
            <w:tcW w:w="1843" w:type="dxa"/>
            <w:vAlign w:val="center"/>
            <w:hideMark/>
          </w:tcPr>
          <w:p w14:paraId="1AF4C198" w14:textId="4FCBD2BB" w:rsidR="00FA1044" w:rsidRPr="00FA1044" w:rsidRDefault="003A16D5" w:rsidP="00FA1044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</w:t>
            </w:r>
          </w:p>
        </w:tc>
        <w:tc>
          <w:tcPr>
            <w:tcW w:w="3402" w:type="dxa"/>
            <w:vAlign w:val="center"/>
            <w:hideMark/>
          </w:tcPr>
          <w:p w14:paraId="3AB39466" w14:textId="7E30CFEF" w:rsidR="00FA1044" w:rsidRPr="00FA1044" w:rsidRDefault="00FA1044" w:rsidP="00F91C72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A1044">
              <w:rPr>
                <w:rFonts w:asciiTheme="majorHAnsi" w:hAnsiTheme="majorHAnsi" w:cstheme="majorHAnsi"/>
                <w:szCs w:val="20"/>
              </w:rPr>
              <w:t>Conforme TS contratado</w:t>
            </w:r>
          </w:p>
        </w:tc>
      </w:tr>
    </w:tbl>
    <w:p w14:paraId="6EBD3941" w14:textId="493AAE55" w:rsidR="00FA1044" w:rsidRPr="00FA1044" w:rsidRDefault="00FA1044" w:rsidP="00FA1044">
      <w:pPr>
        <w:rPr>
          <w:rFonts w:asciiTheme="majorHAnsi" w:hAnsiTheme="majorHAnsi" w:cstheme="majorHAnsi"/>
          <w:szCs w:val="20"/>
        </w:rPr>
      </w:pPr>
    </w:p>
    <w:p w14:paraId="3DDF4E53" w14:textId="466D5E7D" w:rsidR="00A34D79" w:rsidRPr="00EE3CF7" w:rsidRDefault="00A34D79" w:rsidP="003C7414">
      <w:pPr>
        <w:pStyle w:val="Titulo1"/>
      </w:pPr>
      <w:bookmarkStart w:id="17" w:name="_Toc170327287"/>
      <w:r w:rsidRPr="00EE3CF7">
        <w:t>Nível de Serviço</w:t>
      </w:r>
      <w:bookmarkEnd w:id="17"/>
    </w:p>
    <w:p w14:paraId="3ACCADA1" w14:textId="77777777" w:rsidR="008003F4" w:rsidRPr="00074570" w:rsidRDefault="008003F4" w:rsidP="00360BBB">
      <w:pPr>
        <w:pStyle w:val="CorpodeTexto"/>
        <w:spacing w:after="120"/>
        <w:rPr>
          <w:rFonts w:asciiTheme="majorHAnsi" w:hAnsiTheme="majorHAnsi" w:cstheme="majorHAnsi"/>
        </w:rPr>
      </w:pPr>
      <w:r w:rsidRPr="00074570">
        <w:rPr>
          <w:rFonts w:asciiTheme="majorHAnsi" w:hAnsiTheme="majorHAnsi" w:cstheme="majorHAnsi"/>
        </w:rPr>
        <w:t xml:space="preserve">De forma geral, o contrato de nível de serviço que ampara a </w:t>
      </w:r>
      <w:r w:rsidR="000476A1">
        <w:rPr>
          <w:rFonts w:asciiTheme="majorHAnsi" w:hAnsiTheme="majorHAnsi" w:cstheme="majorHAnsi"/>
        </w:rPr>
        <w:t>AWS Cloud</w:t>
      </w:r>
      <w:r w:rsidRPr="00074570">
        <w:rPr>
          <w:rFonts w:asciiTheme="majorHAnsi" w:hAnsiTheme="majorHAnsi" w:cstheme="majorHAnsi"/>
        </w:rPr>
        <w:t xml:space="preserve"> é regido pela </w:t>
      </w:r>
      <w:r w:rsidR="000476A1">
        <w:rPr>
          <w:rFonts w:asciiTheme="majorHAnsi" w:hAnsiTheme="majorHAnsi" w:cstheme="majorHAnsi"/>
        </w:rPr>
        <w:t>AWS</w:t>
      </w:r>
      <w:r w:rsidR="000476A1" w:rsidRPr="00074570">
        <w:rPr>
          <w:rFonts w:asciiTheme="majorHAnsi" w:hAnsiTheme="majorHAnsi" w:cstheme="majorHAnsi"/>
        </w:rPr>
        <w:t xml:space="preserve"> </w:t>
      </w:r>
      <w:r w:rsidRPr="00074570">
        <w:rPr>
          <w:rFonts w:asciiTheme="majorHAnsi" w:hAnsiTheme="majorHAnsi" w:cstheme="majorHAnsi"/>
        </w:rPr>
        <w:t xml:space="preserve">e tais níveis de serviço (SLA) são gerenciados de acordo com o recurso/serviço utilizado levando-se em consideração as características de utilização e disponibilidade do mesmo. </w:t>
      </w:r>
    </w:p>
    <w:p w14:paraId="592DCD68" w14:textId="3752F760" w:rsidR="000476A1" w:rsidRPr="00360BBB" w:rsidRDefault="008003F4" w:rsidP="00360BBB">
      <w:pPr>
        <w:pStyle w:val="CorpodeTexto"/>
        <w:spacing w:after="120"/>
        <w:rPr>
          <w:rFonts w:asciiTheme="majorHAnsi" w:hAnsiTheme="majorHAnsi" w:cstheme="majorHAnsi"/>
        </w:rPr>
      </w:pPr>
      <w:r w:rsidRPr="00BE5B6E">
        <w:rPr>
          <w:rFonts w:asciiTheme="majorHAnsi" w:hAnsiTheme="majorHAnsi" w:cstheme="majorHAnsi"/>
        </w:rPr>
        <w:t xml:space="preserve">A </w:t>
      </w:r>
      <w:r w:rsidR="000476A1" w:rsidRPr="00B77168">
        <w:rPr>
          <w:rFonts w:asciiTheme="majorHAnsi" w:hAnsiTheme="majorHAnsi" w:cstheme="majorHAnsi"/>
        </w:rPr>
        <w:t xml:space="preserve">AWS </w:t>
      </w:r>
      <w:r w:rsidRPr="00B77168">
        <w:rPr>
          <w:rFonts w:asciiTheme="majorHAnsi" w:hAnsiTheme="majorHAnsi" w:cstheme="majorHAnsi"/>
        </w:rPr>
        <w:t xml:space="preserve">se compromete a atingir e manter os </w:t>
      </w:r>
      <w:r w:rsidR="00074570" w:rsidRPr="009E0DC7">
        <w:rPr>
          <w:rFonts w:asciiTheme="majorHAnsi" w:hAnsiTheme="majorHAnsi" w:cstheme="majorHAnsi"/>
        </w:rPr>
        <w:t>Níveis</w:t>
      </w:r>
      <w:r w:rsidRPr="009E0DC7">
        <w:rPr>
          <w:rFonts w:asciiTheme="majorHAnsi" w:hAnsiTheme="majorHAnsi" w:cstheme="majorHAnsi"/>
        </w:rPr>
        <w:t xml:space="preserve"> de Serviço (SLA) para cada recurso disponível na plataforma, e e</w:t>
      </w:r>
      <w:r w:rsidR="00074570" w:rsidRPr="009E0DC7">
        <w:rPr>
          <w:rFonts w:asciiTheme="majorHAnsi" w:hAnsiTheme="majorHAnsi" w:cstheme="majorHAnsi"/>
        </w:rPr>
        <w:t xml:space="preserve">m caso de invalidações o </w:t>
      </w:r>
      <w:r w:rsidR="00074570" w:rsidRPr="009E0DC7">
        <w:rPr>
          <w:rFonts w:asciiTheme="majorHAnsi" w:hAnsiTheme="majorHAnsi" w:cstheme="majorHAnsi"/>
          <w:b/>
        </w:rPr>
        <w:t>CLIENTE</w:t>
      </w:r>
      <w:r w:rsidRPr="009E0DC7">
        <w:rPr>
          <w:rFonts w:asciiTheme="majorHAnsi" w:hAnsiTheme="majorHAnsi" w:cstheme="majorHAnsi"/>
        </w:rPr>
        <w:t xml:space="preserve"> poderá estar qualificado a obter um crédito</w:t>
      </w:r>
      <w:r w:rsidR="00074570" w:rsidRPr="009E0DC7">
        <w:rPr>
          <w:rFonts w:asciiTheme="majorHAnsi" w:hAnsiTheme="majorHAnsi" w:cstheme="majorHAnsi"/>
        </w:rPr>
        <w:t xml:space="preserve"> </w:t>
      </w:r>
      <w:r w:rsidRPr="009E0DC7">
        <w:rPr>
          <w:rFonts w:asciiTheme="majorHAnsi" w:hAnsiTheme="majorHAnsi" w:cstheme="majorHAnsi"/>
        </w:rPr>
        <w:t xml:space="preserve">proporcional aos valores de serviços </w:t>
      </w:r>
      <w:r w:rsidR="00FA1044" w:rsidRPr="009E0DC7">
        <w:rPr>
          <w:rFonts w:asciiTheme="majorHAnsi" w:hAnsiTheme="majorHAnsi" w:cstheme="majorHAnsi"/>
        </w:rPr>
        <w:t>mensais.</w:t>
      </w:r>
      <w:r w:rsidR="000476A1" w:rsidRPr="00360BBB">
        <w:rPr>
          <w:rFonts w:asciiTheme="majorHAnsi" w:hAnsiTheme="majorHAnsi" w:cstheme="majorHAnsi"/>
        </w:rPr>
        <w:t xml:space="preserve"> </w:t>
      </w:r>
    </w:p>
    <w:p w14:paraId="4D2DF967" w14:textId="77777777" w:rsidR="005A3C41" w:rsidRPr="00BE5B6E" w:rsidRDefault="000476A1" w:rsidP="00360BBB">
      <w:pPr>
        <w:rPr>
          <w:rFonts w:asciiTheme="majorHAnsi" w:hAnsiTheme="majorHAnsi" w:cstheme="majorHAnsi"/>
          <w:lang w:eastAsia="en-US"/>
        </w:rPr>
      </w:pPr>
      <w:r w:rsidRPr="00360BBB">
        <w:rPr>
          <w:rFonts w:asciiTheme="majorHAnsi" w:hAnsiTheme="majorHAnsi" w:cstheme="majorHAnsi"/>
        </w:rPr>
        <w:t xml:space="preserve">A relação completa dos níveis de serviço de cada recurso pode ser consultada através do endereço: </w:t>
      </w:r>
      <w:hyperlink r:id="rId17" w:history="1">
        <w:r w:rsidRPr="00A54402">
          <w:rPr>
            <w:rStyle w:val="Hyperlink"/>
            <w:rFonts w:ascii="Calibri" w:hAnsi="Calibri"/>
          </w:rPr>
          <w:t>https://aws.amazon.com/pt/legal/service-level-agreements/</w:t>
        </w:r>
      </w:hyperlink>
      <w:r w:rsidRPr="00A54402">
        <w:rPr>
          <w:rFonts w:ascii="Calibri" w:hAnsi="Calibri"/>
        </w:rPr>
        <w:t>.</w:t>
      </w:r>
      <w:r>
        <w:t xml:space="preserve"> </w:t>
      </w:r>
    </w:p>
    <w:p w14:paraId="77C5D076" w14:textId="77777777" w:rsidR="00EB75A3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8940B0">
        <w:rPr>
          <w:rFonts w:asciiTheme="majorHAnsi" w:hAnsiTheme="majorHAnsi" w:cstheme="majorHAnsi"/>
        </w:rPr>
        <w:t>O</w:t>
      </w:r>
      <w:r w:rsidRPr="008940B0">
        <w:rPr>
          <w:rFonts w:asciiTheme="majorHAnsi" w:hAnsiTheme="majorHAnsi" w:cstheme="majorHAnsi"/>
          <w:b/>
        </w:rPr>
        <w:t xml:space="preserve"> CLIENTE</w:t>
      </w:r>
      <w:r w:rsidRPr="008940B0">
        <w:rPr>
          <w:rFonts w:asciiTheme="majorHAnsi" w:hAnsiTheme="majorHAnsi" w:cstheme="majorHAnsi"/>
        </w:rPr>
        <w:t xml:space="preserve"> concorda que o Ac</w:t>
      </w:r>
      <w:r w:rsidR="00EB75A3">
        <w:rPr>
          <w:rFonts w:asciiTheme="majorHAnsi" w:hAnsiTheme="majorHAnsi" w:cstheme="majorHAnsi"/>
        </w:rPr>
        <w:t>ordo de Nível de Serviços para a</w:t>
      </w:r>
      <w:r w:rsidRPr="008940B0">
        <w:rPr>
          <w:rFonts w:asciiTheme="majorHAnsi" w:hAnsiTheme="majorHAnsi" w:cstheme="majorHAnsi"/>
        </w:rPr>
        <w:t xml:space="preserve"> </w:t>
      </w:r>
      <w:r w:rsidR="000476A1">
        <w:rPr>
          <w:rFonts w:asciiTheme="majorHAnsi" w:hAnsiTheme="majorHAnsi" w:cstheme="majorHAnsi"/>
        </w:rPr>
        <w:t>AWS Cloud</w:t>
      </w:r>
      <w:r w:rsidRPr="008940B0">
        <w:rPr>
          <w:rFonts w:asciiTheme="majorHAnsi" w:hAnsiTheme="majorHAnsi" w:cstheme="majorHAnsi"/>
        </w:rPr>
        <w:t xml:space="preserve"> será parte integrante do Contrato, no que diz respeito aos Serviços </w:t>
      </w:r>
      <w:r w:rsidR="008940B0" w:rsidRPr="008940B0">
        <w:rPr>
          <w:rFonts w:asciiTheme="majorHAnsi" w:hAnsiTheme="majorHAnsi" w:cstheme="majorHAnsi"/>
        </w:rPr>
        <w:t>de infraestrutura</w:t>
      </w:r>
      <w:r w:rsidRPr="008940B0">
        <w:rPr>
          <w:rFonts w:asciiTheme="majorHAnsi" w:hAnsiTheme="majorHAnsi" w:cstheme="majorHAnsi"/>
        </w:rPr>
        <w:t xml:space="preserve">. </w:t>
      </w:r>
    </w:p>
    <w:p w14:paraId="7ADB3C38" w14:textId="77777777" w:rsidR="00460C78" w:rsidRPr="008940B0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8940B0">
        <w:rPr>
          <w:rFonts w:asciiTheme="majorHAnsi" w:hAnsiTheme="majorHAnsi" w:cstheme="majorHAnsi"/>
        </w:rPr>
        <w:t>Os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Termos de Serviços on-line regerão os Serviços de Infraestrutura, desde que se apliquem ao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serviço correspondente n</w:t>
      </w:r>
      <w:r w:rsidR="00EB75A3">
        <w:rPr>
          <w:rFonts w:asciiTheme="majorHAnsi" w:hAnsiTheme="majorHAnsi" w:cstheme="majorHAnsi"/>
        </w:rPr>
        <w:t>a</w:t>
      </w:r>
      <w:r w:rsidRPr="008940B0">
        <w:rPr>
          <w:rFonts w:asciiTheme="majorHAnsi" w:hAnsiTheme="majorHAnsi" w:cstheme="majorHAnsi"/>
        </w:rPr>
        <w:t xml:space="preserve"> </w:t>
      </w:r>
      <w:r w:rsidR="000476A1">
        <w:rPr>
          <w:rFonts w:asciiTheme="majorHAnsi" w:hAnsiTheme="majorHAnsi" w:cstheme="majorHAnsi"/>
        </w:rPr>
        <w:t xml:space="preserve">AWS Cloud </w:t>
      </w:r>
      <w:r w:rsidRPr="008940B0">
        <w:rPr>
          <w:rFonts w:asciiTheme="majorHAnsi" w:hAnsiTheme="majorHAnsi" w:cstheme="majorHAnsi"/>
        </w:rPr>
        <w:t>contratado pelo</w:t>
      </w:r>
      <w:r w:rsidRPr="008940B0">
        <w:rPr>
          <w:rFonts w:asciiTheme="majorHAnsi" w:hAnsiTheme="majorHAnsi" w:cstheme="majorHAnsi"/>
          <w:b/>
        </w:rPr>
        <w:t xml:space="preserve"> CLIENTE</w:t>
      </w:r>
      <w:r w:rsidRPr="008940B0">
        <w:rPr>
          <w:rFonts w:asciiTheme="majorHAnsi" w:hAnsiTheme="majorHAnsi" w:cstheme="majorHAnsi"/>
        </w:rPr>
        <w:t xml:space="preserve">. A </w:t>
      </w:r>
      <w:r w:rsidR="008940B0" w:rsidRPr="008940B0">
        <w:rPr>
          <w:rFonts w:asciiTheme="majorHAnsi" w:hAnsiTheme="majorHAnsi" w:cstheme="majorHAnsi"/>
          <w:b/>
        </w:rPr>
        <w:t>SONDA</w:t>
      </w:r>
      <w:r w:rsidRPr="008940B0">
        <w:rPr>
          <w:rFonts w:asciiTheme="majorHAnsi" w:hAnsiTheme="majorHAnsi" w:cstheme="majorHAnsi"/>
        </w:rPr>
        <w:t xml:space="preserve"> recomenda que o</w:t>
      </w:r>
      <w:r w:rsidR="00074570" w:rsidRPr="008940B0">
        <w:rPr>
          <w:rFonts w:asciiTheme="majorHAnsi" w:hAnsiTheme="majorHAnsi" w:cstheme="majorHAnsi"/>
          <w:b/>
        </w:rPr>
        <w:t xml:space="preserve"> </w:t>
      </w:r>
      <w:r w:rsidRPr="008940B0">
        <w:rPr>
          <w:rFonts w:asciiTheme="majorHAnsi" w:hAnsiTheme="majorHAnsi" w:cstheme="majorHAnsi"/>
          <w:b/>
        </w:rPr>
        <w:t xml:space="preserve">CLIENTE </w:t>
      </w:r>
      <w:r w:rsidRPr="008940B0">
        <w:rPr>
          <w:rFonts w:asciiTheme="majorHAnsi" w:hAnsiTheme="majorHAnsi" w:cstheme="majorHAnsi"/>
        </w:rPr>
        <w:t>faça o download e imprima na íntegra o Ac</w:t>
      </w:r>
      <w:r w:rsidR="00EB75A3">
        <w:rPr>
          <w:rFonts w:asciiTheme="majorHAnsi" w:hAnsiTheme="majorHAnsi" w:cstheme="majorHAnsi"/>
        </w:rPr>
        <w:t xml:space="preserve">ordo de Nível de Serviços </w:t>
      </w:r>
      <w:r w:rsidR="000476A1">
        <w:rPr>
          <w:rFonts w:asciiTheme="majorHAnsi" w:hAnsiTheme="majorHAnsi" w:cstheme="majorHAnsi"/>
        </w:rPr>
        <w:t>da AWS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Cloud para referência futura.</w:t>
      </w:r>
    </w:p>
    <w:p w14:paraId="47A22C33" w14:textId="7B47AB60" w:rsidR="00074570" w:rsidRPr="008940B0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8940B0">
        <w:rPr>
          <w:rFonts w:asciiTheme="majorHAnsi" w:hAnsiTheme="majorHAnsi" w:cstheme="majorHAnsi"/>
        </w:rPr>
        <w:t xml:space="preserve">O </w:t>
      </w:r>
      <w:r w:rsidRPr="008940B0">
        <w:rPr>
          <w:rFonts w:asciiTheme="majorHAnsi" w:hAnsiTheme="majorHAnsi" w:cstheme="majorHAnsi"/>
          <w:b/>
        </w:rPr>
        <w:t>CLIENTE</w:t>
      </w:r>
      <w:r w:rsidRPr="008940B0">
        <w:rPr>
          <w:rFonts w:asciiTheme="majorHAnsi" w:hAnsiTheme="majorHAnsi" w:cstheme="majorHAnsi"/>
        </w:rPr>
        <w:t xml:space="preserve"> concorda e reconhece que a </w:t>
      </w:r>
      <w:r w:rsidR="000476A1">
        <w:rPr>
          <w:rFonts w:asciiTheme="majorHAnsi" w:hAnsiTheme="majorHAnsi" w:cstheme="majorHAnsi"/>
        </w:rPr>
        <w:t xml:space="preserve">AWS </w:t>
      </w:r>
      <w:r w:rsidRPr="008940B0">
        <w:rPr>
          <w:rFonts w:asciiTheme="majorHAnsi" w:hAnsiTheme="majorHAnsi" w:cstheme="majorHAnsi"/>
        </w:rPr>
        <w:t>poderá, a qualquer momento,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independente de comunicação prévia, alterar, encerrar ou adicionar definições de Nível de Serviço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em sua Política para Níveis de Serviços</w:t>
      </w:r>
      <w:r w:rsidR="00074570" w:rsidRPr="008940B0">
        <w:rPr>
          <w:rFonts w:asciiTheme="majorHAnsi" w:hAnsiTheme="majorHAnsi" w:cstheme="majorHAnsi"/>
        </w:rPr>
        <w:t xml:space="preserve">. </w:t>
      </w:r>
    </w:p>
    <w:p w14:paraId="3386841C" w14:textId="19F445C4" w:rsidR="00460C78" w:rsidRPr="008940B0" w:rsidRDefault="00460C78" w:rsidP="00EB75A3">
      <w:pPr>
        <w:pStyle w:val="CorpodeTexto"/>
        <w:spacing w:after="120"/>
        <w:rPr>
          <w:rFonts w:asciiTheme="majorHAnsi" w:hAnsiTheme="majorHAnsi" w:cstheme="majorHAnsi"/>
        </w:rPr>
      </w:pPr>
      <w:r w:rsidRPr="008940B0">
        <w:rPr>
          <w:rFonts w:asciiTheme="majorHAnsi" w:hAnsiTheme="majorHAnsi" w:cstheme="majorHAnsi"/>
        </w:rPr>
        <w:t>O</w:t>
      </w:r>
      <w:r w:rsidRPr="008940B0">
        <w:rPr>
          <w:rFonts w:asciiTheme="majorHAnsi" w:hAnsiTheme="majorHAnsi" w:cstheme="majorHAnsi"/>
          <w:b/>
        </w:rPr>
        <w:t xml:space="preserve"> CLIENTE</w:t>
      </w:r>
      <w:r w:rsidRPr="008940B0">
        <w:rPr>
          <w:rFonts w:asciiTheme="majorHAnsi" w:hAnsiTheme="majorHAnsi" w:cstheme="majorHAnsi"/>
        </w:rPr>
        <w:t xml:space="preserve"> concorda e reconhece que o não cumprimento dos parâmetros descritos nas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documentações on-line sobre os Níveis de Serviço da</w:t>
      </w:r>
      <w:r w:rsidR="000476A1">
        <w:rPr>
          <w:rFonts w:asciiTheme="majorHAnsi" w:hAnsiTheme="majorHAnsi" w:cstheme="majorHAnsi"/>
        </w:rPr>
        <w:t xml:space="preserve"> AWS </w:t>
      </w:r>
      <w:r w:rsidRPr="008940B0">
        <w:rPr>
          <w:rFonts w:asciiTheme="majorHAnsi" w:hAnsiTheme="majorHAnsi" w:cstheme="majorHAnsi"/>
        </w:rPr>
        <w:t>não prevê créditos, reembolsos,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descontos e/ou incentivos além daqueles já destacados, qualificados e/ou descritos em sua</w:t>
      </w:r>
      <w:r w:rsidR="00074570" w:rsidRPr="008940B0">
        <w:rPr>
          <w:rFonts w:asciiTheme="majorHAnsi" w:hAnsiTheme="majorHAnsi" w:cstheme="majorHAnsi"/>
        </w:rPr>
        <w:t xml:space="preserve"> </w:t>
      </w:r>
      <w:r w:rsidRPr="008940B0">
        <w:rPr>
          <w:rFonts w:asciiTheme="majorHAnsi" w:hAnsiTheme="majorHAnsi" w:cstheme="majorHAnsi"/>
        </w:rPr>
        <w:t>Política para Níveis de Serviços.</w:t>
      </w:r>
    </w:p>
    <w:p w14:paraId="4A86E902" w14:textId="2194F980" w:rsidR="00460C78" w:rsidRPr="00EE3CF7" w:rsidRDefault="00460C78" w:rsidP="00EB75A3">
      <w:pPr>
        <w:spacing w:after="12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</w:p>
    <w:p w14:paraId="32C25C4A" w14:textId="77777777" w:rsidR="00912FE8" w:rsidRDefault="00912FE8" w:rsidP="00372A3C">
      <w:pPr>
        <w:rPr>
          <w:rFonts w:asciiTheme="majorHAnsi" w:hAnsiTheme="majorHAnsi" w:cstheme="majorHAnsi"/>
          <w:b/>
          <w:sz w:val="18"/>
        </w:rPr>
      </w:pPr>
    </w:p>
    <w:p w14:paraId="5231BD99" w14:textId="77777777" w:rsidR="00912FE8" w:rsidRDefault="00912FE8" w:rsidP="00372A3C">
      <w:pPr>
        <w:rPr>
          <w:rFonts w:asciiTheme="majorHAnsi" w:hAnsiTheme="majorHAnsi" w:cstheme="majorHAnsi"/>
          <w:b/>
          <w:sz w:val="18"/>
        </w:rPr>
      </w:pPr>
    </w:p>
    <w:p w14:paraId="01CECFF0" w14:textId="77777777" w:rsidR="00912FE8" w:rsidRDefault="00912FE8" w:rsidP="00372A3C">
      <w:pPr>
        <w:rPr>
          <w:rFonts w:asciiTheme="majorHAnsi" w:hAnsiTheme="majorHAnsi" w:cstheme="majorHAnsi"/>
          <w:b/>
          <w:sz w:val="18"/>
        </w:rPr>
      </w:pPr>
    </w:p>
    <w:p w14:paraId="7DFF030F" w14:textId="77777777" w:rsidR="00912FE8" w:rsidRDefault="00912FE8" w:rsidP="00372A3C">
      <w:pPr>
        <w:rPr>
          <w:rFonts w:asciiTheme="majorHAnsi" w:hAnsiTheme="majorHAnsi" w:cstheme="majorHAnsi"/>
          <w:b/>
          <w:sz w:val="18"/>
        </w:rPr>
      </w:pPr>
    </w:p>
    <w:p w14:paraId="35418677" w14:textId="77777777" w:rsidR="00912FE8" w:rsidRDefault="00912FE8" w:rsidP="00372A3C">
      <w:pPr>
        <w:rPr>
          <w:rFonts w:asciiTheme="majorHAnsi" w:hAnsiTheme="majorHAnsi" w:cstheme="majorHAnsi"/>
          <w:b/>
          <w:sz w:val="18"/>
        </w:rPr>
      </w:pPr>
    </w:p>
    <w:p w14:paraId="791C3AAE" w14:textId="77777777" w:rsidR="00912FE8" w:rsidRDefault="00912FE8" w:rsidP="00372A3C">
      <w:pPr>
        <w:rPr>
          <w:rFonts w:asciiTheme="majorHAnsi" w:hAnsiTheme="majorHAnsi" w:cstheme="majorHAnsi"/>
          <w:b/>
          <w:sz w:val="18"/>
        </w:rPr>
      </w:pPr>
    </w:p>
    <w:p w14:paraId="34A5CC77" w14:textId="55BB1568" w:rsidR="00A555D5" w:rsidRPr="00EE3CF7" w:rsidRDefault="00A555D5" w:rsidP="00372A3C">
      <w:pPr>
        <w:rPr>
          <w:rFonts w:asciiTheme="majorHAnsi" w:hAnsiTheme="majorHAnsi" w:cstheme="majorHAnsi"/>
          <w:b/>
          <w:sz w:val="18"/>
        </w:rPr>
      </w:pPr>
    </w:p>
    <w:p w14:paraId="57A1C9CB" w14:textId="3083CE84" w:rsidR="000B31B7" w:rsidRPr="00EE3CF7" w:rsidRDefault="000B31B7" w:rsidP="000B31B7">
      <w:pPr>
        <w:spacing w:before="240" w:line="276" w:lineRule="auto"/>
        <w:rPr>
          <w:rFonts w:asciiTheme="majorHAnsi" w:hAnsiTheme="majorHAnsi" w:cstheme="majorHAnsi"/>
          <w:szCs w:val="20"/>
        </w:rPr>
      </w:pPr>
    </w:p>
    <w:p w14:paraId="22F98318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2A3558AC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58111CE3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6F7CBDBC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344CDF6A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3DE10313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527F01D8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1E15BD17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429FC166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0FEB8DD8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5052B422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297E5C84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18CF460A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2D81D445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24C050B9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1B287E42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124CC910" w14:textId="77777777" w:rsidR="00912FE8" w:rsidRDefault="00912FE8" w:rsidP="006A3F68">
      <w:pPr>
        <w:spacing w:before="240" w:line="276" w:lineRule="auto"/>
        <w:rPr>
          <w:rFonts w:ascii="Roboto" w:hAnsi="Roboto"/>
        </w:rPr>
      </w:pPr>
    </w:p>
    <w:p w14:paraId="16A5788A" w14:textId="27B3B005" w:rsidR="00912FE8" w:rsidRDefault="00912FE8" w:rsidP="006A3F68">
      <w:pPr>
        <w:spacing w:before="240" w:line="276" w:lineRule="auto"/>
        <w:rPr>
          <w:rFonts w:ascii="Roboto" w:hAnsi="Roboto"/>
        </w:rPr>
      </w:pPr>
      <w:bookmarkStart w:id="18" w:name="_GoBack"/>
      <w:r w:rsidRPr="00C041B7">
        <w:rPr>
          <w:rFonts w:ascii="Roboto" w:hAnsi="Roboto"/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6EB1091E" wp14:editId="1BCD4293">
            <wp:simplePos x="0" y="0"/>
            <wp:positionH relativeFrom="page">
              <wp:posOffset>-21457</wp:posOffset>
            </wp:positionH>
            <wp:positionV relativeFrom="page">
              <wp:posOffset>25326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8"/>
    </w:p>
    <w:p w14:paraId="74C76568" w14:textId="49BB0B77" w:rsidR="00226EED" w:rsidRPr="00C041B7" w:rsidRDefault="00C90C2E" w:rsidP="006A3F68">
      <w:pPr>
        <w:spacing w:before="240" w:line="276" w:lineRule="auto"/>
        <w:rPr>
          <w:rFonts w:ascii="Roboto" w:hAnsi="Roboto"/>
        </w:rPr>
      </w:pPr>
      <w:r w:rsidRPr="00C041B7">
        <w:rPr>
          <w:rFonts w:ascii="Roboto" w:hAnsi="Roboto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D7A31" wp14:editId="43659BD7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AD5BB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C041B7" w:rsidSect="00BB5C28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0973" w14:textId="77777777" w:rsidR="009B78F8" w:rsidRDefault="009B78F8" w:rsidP="001C6DE5">
      <w:r>
        <w:separator/>
      </w:r>
    </w:p>
  </w:endnote>
  <w:endnote w:type="continuationSeparator" w:id="0">
    <w:p w14:paraId="49A5E340" w14:textId="77777777" w:rsidR="009B78F8" w:rsidRDefault="009B78F8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22D38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48FC" w14:textId="77777777" w:rsidR="008624F5" w:rsidRDefault="008624F5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BC695" w14:textId="77777777" w:rsidR="008624F5" w:rsidRDefault="008624F5" w:rsidP="006A3034">
    <w:pPr>
      <w:pStyle w:val="Rodap"/>
      <w:ind w:right="360" w:firstLine="360"/>
    </w:pPr>
  </w:p>
  <w:p w14:paraId="722E3691" w14:textId="77777777" w:rsidR="008624F5" w:rsidRDefault="008624F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13199" w14:textId="77777777" w:rsidR="008624F5" w:rsidRDefault="008624F5" w:rsidP="00911B32"/>
  <w:p w14:paraId="33B87327" w14:textId="4E86AA48" w:rsidR="008624F5" w:rsidRPr="0037697E" w:rsidRDefault="008624F5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912FE8">
      <w:rPr>
        <w:rFonts w:ascii="Roboto Medium" w:hAnsi="Roboto Medium"/>
        <w:noProof/>
        <w:color w:val="BFBFBF" w:themeColor="background1" w:themeShade="BF"/>
      </w:rPr>
      <w:t>11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6267E54" w14:textId="77777777" w:rsidR="008624F5" w:rsidRDefault="008624F5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9C4891" wp14:editId="5398A9DB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F4B708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22B925D4" wp14:editId="33ED05BE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C92A37" w14:textId="77777777" w:rsidR="008624F5" w:rsidRPr="0037697E" w:rsidRDefault="008624F5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70528" behindDoc="1" locked="0" layoutInCell="1" allowOverlap="1" wp14:anchorId="270207B1" wp14:editId="13EDD796">
          <wp:simplePos x="0" y="0"/>
          <wp:positionH relativeFrom="margin">
            <wp:align>center</wp:align>
          </wp:positionH>
          <wp:positionV relativeFrom="paragraph">
            <wp:posOffset>72390</wp:posOffset>
          </wp:positionV>
          <wp:extent cx="1219200" cy="1428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0237" w14:textId="77777777" w:rsidR="008624F5" w:rsidRDefault="008624F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82DEC1" wp14:editId="4AA85673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AE10" w14:textId="77777777" w:rsidR="009B78F8" w:rsidRDefault="009B78F8" w:rsidP="001C6DE5">
      <w:r>
        <w:separator/>
      </w:r>
    </w:p>
  </w:footnote>
  <w:footnote w:type="continuationSeparator" w:id="0">
    <w:p w14:paraId="5ECCA4DD" w14:textId="77777777" w:rsidR="009B78F8" w:rsidRDefault="009B78F8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CE58" w14:textId="77777777" w:rsidR="008624F5" w:rsidRDefault="008624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4736593" wp14:editId="1A0C8CED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A3F3E3" w14:textId="77777777" w:rsidR="008624F5" w:rsidRDefault="008624F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6E870F60" wp14:editId="4E65C751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EE66F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18D03737" w14:textId="77777777" w:rsidR="008624F5" w:rsidRDefault="008624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670A" w14:textId="77777777" w:rsidR="008624F5" w:rsidRDefault="008624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26745782" wp14:editId="584DCAAD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B652E62" wp14:editId="33B12FC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BD4"/>
    <w:multiLevelType w:val="hybridMultilevel"/>
    <w:tmpl w:val="AB56A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" w15:restartNumberingAfterBreak="0">
    <w:nsid w:val="12EC18E8"/>
    <w:multiLevelType w:val="hybridMultilevel"/>
    <w:tmpl w:val="7F06B1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0A0F"/>
    <w:multiLevelType w:val="hybridMultilevel"/>
    <w:tmpl w:val="25E29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53AC"/>
    <w:multiLevelType w:val="hybridMultilevel"/>
    <w:tmpl w:val="1316AEB2"/>
    <w:lvl w:ilvl="0" w:tplc="4E1A8FE6">
      <w:start w:val="1"/>
      <w:numFmt w:val="bullet"/>
      <w:pStyle w:val="Subttu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579B"/>
    <w:multiLevelType w:val="hybridMultilevel"/>
    <w:tmpl w:val="237EF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6567"/>
    <w:multiLevelType w:val="hybridMultilevel"/>
    <w:tmpl w:val="1DB4012C"/>
    <w:lvl w:ilvl="0" w:tplc="401AB98A">
      <w:start w:val="1"/>
      <w:numFmt w:val="bullet"/>
      <w:pStyle w:val="Lista1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3B896C8">
      <w:start w:val="1"/>
      <w:numFmt w:val="bullet"/>
      <w:pStyle w:val="Lista2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0780FCA"/>
    <w:multiLevelType w:val="hybridMultilevel"/>
    <w:tmpl w:val="1BB6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C3007"/>
    <w:multiLevelType w:val="hybridMultilevel"/>
    <w:tmpl w:val="83B2C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603"/>
    <w:multiLevelType w:val="hybridMultilevel"/>
    <w:tmpl w:val="38A0BCA6"/>
    <w:lvl w:ilvl="0" w:tplc="55F86D5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37A18"/>
    <w:multiLevelType w:val="multilevel"/>
    <w:tmpl w:val="7180DB84"/>
    <w:lvl w:ilvl="0">
      <w:start w:val="1"/>
      <w:numFmt w:val="decimal"/>
      <w:pStyle w:val="Titulo1"/>
      <w:lvlText w:val="%1."/>
      <w:lvlJc w:val="left"/>
      <w:pPr>
        <w:ind w:left="502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D72222"/>
    <w:multiLevelType w:val="hybridMultilevel"/>
    <w:tmpl w:val="A8066232"/>
    <w:lvl w:ilvl="0" w:tplc="8C7CF0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FC3A18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41BD8"/>
    <w:rsid w:val="000437CC"/>
    <w:rsid w:val="000476A1"/>
    <w:rsid w:val="00056363"/>
    <w:rsid w:val="00065F1D"/>
    <w:rsid w:val="000660FA"/>
    <w:rsid w:val="0006639D"/>
    <w:rsid w:val="0006687E"/>
    <w:rsid w:val="00067762"/>
    <w:rsid w:val="00071C23"/>
    <w:rsid w:val="00073C95"/>
    <w:rsid w:val="00074570"/>
    <w:rsid w:val="00081CBD"/>
    <w:rsid w:val="000858BB"/>
    <w:rsid w:val="00087FDB"/>
    <w:rsid w:val="000964B0"/>
    <w:rsid w:val="000B31B7"/>
    <w:rsid w:val="000C1D20"/>
    <w:rsid w:val="000D0A98"/>
    <w:rsid w:val="000D3E14"/>
    <w:rsid w:val="000E3EED"/>
    <w:rsid w:val="000E7C62"/>
    <w:rsid w:val="00106EF7"/>
    <w:rsid w:val="00110D8F"/>
    <w:rsid w:val="001112A6"/>
    <w:rsid w:val="00116320"/>
    <w:rsid w:val="00116D3A"/>
    <w:rsid w:val="001262A9"/>
    <w:rsid w:val="001315E0"/>
    <w:rsid w:val="001318B6"/>
    <w:rsid w:val="00135CD5"/>
    <w:rsid w:val="00160014"/>
    <w:rsid w:val="0016127B"/>
    <w:rsid w:val="00165D11"/>
    <w:rsid w:val="00165F30"/>
    <w:rsid w:val="001743A2"/>
    <w:rsid w:val="001752EA"/>
    <w:rsid w:val="001917A2"/>
    <w:rsid w:val="00193D85"/>
    <w:rsid w:val="00196CA7"/>
    <w:rsid w:val="001A2FBB"/>
    <w:rsid w:val="001B4A53"/>
    <w:rsid w:val="001B4CB1"/>
    <w:rsid w:val="001B501A"/>
    <w:rsid w:val="001C6DE5"/>
    <w:rsid w:val="001C7143"/>
    <w:rsid w:val="001D4E06"/>
    <w:rsid w:val="001D6D28"/>
    <w:rsid w:val="001E2F3F"/>
    <w:rsid w:val="001F39F0"/>
    <w:rsid w:val="001F6DA2"/>
    <w:rsid w:val="00200664"/>
    <w:rsid w:val="00212314"/>
    <w:rsid w:val="002210C4"/>
    <w:rsid w:val="00226EED"/>
    <w:rsid w:val="0023608A"/>
    <w:rsid w:val="00236E53"/>
    <w:rsid w:val="00241E56"/>
    <w:rsid w:val="00246E6B"/>
    <w:rsid w:val="00246FC9"/>
    <w:rsid w:val="002477F0"/>
    <w:rsid w:val="00257F95"/>
    <w:rsid w:val="00262368"/>
    <w:rsid w:val="00275D44"/>
    <w:rsid w:val="00284523"/>
    <w:rsid w:val="0029065F"/>
    <w:rsid w:val="00297900"/>
    <w:rsid w:val="002A01F7"/>
    <w:rsid w:val="002A071F"/>
    <w:rsid w:val="002A571B"/>
    <w:rsid w:val="002B1416"/>
    <w:rsid w:val="002E0FAD"/>
    <w:rsid w:val="002F1123"/>
    <w:rsid w:val="002F203A"/>
    <w:rsid w:val="002F2A61"/>
    <w:rsid w:val="00304439"/>
    <w:rsid w:val="003044BC"/>
    <w:rsid w:val="00305DE3"/>
    <w:rsid w:val="00306B95"/>
    <w:rsid w:val="003101C4"/>
    <w:rsid w:val="003538A9"/>
    <w:rsid w:val="00360BBB"/>
    <w:rsid w:val="00361159"/>
    <w:rsid w:val="00363C20"/>
    <w:rsid w:val="00372A3C"/>
    <w:rsid w:val="003751CA"/>
    <w:rsid w:val="0037697E"/>
    <w:rsid w:val="00380BB2"/>
    <w:rsid w:val="00381E14"/>
    <w:rsid w:val="003975E4"/>
    <w:rsid w:val="003A0109"/>
    <w:rsid w:val="003A16D5"/>
    <w:rsid w:val="003A2A09"/>
    <w:rsid w:val="003B2567"/>
    <w:rsid w:val="003B48F7"/>
    <w:rsid w:val="003B7CAE"/>
    <w:rsid w:val="003C520F"/>
    <w:rsid w:val="003C7414"/>
    <w:rsid w:val="003C76AA"/>
    <w:rsid w:val="003D2BFC"/>
    <w:rsid w:val="003E1FFB"/>
    <w:rsid w:val="003E4227"/>
    <w:rsid w:val="003F74D9"/>
    <w:rsid w:val="00400686"/>
    <w:rsid w:val="00410CA4"/>
    <w:rsid w:val="00415EA8"/>
    <w:rsid w:val="0042190C"/>
    <w:rsid w:val="00422834"/>
    <w:rsid w:val="00423580"/>
    <w:rsid w:val="00425B25"/>
    <w:rsid w:val="004349AA"/>
    <w:rsid w:val="00451B32"/>
    <w:rsid w:val="00455537"/>
    <w:rsid w:val="00460C78"/>
    <w:rsid w:val="0046281E"/>
    <w:rsid w:val="0046401A"/>
    <w:rsid w:val="00467121"/>
    <w:rsid w:val="00470098"/>
    <w:rsid w:val="00470F00"/>
    <w:rsid w:val="00475673"/>
    <w:rsid w:val="00475750"/>
    <w:rsid w:val="00476B9D"/>
    <w:rsid w:val="00481B0B"/>
    <w:rsid w:val="00481CD7"/>
    <w:rsid w:val="004829FA"/>
    <w:rsid w:val="00482EEA"/>
    <w:rsid w:val="004A1C28"/>
    <w:rsid w:val="004A56EE"/>
    <w:rsid w:val="004B1149"/>
    <w:rsid w:val="004C061E"/>
    <w:rsid w:val="004C3B6A"/>
    <w:rsid w:val="004D015A"/>
    <w:rsid w:val="004D0998"/>
    <w:rsid w:val="004E0A9A"/>
    <w:rsid w:val="004E3BAD"/>
    <w:rsid w:val="004E55DE"/>
    <w:rsid w:val="004E6A05"/>
    <w:rsid w:val="004E7D55"/>
    <w:rsid w:val="004F7520"/>
    <w:rsid w:val="00502070"/>
    <w:rsid w:val="00507C58"/>
    <w:rsid w:val="00510160"/>
    <w:rsid w:val="005119FB"/>
    <w:rsid w:val="005223BB"/>
    <w:rsid w:val="005227C0"/>
    <w:rsid w:val="00524AC9"/>
    <w:rsid w:val="00527C96"/>
    <w:rsid w:val="00533CA4"/>
    <w:rsid w:val="005458BC"/>
    <w:rsid w:val="00547B69"/>
    <w:rsid w:val="005575D2"/>
    <w:rsid w:val="005922A4"/>
    <w:rsid w:val="005A373C"/>
    <w:rsid w:val="005A3C41"/>
    <w:rsid w:val="005B0F29"/>
    <w:rsid w:val="005B15EC"/>
    <w:rsid w:val="005C2BAB"/>
    <w:rsid w:val="005C619E"/>
    <w:rsid w:val="005C64D7"/>
    <w:rsid w:val="005D0123"/>
    <w:rsid w:val="005D75A4"/>
    <w:rsid w:val="005E612E"/>
    <w:rsid w:val="005E6A0E"/>
    <w:rsid w:val="005E6D42"/>
    <w:rsid w:val="005F1CA1"/>
    <w:rsid w:val="005F3078"/>
    <w:rsid w:val="00601127"/>
    <w:rsid w:val="00605CDE"/>
    <w:rsid w:val="00614E7A"/>
    <w:rsid w:val="00622B25"/>
    <w:rsid w:val="00623CD5"/>
    <w:rsid w:val="00627A34"/>
    <w:rsid w:val="00633924"/>
    <w:rsid w:val="006362F5"/>
    <w:rsid w:val="00645D2F"/>
    <w:rsid w:val="00651F6B"/>
    <w:rsid w:val="00654A0E"/>
    <w:rsid w:val="00661126"/>
    <w:rsid w:val="00663745"/>
    <w:rsid w:val="00674874"/>
    <w:rsid w:val="00684A64"/>
    <w:rsid w:val="00685029"/>
    <w:rsid w:val="00692AD1"/>
    <w:rsid w:val="006A0B63"/>
    <w:rsid w:val="006A3034"/>
    <w:rsid w:val="006A3792"/>
    <w:rsid w:val="006A3F68"/>
    <w:rsid w:val="006B2FE6"/>
    <w:rsid w:val="006C388F"/>
    <w:rsid w:val="006D00EE"/>
    <w:rsid w:val="006D0985"/>
    <w:rsid w:val="006E77E8"/>
    <w:rsid w:val="006E7DEE"/>
    <w:rsid w:val="006F345C"/>
    <w:rsid w:val="006F4EF3"/>
    <w:rsid w:val="00701B8B"/>
    <w:rsid w:val="00705EFD"/>
    <w:rsid w:val="007214D9"/>
    <w:rsid w:val="00770D70"/>
    <w:rsid w:val="00772DA9"/>
    <w:rsid w:val="0077484A"/>
    <w:rsid w:val="007831DA"/>
    <w:rsid w:val="00783DB1"/>
    <w:rsid w:val="00796A31"/>
    <w:rsid w:val="007A2B16"/>
    <w:rsid w:val="007B7352"/>
    <w:rsid w:val="007D7C3C"/>
    <w:rsid w:val="007F1D6E"/>
    <w:rsid w:val="008003F4"/>
    <w:rsid w:val="0080248B"/>
    <w:rsid w:val="0081201B"/>
    <w:rsid w:val="008141BE"/>
    <w:rsid w:val="00820BE1"/>
    <w:rsid w:val="008371C7"/>
    <w:rsid w:val="00842B54"/>
    <w:rsid w:val="0085518A"/>
    <w:rsid w:val="008579B9"/>
    <w:rsid w:val="008624F5"/>
    <w:rsid w:val="0086375D"/>
    <w:rsid w:val="00864076"/>
    <w:rsid w:val="0088652F"/>
    <w:rsid w:val="0089273E"/>
    <w:rsid w:val="008940B0"/>
    <w:rsid w:val="008A17BB"/>
    <w:rsid w:val="008A6008"/>
    <w:rsid w:val="008C1AA7"/>
    <w:rsid w:val="008C1DB4"/>
    <w:rsid w:val="008C42F2"/>
    <w:rsid w:val="008E56A4"/>
    <w:rsid w:val="008F1BE2"/>
    <w:rsid w:val="009025A7"/>
    <w:rsid w:val="009056A9"/>
    <w:rsid w:val="00911B32"/>
    <w:rsid w:val="00912FE8"/>
    <w:rsid w:val="00914D79"/>
    <w:rsid w:val="00920F53"/>
    <w:rsid w:val="009214B9"/>
    <w:rsid w:val="00934A10"/>
    <w:rsid w:val="00934AD4"/>
    <w:rsid w:val="00935342"/>
    <w:rsid w:val="00940423"/>
    <w:rsid w:val="009422AF"/>
    <w:rsid w:val="0095572E"/>
    <w:rsid w:val="0095704C"/>
    <w:rsid w:val="0097375E"/>
    <w:rsid w:val="009A0DDF"/>
    <w:rsid w:val="009B78F8"/>
    <w:rsid w:val="009C3F5E"/>
    <w:rsid w:val="009C7D17"/>
    <w:rsid w:val="009E0DC7"/>
    <w:rsid w:val="00A0353C"/>
    <w:rsid w:val="00A03C5F"/>
    <w:rsid w:val="00A11E33"/>
    <w:rsid w:val="00A12B3E"/>
    <w:rsid w:val="00A219CA"/>
    <w:rsid w:val="00A23074"/>
    <w:rsid w:val="00A23227"/>
    <w:rsid w:val="00A3343C"/>
    <w:rsid w:val="00A34D79"/>
    <w:rsid w:val="00A43BE0"/>
    <w:rsid w:val="00A458A4"/>
    <w:rsid w:val="00A467F7"/>
    <w:rsid w:val="00A53074"/>
    <w:rsid w:val="00A54402"/>
    <w:rsid w:val="00A549F9"/>
    <w:rsid w:val="00A555D5"/>
    <w:rsid w:val="00A62606"/>
    <w:rsid w:val="00A76D8A"/>
    <w:rsid w:val="00A807DF"/>
    <w:rsid w:val="00A92F5C"/>
    <w:rsid w:val="00A9579F"/>
    <w:rsid w:val="00AA6A7F"/>
    <w:rsid w:val="00AC29DE"/>
    <w:rsid w:val="00AD0FF7"/>
    <w:rsid w:val="00B01577"/>
    <w:rsid w:val="00B0232F"/>
    <w:rsid w:val="00B2006E"/>
    <w:rsid w:val="00B243BB"/>
    <w:rsid w:val="00B368F6"/>
    <w:rsid w:val="00B42120"/>
    <w:rsid w:val="00B42DA2"/>
    <w:rsid w:val="00B45C27"/>
    <w:rsid w:val="00B46B64"/>
    <w:rsid w:val="00B47A2D"/>
    <w:rsid w:val="00B61926"/>
    <w:rsid w:val="00B73D09"/>
    <w:rsid w:val="00B7478A"/>
    <w:rsid w:val="00B769D8"/>
    <w:rsid w:val="00B77168"/>
    <w:rsid w:val="00B83A9E"/>
    <w:rsid w:val="00B92F83"/>
    <w:rsid w:val="00B93102"/>
    <w:rsid w:val="00BA4730"/>
    <w:rsid w:val="00BB2C31"/>
    <w:rsid w:val="00BB5C28"/>
    <w:rsid w:val="00BC6092"/>
    <w:rsid w:val="00BD1C87"/>
    <w:rsid w:val="00BD5BD9"/>
    <w:rsid w:val="00BE3C02"/>
    <w:rsid w:val="00BE5B6E"/>
    <w:rsid w:val="00BE7C8C"/>
    <w:rsid w:val="00BF5AE5"/>
    <w:rsid w:val="00C0096E"/>
    <w:rsid w:val="00C04071"/>
    <w:rsid w:val="00C041B7"/>
    <w:rsid w:val="00C04C9D"/>
    <w:rsid w:val="00C07151"/>
    <w:rsid w:val="00C10E52"/>
    <w:rsid w:val="00C13FE0"/>
    <w:rsid w:val="00C2363F"/>
    <w:rsid w:val="00C31E1D"/>
    <w:rsid w:val="00C4135C"/>
    <w:rsid w:val="00C439F3"/>
    <w:rsid w:val="00C45C20"/>
    <w:rsid w:val="00C53CE8"/>
    <w:rsid w:val="00C60E56"/>
    <w:rsid w:val="00C634A1"/>
    <w:rsid w:val="00C73EB8"/>
    <w:rsid w:val="00C7527B"/>
    <w:rsid w:val="00C77AB2"/>
    <w:rsid w:val="00C83445"/>
    <w:rsid w:val="00C9037F"/>
    <w:rsid w:val="00C90C2E"/>
    <w:rsid w:val="00C975B3"/>
    <w:rsid w:val="00C97E20"/>
    <w:rsid w:val="00CA7826"/>
    <w:rsid w:val="00CC251B"/>
    <w:rsid w:val="00CC2F8D"/>
    <w:rsid w:val="00CE1E0E"/>
    <w:rsid w:val="00CE238B"/>
    <w:rsid w:val="00CF1224"/>
    <w:rsid w:val="00CF3448"/>
    <w:rsid w:val="00CF4064"/>
    <w:rsid w:val="00D14C4E"/>
    <w:rsid w:val="00D1578C"/>
    <w:rsid w:val="00D21639"/>
    <w:rsid w:val="00D2400E"/>
    <w:rsid w:val="00D24622"/>
    <w:rsid w:val="00D33F60"/>
    <w:rsid w:val="00D3434F"/>
    <w:rsid w:val="00D37D63"/>
    <w:rsid w:val="00D41F46"/>
    <w:rsid w:val="00D43202"/>
    <w:rsid w:val="00D43DA0"/>
    <w:rsid w:val="00D45A2A"/>
    <w:rsid w:val="00D54B59"/>
    <w:rsid w:val="00D56DF1"/>
    <w:rsid w:val="00D62804"/>
    <w:rsid w:val="00D65E63"/>
    <w:rsid w:val="00D6605E"/>
    <w:rsid w:val="00D664DE"/>
    <w:rsid w:val="00D712C9"/>
    <w:rsid w:val="00D77CCA"/>
    <w:rsid w:val="00D94743"/>
    <w:rsid w:val="00DA326D"/>
    <w:rsid w:val="00DA39A2"/>
    <w:rsid w:val="00DC661A"/>
    <w:rsid w:val="00DD0E39"/>
    <w:rsid w:val="00DD5E7C"/>
    <w:rsid w:val="00DD6433"/>
    <w:rsid w:val="00DF441C"/>
    <w:rsid w:val="00DF54F6"/>
    <w:rsid w:val="00E1204D"/>
    <w:rsid w:val="00E1219E"/>
    <w:rsid w:val="00E23B24"/>
    <w:rsid w:val="00E24C36"/>
    <w:rsid w:val="00E26725"/>
    <w:rsid w:val="00E26731"/>
    <w:rsid w:val="00E334EB"/>
    <w:rsid w:val="00E35881"/>
    <w:rsid w:val="00E4553A"/>
    <w:rsid w:val="00E472A0"/>
    <w:rsid w:val="00E6120F"/>
    <w:rsid w:val="00E615DB"/>
    <w:rsid w:val="00E656DA"/>
    <w:rsid w:val="00E73B6D"/>
    <w:rsid w:val="00E76AAC"/>
    <w:rsid w:val="00E77287"/>
    <w:rsid w:val="00E867D3"/>
    <w:rsid w:val="00EB75A3"/>
    <w:rsid w:val="00EC2058"/>
    <w:rsid w:val="00EC2892"/>
    <w:rsid w:val="00ED29B2"/>
    <w:rsid w:val="00EE3CF7"/>
    <w:rsid w:val="00EE6DE6"/>
    <w:rsid w:val="00EE7FAD"/>
    <w:rsid w:val="00EF6D82"/>
    <w:rsid w:val="00F10D2E"/>
    <w:rsid w:val="00F1242D"/>
    <w:rsid w:val="00F235D6"/>
    <w:rsid w:val="00F260C0"/>
    <w:rsid w:val="00F30D1D"/>
    <w:rsid w:val="00F33EF1"/>
    <w:rsid w:val="00F444D4"/>
    <w:rsid w:val="00F45919"/>
    <w:rsid w:val="00F50CDF"/>
    <w:rsid w:val="00F67E79"/>
    <w:rsid w:val="00F85308"/>
    <w:rsid w:val="00F87A71"/>
    <w:rsid w:val="00F9182A"/>
    <w:rsid w:val="00F91C72"/>
    <w:rsid w:val="00F93F9C"/>
    <w:rsid w:val="00F95E05"/>
    <w:rsid w:val="00F97D6C"/>
    <w:rsid w:val="00FA1044"/>
    <w:rsid w:val="00FA721D"/>
    <w:rsid w:val="00FB66C1"/>
    <w:rsid w:val="00FC1B41"/>
    <w:rsid w:val="00FD2ADF"/>
    <w:rsid w:val="00FD44F6"/>
    <w:rsid w:val="00FE5DB1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94254E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34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3C7414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073C95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664DE"/>
    <w:pPr>
      <w:numPr>
        <w:ilvl w:val="2"/>
        <w:numId w:val="1"/>
      </w:numPr>
      <w:spacing w:before="120" w:after="120"/>
      <w:ind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3C7414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8A6008"/>
    <w:rPr>
      <w:rFonts w:ascii="Arial" w:hAnsi="Arial"/>
      <w:sz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A57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57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571B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57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571B"/>
    <w:rPr>
      <w:rFonts w:ascii="Arial" w:hAnsi="Arial"/>
      <w:b/>
      <w:bCs/>
      <w:sz w:val="20"/>
      <w:szCs w:val="20"/>
      <w:lang w:val="pt-BR"/>
    </w:rPr>
  </w:style>
  <w:style w:type="table" w:styleId="TabeladeGradeClara">
    <w:name w:val="Grid Table Light"/>
    <w:basedOn w:val="Tabelanormal"/>
    <w:uiPriority w:val="99"/>
    <w:rsid w:val="00D664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rpodeTexto">
    <w:name w:val="Corpo de Texto"/>
    <w:basedOn w:val="Cabealho"/>
    <w:link w:val="CorpodeTextoChar"/>
    <w:uiPriority w:val="99"/>
    <w:qFormat/>
    <w:rsid w:val="003C520F"/>
    <w:pPr>
      <w:tabs>
        <w:tab w:val="clear" w:pos="4252"/>
        <w:tab w:val="clear" w:pos="8504"/>
      </w:tabs>
      <w:spacing w:before="120"/>
    </w:pPr>
    <w:rPr>
      <w:rFonts w:eastAsia="Times New Roman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3C520F"/>
    <w:rPr>
      <w:rFonts w:ascii="Arial" w:eastAsia="Times New Roman" w:hAnsi="Arial" w:cs="Arial"/>
      <w:sz w:val="22"/>
      <w:szCs w:val="22"/>
      <w:lang w:val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5A3C41"/>
    <w:pPr>
      <w:numPr>
        <w:numId w:val="4"/>
      </w:numPr>
      <w:jc w:val="left"/>
    </w:pPr>
    <w:rPr>
      <w:rFonts w:ascii="Trebuchet MS" w:eastAsiaTheme="minorHAnsi" w:hAnsi="Trebuchet MS" w:cs="Times New Roman"/>
      <w:b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A3C41"/>
    <w:rPr>
      <w:rFonts w:ascii="Trebuchet MS" w:eastAsiaTheme="minorHAnsi" w:hAnsi="Trebuchet MS" w:cs="Times New Roman"/>
      <w:b/>
      <w:sz w:val="22"/>
      <w:szCs w:val="22"/>
      <w:lang w:val="pt-BR"/>
    </w:rPr>
  </w:style>
  <w:style w:type="paragraph" w:customStyle="1" w:styleId="Parrafo3">
    <w:name w:val="Parrafo 3"/>
    <w:basedOn w:val="Normal"/>
    <w:uiPriority w:val="99"/>
    <w:rsid w:val="003101C4"/>
    <w:pPr>
      <w:suppressAutoHyphens/>
      <w:spacing w:before="120"/>
      <w:jc w:val="left"/>
    </w:pPr>
    <w:rPr>
      <w:rFonts w:ascii="Telefonica Text" w:eastAsia="Times New Roman" w:hAnsi="Telefonica Text" w:cs="Times New Roman"/>
      <w:sz w:val="22"/>
      <w:szCs w:val="22"/>
      <w:lang w:val="en-GB"/>
    </w:rPr>
  </w:style>
  <w:style w:type="character" w:styleId="HiperlinkVisitado">
    <w:name w:val="FollowedHyperlink"/>
    <w:basedOn w:val="Fontepargpadro"/>
    <w:uiPriority w:val="99"/>
    <w:semiHidden/>
    <w:unhideWhenUsed/>
    <w:rsid w:val="003E4227"/>
    <w:rPr>
      <w:color w:val="3EBBF0" w:themeColor="followedHyperlink"/>
      <w:u w:val="single"/>
    </w:rPr>
  </w:style>
  <w:style w:type="paragraph" w:styleId="Reviso">
    <w:name w:val="Revision"/>
    <w:hidden/>
    <w:uiPriority w:val="99"/>
    <w:semiHidden/>
    <w:rsid w:val="003C7414"/>
    <w:rPr>
      <w:rFonts w:ascii="Arial" w:hAnsi="Arial"/>
      <w:sz w:val="20"/>
      <w:lang w:val="pt-BR"/>
    </w:rPr>
  </w:style>
  <w:style w:type="character" w:customStyle="1" w:styleId="ui-provider">
    <w:name w:val="ui-provider"/>
    <w:basedOn w:val="Fontepargpadro"/>
    <w:rsid w:val="00E24C36"/>
  </w:style>
  <w:style w:type="paragraph" w:customStyle="1" w:styleId="TABELAPADRO">
    <w:name w:val="TABELA PADRÃO"/>
    <w:basedOn w:val="Normal"/>
    <w:link w:val="TABELAPADROChar"/>
    <w:qFormat/>
    <w:rsid w:val="00FA1044"/>
    <w:pPr>
      <w:spacing w:line="168" w:lineRule="auto"/>
      <w:jc w:val="center"/>
    </w:pPr>
    <w:rPr>
      <w:rFonts w:asciiTheme="majorHAnsi" w:eastAsiaTheme="minorHAnsi" w:hAnsiTheme="majorHAnsi" w:cs="Calibri"/>
      <w:noProof/>
      <w:color w:val="FFFFFF" w:themeColor="background1"/>
      <w:szCs w:val="20"/>
      <w:lang w:eastAsia="en-US"/>
    </w:rPr>
  </w:style>
  <w:style w:type="character" w:customStyle="1" w:styleId="TABELAPADROChar">
    <w:name w:val="TABELA PADRÃO Char"/>
    <w:basedOn w:val="Fontepargpadro"/>
    <w:link w:val="TABELAPADRO"/>
    <w:rsid w:val="00FA1044"/>
    <w:rPr>
      <w:rFonts w:asciiTheme="majorHAnsi" w:eastAsiaTheme="minorHAnsi" w:hAnsiTheme="majorHAnsi" w:cs="Calibri"/>
      <w:noProof/>
      <w:color w:val="FFFFFF" w:themeColor="background1"/>
      <w:sz w:val="20"/>
      <w:szCs w:val="20"/>
      <w:lang w:val="pt-BR" w:eastAsia="en-US"/>
    </w:rPr>
  </w:style>
  <w:style w:type="paragraph" w:customStyle="1" w:styleId="Lista1">
    <w:name w:val="_Lista1"/>
    <w:basedOn w:val="PargrafodaLista"/>
    <w:qFormat/>
    <w:rsid w:val="00306B95"/>
    <w:pPr>
      <w:numPr>
        <w:numId w:val="13"/>
      </w:numPr>
      <w:autoSpaceDE w:val="0"/>
      <w:autoSpaceDN w:val="0"/>
      <w:adjustRightInd w:val="0"/>
      <w:spacing w:before="80" w:after="80" w:line="360" w:lineRule="auto"/>
    </w:pPr>
    <w:rPr>
      <w:rFonts w:ascii="Verdana" w:eastAsia="Times New Roman" w:hAnsi="Verdana" w:cs="TTE22D3880t00"/>
      <w:noProof/>
      <w:sz w:val="18"/>
      <w:szCs w:val="18"/>
      <w:lang w:eastAsia="en-US"/>
    </w:rPr>
  </w:style>
  <w:style w:type="paragraph" w:customStyle="1" w:styleId="Lista2">
    <w:name w:val="_Lista2"/>
    <w:basedOn w:val="Lista1"/>
    <w:qFormat/>
    <w:rsid w:val="00306B95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lculator.aws/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aws.amazon.com/pt/" TargetMode="External"/><Relationship Id="rId17" Type="http://schemas.openxmlformats.org/officeDocument/2006/relationships/hyperlink" Target="https://aws.amazon.com/pt/legal/service-level-agreem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ws.amazon.com/pt/service-term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ws.amazon.com/pt/service-term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ws.amazon.com/pt/service-terms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ws.amazon.com/pt/service-terms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5EA64EDC-2A98-48FB-89EB-FB6EF2312C1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4997845b-4d24-481b-a5f9-1fc71bdf2a86"/>
    <ds:schemaRef ds:uri="dc1af24c-eede-4c4d-9326-29c03d31547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DF85A-7819-4B3B-BDF8-E6332330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3726</Words>
  <Characters>20123</Characters>
  <Application>Microsoft Office Word</Application>
  <DocSecurity>0</DocSecurity>
  <Lines>167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14</cp:revision>
  <dcterms:created xsi:type="dcterms:W3CDTF">2024-06-20T17:42:00Z</dcterms:created>
  <dcterms:modified xsi:type="dcterms:W3CDTF">2024-09-18T16:22:00Z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