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Pr="00934344" w:rsidRDefault="00BE3C02">
      <w:pPr>
        <w:jc w:val="left"/>
      </w:pPr>
      <w:r w:rsidRPr="00934344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EE3A5" w14:textId="41B3AE74" w:rsidR="00CB79CE" w:rsidRPr="00246E6B" w:rsidRDefault="00CB79CE" w:rsidP="00A71E04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DESCRITIVO SONDA VIRTUAL WORKSPACE</w:t>
                            </w:r>
                          </w:p>
                          <w:p w14:paraId="145A1CC6" w14:textId="38583837" w:rsidR="00CB79CE" w:rsidRPr="00246E6B" w:rsidRDefault="00CB79CE" w:rsidP="00BE3C02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4EAEE3A5" w14:textId="41B3AE74" w:rsidR="00CB79CE" w:rsidRPr="00246E6B" w:rsidRDefault="00CB79CE" w:rsidP="00A71E04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72"/>
                          <w:szCs w:val="56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DESCRITIVO SONDA VIRTUAL WORKSPACE</w:t>
                      </w:r>
                    </w:p>
                    <w:p w14:paraId="145A1CC6" w14:textId="38583837" w:rsidR="00CB79CE" w:rsidRPr="00246E6B" w:rsidRDefault="00CB79CE" w:rsidP="00BE3C02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72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 w:rsidRPr="00934344">
        <w:br w:type="page"/>
      </w:r>
    </w:p>
    <w:p w14:paraId="06BF5ED5" w14:textId="38D6805B" w:rsidR="004349AA" w:rsidRPr="00934344" w:rsidRDefault="004349AA">
      <w:pPr>
        <w:jc w:val="left"/>
      </w:pP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pt-BR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</w:rPr>
      </w:sdtEndPr>
      <w:sdtContent>
        <w:p w14:paraId="6E3DCFA6" w14:textId="77777777" w:rsidR="004349AA" w:rsidRPr="00934344" w:rsidRDefault="004349AA" w:rsidP="004349AA">
          <w:pPr>
            <w:pStyle w:val="CabealhodoSumri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934344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4B30B692" w14:textId="675CB5F2" w:rsidR="003E1576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934344">
            <w:rPr>
              <w:rFonts w:ascii="Roboto Light" w:hAnsi="Roboto Light" w:cs="Arial"/>
              <w:b w:val="0"/>
              <w:bCs w:val="0"/>
              <w:caps w:val="0"/>
            </w:rPr>
            <w:fldChar w:fldCharType="begin"/>
          </w:r>
          <w:r w:rsidRPr="00934344">
            <w:rPr>
              <w:rFonts w:ascii="Roboto Light" w:hAnsi="Roboto Light" w:cs="Arial"/>
              <w:b w:val="0"/>
              <w:bCs w:val="0"/>
              <w:caps w:val="0"/>
            </w:rPr>
            <w:instrText xml:space="preserve"> TOC \t "Titulo_1;1;Titulo_2;2;Titulo_3;3" </w:instrText>
          </w:r>
          <w:r w:rsidRPr="00934344">
            <w:rPr>
              <w:rFonts w:ascii="Roboto Light" w:hAnsi="Roboto Light" w:cs="Arial"/>
              <w:b w:val="0"/>
              <w:bCs w:val="0"/>
              <w:caps w:val="0"/>
            </w:rPr>
            <w:fldChar w:fldCharType="separate"/>
          </w:r>
          <w:r w:rsidR="003E1576">
            <w:rPr>
              <w:noProof/>
            </w:rPr>
            <w:t>1.</w:t>
          </w:r>
          <w:r w:rsidR="003E1576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3E1576">
            <w:rPr>
              <w:noProof/>
            </w:rPr>
            <w:t>Versão do Produto</w:t>
          </w:r>
          <w:r w:rsidR="003E1576">
            <w:rPr>
              <w:noProof/>
            </w:rPr>
            <w:tab/>
          </w:r>
          <w:r w:rsidR="003E1576">
            <w:rPr>
              <w:noProof/>
            </w:rPr>
            <w:fldChar w:fldCharType="begin"/>
          </w:r>
          <w:r w:rsidR="003E1576">
            <w:rPr>
              <w:noProof/>
            </w:rPr>
            <w:instrText xml:space="preserve"> PAGEREF _Toc170311636 \h </w:instrText>
          </w:r>
          <w:r w:rsidR="003E1576">
            <w:rPr>
              <w:noProof/>
            </w:rPr>
          </w:r>
          <w:r w:rsidR="003E1576">
            <w:rPr>
              <w:noProof/>
            </w:rPr>
            <w:fldChar w:fldCharType="separate"/>
          </w:r>
          <w:r w:rsidR="003E1576">
            <w:rPr>
              <w:noProof/>
            </w:rPr>
            <w:t>3</w:t>
          </w:r>
          <w:r w:rsidR="003E1576">
            <w:rPr>
              <w:noProof/>
            </w:rPr>
            <w:fldChar w:fldCharType="end"/>
          </w:r>
        </w:p>
        <w:p w14:paraId="26D8E8EA" w14:textId="096DD123" w:rsidR="003E1576" w:rsidRDefault="003E157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6A6C25BB" w14:textId="4DCCE4C7" w:rsidR="003E1576" w:rsidRDefault="003E157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1F07723" w14:textId="78D3D000" w:rsidR="003E1576" w:rsidRDefault="003E157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1174B64" w14:textId="102FD03A" w:rsidR="003E1576" w:rsidRDefault="003E157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5B3EE5B" w14:textId="622C15D8" w:rsidR="003E1576" w:rsidRDefault="003E157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2CBE749" w14:textId="299D3917" w:rsidR="003E1576" w:rsidRDefault="003E157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Arquitetura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374A747" w14:textId="26EC56E8" w:rsidR="003E1576" w:rsidRDefault="003E157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Recursos Computacionais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D41F469" w14:textId="7597660E" w:rsidR="003E1576" w:rsidRDefault="003E157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5.3.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64A1AAA" w14:textId="716A9417" w:rsidR="003E1576" w:rsidRDefault="003E157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5.4.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Backup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3EDC046" w14:textId="51C41E3B" w:rsidR="003E1576" w:rsidRDefault="003E157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02F63971" w14:textId="4B22E50C" w:rsidR="003E1576" w:rsidRDefault="003E157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Segurança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3B0648D7" w14:textId="41B571D9" w:rsidR="003E1576" w:rsidRDefault="003E157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Notificação de Incidente de Segurança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7B254110" w14:textId="6B64C87A" w:rsidR="003E1576" w:rsidRDefault="003E157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5F3DF54D" w14:textId="56CA8AD7" w:rsidR="003E1576" w:rsidRDefault="003E157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66F879CA" w14:textId="29F14CAB" w:rsidR="003E1576" w:rsidRDefault="003E157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65652D05" w14:textId="2A0403DF" w:rsidR="003E1576" w:rsidRDefault="003E157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 SVW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757D1592" w14:textId="7071DE6C" w:rsidR="003E1576" w:rsidRDefault="003E157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Responsabilidades – Serviços Gerenciados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5AB16C70" w14:textId="20F1026B" w:rsidR="003E1576" w:rsidRDefault="003E157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11.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6399DBD4" w14:textId="41DDC508" w:rsidR="003E1576" w:rsidRDefault="003E157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Nível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_Toc170311655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3F66F386" w14:textId="0725AB7E" w:rsidR="004349AA" w:rsidRPr="00934344" w:rsidRDefault="004349AA" w:rsidP="004349AA">
          <w:pPr>
            <w:rPr>
              <w:rFonts w:ascii="Arial" w:hAnsi="Arial" w:cs="Arial"/>
            </w:rPr>
          </w:pPr>
          <w:r w:rsidRPr="00934344">
            <w:rPr>
              <w:rFonts w:ascii="Roboto Light" w:hAnsi="Roboto Light" w:cs="Arial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6B993464" w14:textId="77777777" w:rsidR="004349AA" w:rsidRPr="00934344" w:rsidRDefault="004349AA" w:rsidP="004349AA">
      <w:pPr>
        <w:rPr>
          <w:color w:val="00A2DB"/>
          <w:sz w:val="52"/>
        </w:rPr>
      </w:pPr>
      <w:r w:rsidRPr="00934344">
        <w:br w:type="page"/>
      </w:r>
    </w:p>
    <w:p w14:paraId="1DC63633" w14:textId="77777777" w:rsidR="003E1576" w:rsidRPr="001E7E16" w:rsidRDefault="003E1576" w:rsidP="003E1576">
      <w:pPr>
        <w:pStyle w:val="Titulo1"/>
      </w:pPr>
      <w:bookmarkStart w:id="0" w:name="_Toc170309940"/>
      <w:bookmarkStart w:id="1" w:name="_Toc170311636"/>
      <w:r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3E1576" w:rsidRPr="00862F10" w14:paraId="0C90BFE4" w14:textId="77777777" w:rsidTr="009D64AD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5819FB3F" w14:textId="77777777" w:rsidR="003E1576" w:rsidRPr="00862F10" w:rsidRDefault="003E1576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77C88CFB" w14:textId="77777777" w:rsidR="003E1576" w:rsidRDefault="003E1576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63D56501" w14:textId="77777777" w:rsidR="003E1576" w:rsidRPr="00862F10" w:rsidRDefault="003E1576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Data de Atualização</w:t>
            </w:r>
          </w:p>
        </w:tc>
      </w:tr>
      <w:tr w:rsidR="003E1576" w:rsidRPr="00862F10" w14:paraId="4D65CA79" w14:textId="77777777" w:rsidTr="009D64AD">
        <w:trPr>
          <w:trHeight w:val="332"/>
          <w:jc w:val="center"/>
        </w:trPr>
        <w:tc>
          <w:tcPr>
            <w:tcW w:w="2962" w:type="dxa"/>
            <w:vAlign w:val="center"/>
          </w:tcPr>
          <w:p w14:paraId="281E5037" w14:textId="77777777" w:rsidR="003E1576" w:rsidRPr="00862F10" w:rsidRDefault="003E1576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2DF82546" w14:textId="77777777" w:rsidR="003E1576" w:rsidRPr="00862F10" w:rsidRDefault="003E1576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23BAB95C" w14:textId="77777777" w:rsidR="003E1576" w:rsidRPr="00862F10" w:rsidRDefault="003E1576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14:paraId="55493C22" w14:textId="209F17BA" w:rsidR="00BE3C02" w:rsidRPr="006A0A62" w:rsidRDefault="007C46EA" w:rsidP="004529EC">
      <w:pPr>
        <w:pStyle w:val="Titulo1"/>
      </w:pPr>
      <w:bookmarkStart w:id="2" w:name="_Toc170311637"/>
      <w:r w:rsidRPr="006A0A62">
        <w:t>Descrição Resumida</w:t>
      </w:r>
      <w:bookmarkEnd w:id="2"/>
    </w:p>
    <w:p w14:paraId="0F8BEC2B" w14:textId="1941D1A8" w:rsidR="00605BAC" w:rsidRPr="006A0A62" w:rsidRDefault="00605BAC" w:rsidP="00A71E04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O </w:t>
      </w:r>
      <w:r w:rsidRPr="006A0A62">
        <w:rPr>
          <w:rFonts w:eastAsiaTheme="minorHAnsi"/>
          <w:b/>
          <w:sz w:val="22"/>
          <w:szCs w:val="22"/>
          <w:lang w:eastAsia="en-US"/>
        </w:rPr>
        <w:t xml:space="preserve">SONDA </w:t>
      </w:r>
      <w:r w:rsidRPr="006A0A62">
        <w:rPr>
          <w:rFonts w:eastAsiaTheme="minorHAnsi"/>
          <w:sz w:val="22"/>
          <w:szCs w:val="22"/>
          <w:lang w:eastAsia="en-US"/>
        </w:rPr>
        <w:t xml:space="preserve">Virtual Workspace (SVW) é um serviço que oferta a infraestrutura de Desktops como serviço (DaaS), que permite ao usuário acessar o ambiente virtualizado através de </w:t>
      </w:r>
      <w:r w:rsidR="00041B9B" w:rsidRPr="006A0A62">
        <w:rPr>
          <w:rFonts w:eastAsiaTheme="minorHAnsi"/>
          <w:sz w:val="22"/>
          <w:szCs w:val="22"/>
          <w:lang w:eastAsia="en-US"/>
        </w:rPr>
        <w:t>navegador</w:t>
      </w:r>
      <w:r w:rsidRPr="006A0A62">
        <w:rPr>
          <w:rFonts w:eastAsiaTheme="minorHAnsi"/>
          <w:sz w:val="22"/>
          <w:szCs w:val="22"/>
          <w:lang w:eastAsia="en-US"/>
        </w:rPr>
        <w:t xml:space="preserve"> web, utilizando o protocolo HTML5. O acesso pode ser realizado a partir de múltiplas plataformas e sistemas operacionais.</w:t>
      </w:r>
    </w:p>
    <w:p w14:paraId="1C536457" w14:textId="688EDF2F" w:rsidR="00605BAC" w:rsidRPr="006A0A62" w:rsidRDefault="00605BAC" w:rsidP="00A71E04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 solução permite acesso a aplicações de diferentes sistemas operacionais, como Windows e Linux, de maneira simultânea.</w:t>
      </w:r>
    </w:p>
    <w:p w14:paraId="5B51BBC8" w14:textId="58BD230C" w:rsidR="00BE3C02" w:rsidRPr="006A0A62" w:rsidRDefault="006D2F0E" w:rsidP="004529EC">
      <w:pPr>
        <w:pStyle w:val="Titulo1"/>
      </w:pPr>
      <w:bookmarkStart w:id="3" w:name="_Toc170311638"/>
      <w:r w:rsidRPr="006A0A62">
        <w:t>Objetivo</w:t>
      </w:r>
      <w:bookmarkEnd w:id="3"/>
    </w:p>
    <w:p w14:paraId="69C088DA" w14:textId="3529DB2C" w:rsidR="00605BAC" w:rsidRPr="006A0A62" w:rsidRDefault="00605BAC" w:rsidP="00A71E04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O SVW tem como objetivo implementar um novo modelo de trabalho de desktops associado as demandas de mobilidade, flexibilidade e agilidade, utilizando de infraestruturas de TI baseadas na Cloud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Pr="006A0A62">
        <w:rPr>
          <w:rFonts w:eastAsiaTheme="minorHAnsi"/>
          <w:sz w:val="22"/>
          <w:szCs w:val="22"/>
          <w:lang w:eastAsia="en-US"/>
        </w:rPr>
        <w:t>. Ele visa empregar um novo conceito de uso, padronizando as áreas de trabalho de usuários, simplificando o suporte e ofertando maior segurança aos dados da organização.</w:t>
      </w:r>
    </w:p>
    <w:p w14:paraId="5F5E8E9A" w14:textId="3C74449F" w:rsidR="00BE3C02" w:rsidRPr="006A0A62" w:rsidRDefault="007C46EA" w:rsidP="004529EC">
      <w:pPr>
        <w:pStyle w:val="Titulo1"/>
      </w:pPr>
      <w:bookmarkStart w:id="4" w:name="_Toc170311639"/>
      <w:r w:rsidRPr="006A0A62">
        <w:t>Benefícios</w:t>
      </w:r>
      <w:bookmarkEnd w:id="4"/>
    </w:p>
    <w:p w14:paraId="5EA8A7C3" w14:textId="77777777" w:rsidR="00605BAC" w:rsidRPr="006A0A62" w:rsidRDefault="00605BAC" w:rsidP="00A71E04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Os benefícios do serviço SVW são:</w:t>
      </w:r>
    </w:p>
    <w:p w14:paraId="0738CDCB" w14:textId="24B7F7D2" w:rsidR="00605BAC" w:rsidRPr="006A0A62" w:rsidRDefault="00605BAC" w:rsidP="00A71E04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Padronização dos ambientes de Desktops por perfil de usuário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293B9214" w14:textId="0FBFF0F6" w:rsidR="00605BAC" w:rsidRPr="006A0A62" w:rsidRDefault="00605BAC" w:rsidP="00A71E04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</w:t>
      </w:r>
      <w:r w:rsidR="00A71E04" w:rsidRPr="006A0A62">
        <w:rPr>
          <w:rFonts w:eastAsiaTheme="minorHAnsi"/>
          <w:sz w:val="22"/>
          <w:szCs w:val="22"/>
          <w:lang w:eastAsia="en-US"/>
        </w:rPr>
        <w:t xml:space="preserve">cesso utilizando o AD do </w:t>
      </w:r>
      <w:r w:rsidR="00A71E04" w:rsidRPr="006A0A62">
        <w:rPr>
          <w:rFonts w:eastAsiaTheme="minorHAnsi"/>
          <w:b/>
          <w:sz w:val="22"/>
          <w:szCs w:val="22"/>
          <w:lang w:eastAsia="en-US"/>
        </w:rPr>
        <w:t>CLIENTE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0C2C9ADB" w14:textId="3FD7B20B" w:rsidR="00934344" w:rsidRPr="006A0A62" w:rsidRDefault="00934344" w:rsidP="00A71E04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Múltiplo fator de autenticação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6D5FDEFB" w14:textId="6C58A2F9" w:rsidR="00605BAC" w:rsidRPr="006A0A62" w:rsidRDefault="00605BAC" w:rsidP="00A71E04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Padronização de suporte simplificando e automatizando a solução de problemas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11FA3B99" w14:textId="0B1221C0" w:rsidR="00605BAC" w:rsidRPr="006A0A62" w:rsidRDefault="00605BAC" w:rsidP="00A71E04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Ambiente gerenciável e escalável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47CD0C29" w14:textId="49A65308" w:rsidR="00605BAC" w:rsidRPr="006A0A62" w:rsidRDefault="00605BAC" w:rsidP="00A71E04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Performance estável através de balanceadores de car</w:t>
      </w:r>
      <w:r w:rsidR="00A71E04" w:rsidRPr="006A0A62">
        <w:rPr>
          <w:rFonts w:eastAsiaTheme="minorHAnsi"/>
          <w:sz w:val="22"/>
          <w:szCs w:val="22"/>
          <w:lang w:eastAsia="en-US"/>
        </w:rPr>
        <w:t>ga para conexões novas e ativas;</w:t>
      </w:r>
    </w:p>
    <w:p w14:paraId="205867D9" w14:textId="1E55C48F" w:rsidR="00605BAC" w:rsidRPr="006A0A62" w:rsidRDefault="00605BAC" w:rsidP="00A71E04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Maior segurança dos dados das estações de trabalho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7A94B955" w14:textId="27E80C9B" w:rsidR="00605BAC" w:rsidRPr="006A0A62" w:rsidRDefault="00605BAC" w:rsidP="00A71E04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Redução de custos com aquisição de equipamentos de alta performance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3696F95A" w14:textId="1A066130" w:rsidR="00605BAC" w:rsidRPr="006A0A62" w:rsidRDefault="00605BAC" w:rsidP="00A71E04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Eliminação do uso de VPN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2336E5BA" w14:textId="1EF376E7" w:rsidR="00BE3C02" w:rsidRPr="006A0A62" w:rsidRDefault="00605BAC" w:rsidP="00A71E04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Iniciativas inovadoras como “Traga seu próprio dispositivo” (BYOD)</w:t>
      </w:r>
      <w:r w:rsidR="00A71E04" w:rsidRPr="006A0A62">
        <w:rPr>
          <w:rFonts w:eastAsiaTheme="minorHAnsi"/>
          <w:sz w:val="22"/>
          <w:szCs w:val="22"/>
          <w:lang w:eastAsia="en-US"/>
        </w:rPr>
        <w:t>.</w:t>
      </w:r>
    </w:p>
    <w:p w14:paraId="0BE4B731" w14:textId="4D64FD81" w:rsidR="00BE3C02" w:rsidRPr="006A0A62" w:rsidRDefault="007C46EA" w:rsidP="00D444ED">
      <w:pPr>
        <w:pStyle w:val="Titulo2"/>
      </w:pPr>
      <w:bookmarkStart w:id="5" w:name="_Toc99973652"/>
      <w:bookmarkStart w:id="6" w:name="_Toc170311640"/>
      <w:r w:rsidRPr="006A0A62">
        <w:t>Diferenciais Comerci</w:t>
      </w:r>
      <w:r w:rsidR="00BE3C02" w:rsidRPr="006A0A62">
        <w:t>ais</w:t>
      </w:r>
      <w:bookmarkEnd w:id="5"/>
      <w:bookmarkEnd w:id="6"/>
    </w:p>
    <w:p w14:paraId="4BA2BFE9" w14:textId="233CF661" w:rsidR="00605BAC" w:rsidRPr="006A0A62" w:rsidRDefault="00605BAC" w:rsidP="00A71E04">
      <w:pPr>
        <w:pStyle w:val="PargrafodaLista"/>
        <w:numPr>
          <w:ilvl w:val="0"/>
          <w:numId w:val="35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Uso de vários módulos (Web, Linux,</w:t>
      </w:r>
      <w:r w:rsidR="00A71E04" w:rsidRPr="006A0A62">
        <w:rPr>
          <w:rFonts w:eastAsiaTheme="minorHAnsi"/>
          <w:sz w:val="22"/>
          <w:szCs w:val="22"/>
          <w:lang w:eastAsia="en-US"/>
        </w:rPr>
        <w:t xml:space="preserve"> Windows) de maneira simultânea;</w:t>
      </w:r>
    </w:p>
    <w:p w14:paraId="3DA937F8" w14:textId="11D66067" w:rsidR="00605BAC" w:rsidRPr="006A0A62" w:rsidRDefault="00605BAC" w:rsidP="00A71E04">
      <w:pPr>
        <w:pStyle w:val="PargrafodaLista"/>
        <w:numPr>
          <w:ilvl w:val="0"/>
          <w:numId w:val="35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Customização da</w:t>
      </w:r>
      <w:r w:rsidR="00EB4BB0" w:rsidRPr="006A0A62">
        <w:rPr>
          <w:rFonts w:eastAsiaTheme="minorHAnsi"/>
          <w:sz w:val="22"/>
          <w:szCs w:val="22"/>
          <w:lang w:eastAsia="en-US"/>
        </w:rPr>
        <w:t xml:space="preserve"> marca do </w:t>
      </w:r>
      <w:r w:rsidR="00EB4BB0" w:rsidRPr="006A0A62">
        <w:rPr>
          <w:rFonts w:eastAsiaTheme="minorHAnsi"/>
          <w:b/>
          <w:sz w:val="22"/>
          <w:szCs w:val="22"/>
          <w:lang w:eastAsia="en-US"/>
        </w:rPr>
        <w:t>CLIENTE</w:t>
      </w:r>
      <w:r w:rsidR="00A71E04" w:rsidRPr="006A0A62">
        <w:rPr>
          <w:rFonts w:eastAsiaTheme="minorHAnsi"/>
          <w:sz w:val="22"/>
          <w:szCs w:val="22"/>
          <w:lang w:eastAsia="en-US"/>
        </w:rPr>
        <w:t xml:space="preserve"> na plataforma;</w:t>
      </w:r>
    </w:p>
    <w:p w14:paraId="1FD4F545" w14:textId="271F5AEA" w:rsidR="00605BAC" w:rsidRPr="006A0A62" w:rsidRDefault="00605BAC" w:rsidP="00A71E04">
      <w:pPr>
        <w:pStyle w:val="PargrafodaLista"/>
        <w:numPr>
          <w:ilvl w:val="0"/>
          <w:numId w:val="35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Utilização de infra certificada pelas normas ISO 27017 e 27018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38B30BA6" w14:textId="5BE645D8" w:rsidR="007C46EA" w:rsidRPr="006A0A62" w:rsidRDefault="00605BAC" w:rsidP="00A71E04">
      <w:pPr>
        <w:pStyle w:val="PargrafodaLista"/>
        <w:numPr>
          <w:ilvl w:val="0"/>
          <w:numId w:val="35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G</w:t>
      </w:r>
      <w:r w:rsidR="00A71E04" w:rsidRPr="006A0A62">
        <w:rPr>
          <w:rFonts w:eastAsiaTheme="minorHAnsi"/>
          <w:sz w:val="22"/>
          <w:szCs w:val="22"/>
          <w:lang w:eastAsia="en-US"/>
        </w:rPr>
        <w:t>estão de monitoramento proativo;</w:t>
      </w:r>
    </w:p>
    <w:p w14:paraId="724A650D" w14:textId="5D3B2DF0" w:rsidR="00934344" w:rsidRPr="006A0A62" w:rsidRDefault="00934344" w:rsidP="00A71E04">
      <w:pPr>
        <w:pStyle w:val="PargrafodaLista"/>
        <w:numPr>
          <w:ilvl w:val="0"/>
          <w:numId w:val="35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Possibilidade de uso do múltiplo fator de autenti</w:t>
      </w:r>
      <w:r w:rsidR="00A71E04" w:rsidRPr="006A0A62">
        <w:rPr>
          <w:rFonts w:eastAsiaTheme="minorHAnsi"/>
          <w:sz w:val="22"/>
          <w:szCs w:val="22"/>
          <w:lang w:eastAsia="en-US"/>
        </w:rPr>
        <w:t xml:space="preserve">cação de preferência do </w:t>
      </w:r>
      <w:r w:rsidR="00A71E04" w:rsidRPr="006A0A62">
        <w:rPr>
          <w:rFonts w:eastAsiaTheme="minorHAnsi"/>
          <w:b/>
          <w:sz w:val="22"/>
          <w:szCs w:val="22"/>
          <w:lang w:eastAsia="en-US"/>
        </w:rPr>
        <w:t>CLIENTE</w:t>
      </w:r>
      <w:r w:rsidR="00EC3E27" w:rsidRPr="006A0A62">
        <w:rPr>
          <w:rFonts w:eastAsiaTheme="minorHAnsi"/>
          <w:sz w:val="22"/>
          <w:szCs w:val="22"/>
          <w:lang w:eastAsia="en-US"/>
        </w:rPr>
        <w:t>.</w:t>
      </w:r>
    </w:p>
    <w:p w14:paraId="60548A8C" w14:textId="4DF60ED4" w:rsidR="00BE3C02" w:rsidRPr="006A0A62" w:rsidRDefault="007C46EA" w:rsidP="004529EC">
      <w:pPr>
        <w:pStyle w:val="Titulo1"/>
      </w:pPr>
      <w:bookmarkStart w:id="7" w:name="_Toc170311641"/>
      <w:r w:rsidRPr="006A0A62">
        <w:t>Escopo</w:t>
      </w:r>
      <w:r w:rsidR="00196D79" w:rsidRPr="006A0A62">
        <w:t xml:space="preserve"> de Atuação</w:t>
      </w:r>
      <w:bookmarkEnd w:id="7"/>
    </w:p>
    <w:p w14:paraId="7EFAF962" w14:textId="2AB5D9E4" w:rsidR="00BE3C02" w:rsidRPr="006A0A62" w:rsidRDefault="00605BAC" w:rsidP="00A71E04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A plataforma SVW utiliza a infraestrutura da Cloud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Pr="006A0A62">
        <w:rPr>
          <w:rFonts w:eastAsiaTheme="minorHAnsi"/>
          <w:sz w:val="22"/>
          <w:szCs w:val="22"/>
          <w:lang w:eastAsia="en-US"/>
        </w:rPr>
        <w:t xml:space="preserve"> em sua implementação, com isto temos um ambiente escalável, seguro e com todo o suporte de profissionais altamente capacitados.</w:t>
      </w:r>
    </w:p>
    <w:p w14:paraId="3D4171DF" w14:textId="5900AC74" w:rsidR="007C46EA" w:rsidRPr="006A0A62" w:rsidRDefault="006D2F0E" w:rsidP="00D444ED">
      <w:pPr>
        <w:pStyle w:val="Titulo2"/>
      </w:pPr>
      <w:bookmarkStart w:id="8" w:name="_Toc170311642"/>
      <w:bookmarkStart w:id="9" w:name="_Toc75963505"/>
      <w:bookmarkStart w:id="10" w:name="_Toc99973654"/>
      <w:r w:rsidRPr="006A0A62">
        <w:t>Arquitetura</w:t>
      </w:r>
      <w:bookmarkEnd w:id="8"/>
    </w:p>
    <w:p w14:paraId="77848A1C" w14:textId="18DF0F83" w:rsidR="006D2F0E" w:rsidRPr="006A0A62" w:rsidRDefault="006D2F0E" w:rsidP="00A71E04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Seguindo o conceito de Alta Disponibilidade, a Infraestrutura está disponibilizada em cluster, garantindo a disponibilidade dos servidores virtuais em caso de falhas em hosts</w:t>
      </w:r>
      <w:r w:rsidR="00605BAC" w:rsidRPr="006A0A62">
        <w:rPr>
          <w:rFonts w:eastAsiaTheme="minorHAnsi"/>
          <w:sz w:val="22"/>
          <w:szCs w:val="22"/>
          <w:lang w:eastAsia="en-US"/>
        </w:rPr>
        <w:t xml:space="preserve"> que suportam o ambiente do SVW</w:t>
      </w:r>
      <w:r w:rsidRPr="006A0A62">
        <w:rPr>
          <w:rFonts w:eastAsiaTheme="minorHAnsi"/>
          <w:sz w:val="22"/>
          <w:szCs w:val="22"/>
          <w:lang w:eastAsia="en-US"/>
        </w:rPr>
        <w:t>. Além disso, possui integração com as ferramentas</w:t>
      </w:r>
      <w:r w:rsidR="00EB4BB0" w:rsidRPr="006A0A62">
        <w:rPr>
          <w:rFonts w:eastAsiaTheme="minorHAnsi"/>
          <w:sz w:val="22"/>
          <w:szCs w:val="22"/>
          <w:lang w:eastAsia="en-US"/>
        </w:rPr>
        <w:t xml:space="preserve"> de Monitoramento, ITSM, Backup e</w:t>
      </w:r>
      <w:r w:rsidRPr="006A0A62">
        <w:rPr>
          <w:rFonts w:eastAsiaTheme="minorHAnsi"/>
          <w:sz w:val="22"/>
          <w:szCs w:val="22"/>
          <w:lang w:eastAsia="en-US"/>
        </w:rPr>
        <w:t xml:space="preserve"> segurança.</w:t>
      </w:r>
    </w:p>
    <w:p w14:paraId="5C82F8F2" w14:textId="77777777" w:rsidR="006D2F0E" w:rsidRPr="006A0A62" w:rsidRDefault="006D2F0E" w:rsidP="006D2F0E">
      <w:pPr>
        <w:rPr>
          <w:rFonts w:ascii="Arial" w:eastAsia="Trebuchet MS" w:hAnsi="Arial" w:cs="Arial"/>
          <w:sz w:val="20"/>
          <w:szCs w:val="20"/>
        </w:rPr>
      </w:pPr>
    </w:p>
    <w:p w14:paraId="72EFB222" w14:textId="1AB07A75" w:rsidR="006D2F0E" w:rsidRPr="006A0A62" w:rsidRDefault="00C32B59" w:rsidP="006D2F0E">
      <w:r w:rsidRPr="006A0A62">
        <w:rPr>
          <w:noProof/>
          <w:lang w:eastAsia="pt-BR"/>
        </w:rPr>
        <w:drawing>
          <wp:inline distT="0" distB="0" distL="0" distR="0" wp14:anchorId="7F5689C8" wp14:editId="175BECE3">
            <wp:extent cx="6400800" cy="278638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59D1B" w14:textId="069FBEA4" w:rsidR="00904327" w:rsidRPr="006A0A62" w:rsidRDefault="00904327" w:rsidP="00D444ED">
      <w:pPr>
        <w:pStyle w:val="Titulo2"/>
      </w:pPr>
      <w:bookmarkStart w:id="11" w:name="_Toc170311643"/>
      <w:r w:rsidRPr="006A0A62">
        <w:t>Recursos Computacionais</w:t>
      </w:r>
      <w:bookmarkEnd w:id="11"/>
    </w:p>
    <w:p w14:paraId="39613F45" w14:textId="211FB64B" w:rsidR="00904327" w:rsidRPr="006A0A62" w:rsidRDefault="00904327" w:rsidP="00A71E04">
      <w:pPr>
        <w:spacing w:after="160"/>
        <w:rPr>
          <w:rFonts w:eastAsiaTheme="minorHAnsi"/>
          <w:b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>Licenciamento e Serviços</w:t>
      </w:r>
    </w:p>
    <w:p w14:paraId="350BA35B" w14:textId="5BCC6252" w:rsidR="007864FA" w:rsidRPr="006A0A62" w:rsidRDefault="007864FA" w:rsidP="00A71E04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As licenças e serviços incluídos nas máquinas virtuais que suportam o ambiente do SVW são:</w:t>
      </w:r>
    </w:p>
    <w:p w14:paraId="1A86A284" w14:textId="6BFB77BE" w:rsidR="007864FA" w:rsidRPr="006A0A62" w:rsidRDefault="006A0A62" w:rsidP="00A71E04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Plataforma de Virtualização (VMw</w:t>
      </w:r>
      <w:r w:rsidR="007864FA" w:rsidRPr="006A0A62">
        <w:rPr>
          <w:rFonts w:eastAsiaTheme="minorHAnsi"/>
          <w:sz w:val="22"/>
          <w:szCs w:val="22"/>
          <w:lang w:eastAsia="en-US"/>
        </w:rPr>
        <w:t>are)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3A156E3B" w14:textId="1E62ACC6" w:rsidR="007864FA" w:rsidRPr="006A0A62" w:rsidRDefault="007864FA" w:rsidP="00A71E04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Plataforma de Orquestração e automação de Workspace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6332A3D3" w14:textId="00029F81" w:rsidR="007864FA" w:rsidRPr="006A0A62" w:rsidRDefault="007864FA" w:rsidP="00A71E04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Sistema Operacional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78AB89DC" w14:textId="4534CE9B" w:rsidR="007864FA" w:rsidRPr="006A0A62" w:rsidRDefault="007864FA" w:rsidP="00A71E04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Antivírus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67D4C6A3" w14:textId="10BCEDB6" w:rsidR="007864FA" w:rsidRPr="006A0A62" w:rsidRDefault="007864FA" w:rsidP="00A71E04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Snow (Gestão de Licenciamento)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68D55605" w14:textId="6B122F7B" w:rsidR="007864FA" w:rsidRPr="006A0A62" w:rsidRDefault="007864FA" w:rsidP="00A71E04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Onetouch (Command Center, licenças de CA e sistema de suporte)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71DE8AC1" w14:textId="43A2D55C" w:rsidR="007864FA" w:rsidRPr="006A0A62" w:rsidRDefault="007864FA" w:rsidP="00A71E04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Equipe de gestão do ambiente Cloud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3820F481" w14:textId="65327575" w:rsidR="007864FA" w:rsidRPr="006A0A62" w:rsidRDefault="00A71E04" w:rsidP="00A71E04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vCPU;</w:t>
      </w:r>
    </w:p>
    <w:p w14:paraId="2FC6E885" w14:textId="2C541B61" w:rsidR="007864FA" w:rsidRPr="006A0A62" w:rsidRDefault="00A71E04" w:rsidP="00A71E04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vRAM;</w:t>
      </w:r>
    </w:p>
    <w:p w14:paraId="45A45CC9" w14:textId="20F5305B" w:rsidR="007864FA" w:rsidRPr="006A0A62" w:rsidRDefault="007864FA" w:rsidP="00A71E04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Disco Virtual (GB)</w:t>
      </w:r>
      <w:r w:rsidR="00A71E04" w:rsidRPr="006A0A62">
        <w:rPr>
          <w:rFonts w:eastAsiaTheme="minorHAnsi"/>
          <w:sz w:val="22"/>
          <w:szCs w:val="22"/>
          <w:lang w:eastAsia="en-US"/>
        </w:rPr>
        <w:t>;</w:t>
      </w:r>
    </w:p>
    <w:p w14:paraId="560FA987" w14:textId="4B737F69" w:rsidR="00C32B59" w:rsidRPr="006A0A62" w:rsidRDefault="00C32B59" w:rsidP="00A71E04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Backup</w:t>
      </w:r>
      <w:r w:rsidR="00A71E04" w:rsidRPr="006A0A62">
        <w:rPr>
          <w:rFonts w:eastAsiaTheme="minorHAnsi"/>
          <w:sz w:val="22"/>
          <w:szCs w:val="22"/>
          <w:lang w:eastAsia="en-US"/>
        </w:rPr>
        <w:t>.</w:t>
      </w:r>
    </w:p>
    <w:p w14:paraId="71D805B6" w14:textId="1F47D08E" w:rsidR="007C46EA" w:rsidRPr="006A0A62" w:rsidRDefault="00F93C57" w:rsidP="00D444ED">
      <w:pPr>
        <w:pStyle w:val="Titulo2"/>
      </w:pPr>
      <w:bookmarkStart w:id="12" w:name="_Toc170311644"/>
      <w:r w:rsidRPr="006A0A62">
        <w:t>Rede</w:t>
      </w:r>
      <w:bookmarkEnd w:id="12"/>
    </w:p>
    <w:p w14:paraId="193C4DE1" w14:textId="6D0FEE03" w:rsidR="00F93C57" w:rsidRPr="006A0A62" w:rsidRDefault="00F93C57" w:rsidP="00A71E04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O endereçamento </w:t>
      </w:r>
      <w:r w:rsidR="00C31B7E" w:rsidRPr="006A0A62">
        <w:rPr>
          <w:rFonts w:eastAsiaTheme="minorHAnsi"/>
          <w:sz w:val="22"/>
          <w:szCs w:val="22"/>
          <w:lang w:eastAsia="en-US"/>
        </w:rPr>
        <w:t xml:space="preserve">de rede para ativação do </w:t>
      </w:r>
      <w:r w:rsidR="00C31B7E" w:rsidRPr="006A0A62">
        <w:rPr>
          <w:rFonts w:eastAsiaTheme="minorHAnsi"/>
          <w:b/>
          <w:sz w:val="22"/>
          <w:szCs w:val="22"/>
          <w:lang w:eastAsia="en-US"/>
        </w:rPr>
        <w:t>CLIENTE</w:t>
      </w:r>
      <w:r w:rsidRPr="006A0A62">
        <w:rPr>
          <w:rFonts w:eastAsiaTheme="minorHAnsi"/>
          <w:sz w:val="22"/>
          <w:szCs w:val="22"/>
          <w:lang w:eastAsia="en-US"/>
        </w:rPr>
        <w:t xml:space="preserve"> será definido durante</w:t>
      </w:r>
      <w:r w:rsidR="004272DD" w:rsidRPr="006A0A62">
        <w:rPr>
          <w:rFonts w:eastAsiaTheme="minorHAnsi"/>
          <w:sz w:val="22"/>
          <w:szCs w:val="22"/>
          <w:lang w:eastAsia="en-US"/>
        </w:rPr>
        <w:t xml:space="preserve"> o</w:t>
      </w:r>
      <w:r w:rsidRPr="006A0A62">
        <w:rPr>
          <w:rFonts w:eastAsiaTheme="minorHAnsi"/>
          <w:sz w:val="22"/>
          <w:szCs w:val="22"/>
          <w:lang w:eastAsia="en-US"/>
        </w:rPr>
        <w:t xml:space="preserve"> planejamento do projeto.</w:t>
      </w:r>
    </w:p>
    <w:p w14:paraId="398463C4" w14:textId="7AB61D46" w:rsidR="00F93C57" w:rsidRPr="006A0A62" w:rsidRDefault="00C31B7E" w:rsidP="00A71E04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As redes dos </w:t>
      </w:r>
      <w:r w:rsidRPr="006A0A62">
        <w:rPr>
          <w:rFonts w:eastAsiaTheme="minorHAnsi"/>
          <w:b/>
          <w:sz w:val="22"/>
          <w:szCs w:val="22"/>
          <w:lang w:eastAsia="en-US"/>
        </w:rPr>
        <w:t>CLIENTES</w:t>
      </w:r>
      <w:r w:rsidR="00F93C57" w:rsidRPr="006A0A62">
        <w:rPr>
          <w:rFonts w:eastAsiaTheme="minorHAnsi"/>
          <w:sz w:val="22"/>
          <w:szCs w:val="22"/>
          <w:lang w:eastAsia="en-US"/>
        </w:rPr>
        <w:t xml:space="preserve"> serão de prefixo /26 (totalizando 60 IPs disponíveis para uso). Para ambientes com necessidade de maior alocação de endereços, será necessário avaliar o projeto com </w:t>
      </w:r>
      <w:r w:rsidR="00605172" w:rsidRPr="006A0A62">
        <w:rPr>
          <w:rFonts w:eastAsiaTheme="minorHAnsi"/>
          <w:sz w:val="22"/>
          <w:szCs w:val="22"/>
          <w:lang w:eastAsia="en-US"/>
        </w:rPr>
        <w:t xml:space="preserve">a </w:t>
      </w:r>
      <w:r w:rsidR="00605172" w:rsidRPr="006A0A62">
        <w:rPr>
          <w:rFonts w:eastAsiaTheme="minorHAnsi"/>
          <w:b/>
          <w:sz w:val="22"/>
          <w:szCs w:val="22"/>
          <w:lang w:eastAsia="en-US"/>
        </w:rPr>
        <w:t>SONDA</w:t>
      </w:r>
      <w:r w:rsidR="00605172" w:rsidRPr="006A0A62">
        <w:rPr>
          <w:rFonts w:eastAsiaTheme="minorHAnsi"/>
          <w:sz w:val="22"/>
          <w:szCs w:val="22"/>
          <w:lang w:eastAsia="en-US"/>
        </w:rPr>
        <w:t>.</w:t>
      </w:r>
    </w:p>
    <w:p w14:paraId="26F4246E" w14:textId="77777777" w:rsidR="00F93C57" w:rsidRPr="006A0A62" w:rsidRDefault="00F93C57" w:rsidP="00A71E04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 instância virtual terá duas interfaces de rede. A primeira interface atende a rede de produção e segunda interface atende a rede de monitoramento/gerenciamento da</w:t>
      </w:r>
      <w:r w:rsidRPr="006A0A62">
        <w:rPr>
          <w:rFonts w:eastAsiaTheme="minorHAnsi"/>
          <w:b/>
          <w:sz w:val="22"/>
          <w:szCs w:val="22"/>
          <w:lang w:eastAsia="en-US"/>
        </w:rPr>
        <w:t xml:space="preserve"> SONDA</w:t>
      </w:r>
      <w:r w:rsidRPr="006A0A62">
        <w:rPr>
          <w:rFonts w:eastAsiaTheme="minorHAnsi"/>
          <w:sz w:val="22"/>
          <w:szCs w:val="22"/>
          <w:lang w:eastAsia="en-US"/>
        </w:rPr>
        <w:t>.</w:t>
      </w:r>
    </w:p>
    <w:p w14:paraId="7F265BB6" w14:textId="77777777" w:rsidR="00F93C57" w:rsidRPr="006A0A62" w:rsidRDefault="00F93C57" w:rsidP="00A71E04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Endereços IP Públicos – usados para comunicação de entrada (através de NAT), com a internet. Não é possível atribuir um endereço público a uma interface de rede virtual.</w:t>
      </w:r>
    </w:p>
    <w:p w14:paraId="7D994774" w14:textId="77777777" w:rsidR="00F93C57" w:rsidRPr="006A0A62" w:rsidRDefault="00F93C57" w:rsidP="00A71E04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Endereço IP Privados – usados para comunicação entre instâncias virtuais, rede local e a internet (através de NAT). A instância virtual terá um endereço IP de produção e de monitoramento/gerenciamento.</w:t>
      </w:r>
    </w:p>
    <w:p w14:paraId="076A83FA" w14:textId="54512666" w:rsidR="00F93C57" w:rsidRPr="006A0A62" w:rsidRDefault="00F93C57" w:rsidP="00C31B7E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O método de alocação de IP privado padrão é dinâmico, o endereço IP é aloca</w:t>
      </w:r>
      <w:r w:rsidR="00C31B7E" w:rsidRPr="006A0A62">
        <w:rPr>
          <w:rFonts w:eastAsiaTheme="minorHAnsi"/>
          <w:sz w:val="22"/>
          <w:szCs w:val="22"/>
          <w:lang w:eastAsia="en-US"/>
        </w:rPr>
        <w:t>do quando a instância é criada.</w:t>
      </w:r>
    </w:p>
    <w:p w14:paraId="55069DAF" w14:textId="0C9E0758" w:rsidR="00F93C57" w:rsidRPr="006A0A62" w:rsidRDefault="00F93C57" w:rsidP="00D444ED">
      <w:pPr>
        <w:pStyle w:val="Titulo2"/>
      </w:pPr>
      <w:bookmarkStart w:id="13" w:name="_Toc170311645"/>
      <w:bookmarkEnd w:id="9"/>
      <w:bookmarkEnd w:id="10"/>
      <w:r w:rsidRPr="006A0A62">
        <w:t>Backup</w:t>
      </w:r>
      <w:bookmarkEnd w:id="13"/>
    </w:p>
    <w:p w14:paraId="0465D640" w14:textId="77777777" w:rsidR="00F93C57" w:rsidRPr="006A0A62" w:rsidRDefault="00F93C57" w:rsidP="00EB4BB0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Uma política de Backup ao ser construída leva em consideração três variáveis: Tipo de Dados, Categoria do Backup e Retenção do Backup. Essas variáveis combinadas constituem uma política que entrega RPO</w:t>
      </w:r>
      <w:r w:rsidRPr="006A0A62">
        <w:rPr>
          <w:rFonts w:eastAsiaTheme="minorHAnsi"/>
          <w:sz w:val="22"/>
          <w:szCs w:val="22"/>
          <w:lang w:eastAsia="en-US"/>
        </w:rPr>
        <w:footnoteReference w:id="1"/>
      </w:r>
      <w:r w:rsidRPr="006A0A62">
        <w:rPr>
          <w:rFonts w:eastAsiaTheme="minorHAnsi"/>
          <w:sz w:val="22"/>
          <w:szCs w:val="22"/>
          <w:lang w:eastAsia="en-US"/>
        </w:rPr>
        <w:t xml:space="preserve"> e RTO</w:t>
      </w:r>
      <w:r w:rsidRPr="006A0A62">
        <w:rPr>
          <w:rFonts w:eastAsiaTheme="minorHAnsi"/>
          <w:sz w:val="22"/>
          <w:szCs w:val="22"/>
          <w:lang w:eastAsia="en-US"/>
        </w:rPr>
        <w:footnoteReference w:id="2"/>
      </w:r>
      <w:r w:rsidRPr="006A0A62">
        <w:rPr>
          <w:rFonts w:eastAsiaTheme="minorHAnsi"/>
          <w:sz w:val="22"/>
          <w:szCs w:val="22"/>
          <w:lang w:eastAsia="en-US"/>
        </w:rPr>
        <w:t xml:space="preserve"> específicos e aderentes às mais diversas características de negócio e/ou aplicações.</w:t>
      </w:r>
    </w:p>
    <w:p w14:paraId="51D903C8" w14:textId="77777777" w:rsidR="00F93C57" w:rsidRPr="006A0A62" w:rsidRDefault="00F93C57" w:rsidP="00EB4BB0">
      <w:pPr>
        <w:spacing w:after="160"/>
        <w:rPr>
          <w:rFonts w:eastAsiaTheme="minorHAnsi"/>
          <w:b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>Tipo de Dados</w:t>
      </w:r>
    </w:p>
    <w:p w14:paraId="0B4C6C22" w14:textId="408A6B6D" w:rsidR="00F93C57" w:rsidRPr="006A0A62" w:rsidRDefault="00F93C57" w:rsidP="00EB4BB0">
      <w:pPr>
        <w:pStyle w:val="PargrafodaLista"/>
        <w:numPr>
          <w:ilvl w:val="0"/>
          <w:numId w:val="37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Cada dado e aplicação deve ser tratada de forma diferente, de acordo com suas características e necessidade, e o tipo de dados cons</w:t>
      </w:r>
      <w:r w:rsidR="00605BAC" w:rsidRPr="006A0A62">
        <w:rPr>
          <w:rFonts w:eastAsiaTheme="minorHAnsi"/>
          <w:sz w:val="22"/>
          <w:szCs w:val="22"/>
          <w:lang w:eastAsia="en-US"/>
        </w:rPr>
        <w:t xml:space="preserve">iderado para o SVW é o </w:t>
      </w:r>
      <w:r w:rsidRPr="006A0A62">
        <w:rPr>
          <w:rFonts w:eastAsiaTheme="minorHAnsi"/>
          <w:sz w:val="22"/>
          <w:szCs w:val="22"/>
          <w:lang w:eastAsia="en-US"/>
        </w:rPr>
        <w:t>Backup de Servidor Virtual</w:t>
      </w:r>
      <w:r w:rsidR="00C473F4" w:rsidRPr="006A0A62">
        <w:rPr>
          <w:rFonts w:eastAsiaTheme="minorHAnsi"/>
          <w:sz w:val="22"/>
          <w:szCs w:val="22"/>
          <w:lang w:eastAsia="en-US"/>
        </w:rPr>
        <w:t>.</w:t>
      </w:r>
    </w:p>
    <w:p w14:paraId="73CFBE31" w14:textId="77777777" w:rsidR="00F93C57" w:rsidRPr="006A0A62" w:rsidRDefault="00F93C57" w:rsidP="00EB4BB0">
      <w:pPr>
        <w:spacing w:after="160"/>
        <w:rPr>
          <w:rFonts w:eastAsiaTheme="minorHAnsi"/>
          <w:b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>Categoria do Backup</w:t>
      </w:r>
    </w:p>
    <w:p w14:paraId="03C06161" w14:textId="2921F825" w:rsidR="00F93C57" w:rsidRPr="006A0A62" w:rsidRDefault="00F93C57" w:rsidP="00C473F4">
      <w:pPr>
        <w:pStyle w:val="PargrafodaLista"/>
        <w:numPr>
          <w:ilvl w:val="0"/>
          <w:numId w:val="37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A categoria do Backup evidencia a criticidade para realização do backup e o nível </w:t>
      </w:r>
      <w:r w:rsidR="00C473F4" w:rsidRPr="006A0A62">
        <w:rPr>
          <w:rFonts w:eastAsiaTheme="minorHAnsi"/>
          <w:sz w:val="22"/>
          <w:szCs w:val="22"/>
          <w:lang w:eastAsia="en-US"/>
        </w:rPr>
        <w:t xml:space="preserve">de serviço desejado pelo </w:t>
      </w:r>
      <w:r w:rsidR="00C473F4" w:rsidRPr="006A0A62">
        <w:rPr>
          <w:rFonts w:eastAsiaTheme="minorHAnsi"/>
          <w:b/>
          <w:sz w:val="22"/>
          <w:szCs w:val="22"/>
          <w:lang w:eastAsia="en-US"/>
        </w:rPr>
        <w:t>CLIENTE</w:t>
      </w:r>
      <w:r w:rsidRPr="006A0A62">
        <w:rPr>
          <w:rFonts w:eastAsiaTheme="minorHAnsi"/>
          <w:sz w:val="22"/>
          <w:szCs w:val="22"/>
          <w:lang w:eastAsia="en-US"/>
        </w:rPr>
        <w:t xml:space="preserve"> na prestação dos serviços. </w:t>
      </w:r>
    </w:p>
    <w:p w14:paraId="06647838" w14:textId="77777777" w:rsidR="00F93C57" w:rsidRPr="006A0A62" w:rsidRDefault="00F93C57" w:rsidP="00C473F4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>Retenção</w:t>
      </w:r>
    </w:p>
    <w:p w14:paraId="049500A4" w14:textId="77777777" w:rsidR="000A28B6" w:rsidRPr="006A0A62" w:rsidRDefault="000A28B6" w:rsidP="000A28B6">
      <w:pPr>
        <w:pStyle w:val="PargrafodaLista"/>
        <w:numPr>
          <w:ilvl w:val="0"/>
          <w:numId w:val="37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As retenções de um Backup levam em consideração o período em que determinada informação fica armazenada dentro do dispositivo de armazenamento de dados. Definimos a retenção da seguinte maneira:</w:t>
      </w:r>
    </w:p>
    <w:p w14:paraId="63464926" w14:textId="77777777" w:rsidR="000A28B6" w:rsidRPr="006A0A62" w:rsidRDefault="000A28B6" w:rsidP="000A28B6">
      <w:pPr>
        <w:pStyle w:val="PargrafodaLista"/>
        <w:numPr>
          <w:ilvl w:val="1"/>
          <w:numId w:val="3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Baixa: com períodos de curto prazo normalmente até 30 dias – (Armazenamento realizado em backup para disco – object storage);</w:t>
      </w:r>
    </w:p>
    <w:p w14:paraId="1A713224" w14:textId="77777777" w:rsidR="000A28B6" w:rsidRPr="006A0A62" w:rsidRDefault="000A28B6" w:rsidP="000A28B6">
      <w:pPr>
        <w:pStyle w:val="PargrafodaLista"/>
        <w:numPr>
          <w:ilvl w:val="1"/>
          <w:numId w:val="3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Média: Retenções de médio prazo com até 12 meses (Armazenamento realizado em ambiente object storage);</w:t>
      </w:r>
    </w:p>
    <w:p w14:paraId="039D41CF" w14:textId="77777777" w:rsidR="000A28B6" w:rsidRPr="006A0A62" w:rsidRDefault="000A28B6" w:rsidP="000A28B6">
      <w:pPr>
        <w:pStyle w:val="PargrafodaLista"/>
        <w:numPr>
          <w:ilvl w:val="1"/>
          <w:numId w:val="3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Longa: Retenções de longo prazo de até 5 anos (armazenamento realizado em ambiente object storage).</w:t>
      </w:r>
    </w:p>
    <w:p w14:paraId="1B27CD4C" w14:textId="0810C5DA" w:rsidR="00F93C57" w:rsidRPr="006A0A62" w:rsidRDefault="000A28B6" w:rsidP="00C473F4">
      <w:pPr>
        <w:spacing w:after="160"/>
        <w:rPr>
          <w:rFonts w:eastAsiaTheme="minorHAnsi"/>
          <w:b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>Có</w:t>
      </w:r>
      <w:r w:rsidR="00F93C57" w:rsidRPr="006A0A62">
        <w:rPr>
          <w:rFonts w:eastAsiaTheme="minorHAnsi"/>
          <w:b/>
          <w:sz w:val="22"/>
          <w:szCs w:val="22"/>
          <w:lang w:eastAsia="en-US"/>
        </w:rPr>
        <w:t xml:space="preserve">pias de Segurança </w:t>
      </w:r>
    </w:p>
    <w:p w14:paraId="60FB982D" w14:textId="457755D8" w:rsidR="00F93C57" w:rsidRPr="006A0A62" w:rsidRDefault="000A28B6" w:rsidP="000A28B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Os backups </w:t>
      </w:r>
      <w:r w:rsidR="00F93C57" w:rsidRPr="006A0A62">
        <w:rPr>
          <w:rFonts w:eastAsiaTheme="minorHAnsi"/>
          <w:sz w:val="22"/>
          <w:szCs w:val="22"/>
          <w:lang w:eastAsia="en-US"/>
        </w:rPr>
        <w:t>são realizados através de um Grid que possui 3 nodes (cada node em locais diferentes) replicados entre eles. Em caso de indisponibilidade de 1 dos nodes os dados poderão ser acessados pelos outros 2 nodes.</w:t>
      </w:r>
    </w:p>
    <w:p w14:paraId="2F09DFB3" w14:textId="19FF8D67" w:rsidR="00F93C57" w:rsidRPr="006A0A62" w:rsidRDefault="00D77882" w:rsidP="000A28B6">
      <w:pPr>
        <w:spacing w:after="160"/>
        <w:rPr>
          <w:rFonts w:eastAsiaTheme="minorHAnsi"/>
          <w:b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>Criptografia</w:t>
      </w:r>
      <w:r w:rsidR="00F93C57" w:rsidRPr="006A0A62">
        <w:rPr>
          <w:rFonts w:eastAsiaTheme="minorHAnsi"/>
          <w:b/>
          <w:sz w:val="22"/>
          <w:szCs w:val="22"/>
          <w:lang w:eastAsia="en-US"/>
        </w:rPr>
        <w:t xml:space="preserve"> do backup </w:t>
      </w:r>
    </w:p>
    <w:p w14:paraId="28D79857" w14:textId="77777777" w:rsidR="00F93C57" w:rsidRPr="006A0A62" w:rsidRDefault="00F93C57" w:rsidP="000A28B6">
      <w:pPr>
        <w:pStyle w:val="PargrafodaLista"/>
        <w:numPr>
          <w:ilvl w:val="0"/>
          <w:numId w:val="3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Armazenamento de dados.  </w:t>
      </w:r>
    </w:p>
    <w:p w14:paraId="71FC11ED" w14:textId="4504CDEC" w:rsidR="00F93C57" w:rsidRPr="006A0A62" w:rsidRDefault="00F93C57" w:rsidP="000A28B6">
      <w:pPr>
        <w:pStyle w:val="PargrafodaLista"/>
        <w:numPr>
          <w:ilvl w:val="1"/>
          <w:numId w:val="3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Os dados armazenados em disco são gravados deduplicados pela ferramenta de backup e só podem ser reintegrados (acessados como arquivos) com</w:t>
      </w:r>
      <w:r w:rsidR="000A28B6" w:rsidRPr="006A0A62">
        <w:rPr>
          <w:rFonts w:eastAsiaTheme="minorHAnsi"/>
          <w:sz w:val="22"/>
          <w:szCs w:val="22"/>
          <w:lang w:eastAsia="en-US"/>
        </w:rPr>
        <w:t xml:space="preserve"> acesso a base de deduplicação;</w:t>
      </w:r>
    </w:p>
    <w:p w14:paraId="6E48A682" w14:textId="77777777" w:rsidR="00F93C57" w:rsidRPr="006A0A62" w:rsidRDefault="00F93C57" w:rsidP="000A28B6">
      <w:pPr>
        <w:pStyle w:val="PargrafodaLista"/>
        <w:numPr>
          <w:ilvl w:val="1"/>
          <w:numId w:val="3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Os dados armazenados em Fita Física possuem criptografias que são realizadas através do robô durante o processo de gravação sendo permitido a leitura destes dados apenas pelo robô que realizou a criptografia dos dados.</w:t>
      </w:r>
    </w:p>
    <w:p w14:paraId="7428BB57" w14:textId="77777777" w:rsidR="00F93C57" w:rsidRPr="006A0A62" w:rsidRDefault="00F93C57" w:rsidP="000A28B6">
      <w:pPr>
        <w:spacing w:after="160"/>
        <w:rPr>
          <w:rFonts w:eastAsiaTheme="minorHAnsi"/>
          <w:b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>Políticas</w:t>
      </w:r>
    </w:p>
    <w:p w14:paraId="59A7EB05" w14:textId="77777777" w:rsidR="00F93C57" w:rsidRPr="006A0A62" w:rsidRDefault="00F93C57" w:rsidP="000A28B6">
      <w:pPr>
        <w:pStyle w:val="PargrafodaLista"/>
        <w:numPr>
          <w:ilvl w:val="0"/>
          <w:numId w:val="3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As opções de políticas de backup disponíveis para seleção através do portal são: </w:t>
      </w:r>
    </w:p>
    <w:p w14:paraId="19F006BF" w14:textId="416412B9" w:rsidR="00F93C57" w:rsidRPr="006A0A62" w:rsidRDefault="00C1321B" w:rsidP="000A28B6">
      <w:pPr>
        <w:pStyle w:val="PargrafodaLista"/>
        <w:numPr>
          <w:ilvl w:val="1"/>
          <w:numId w:val="3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Sem Backup (caso o </w:t>
      </w:r>
      <w:r w:rsidRPr="006A0A62">
        <w:rPr>
          <w:rFonts w:eastAsiaTheme="minorHAnsi"/>
          <w:b/>
          <w:sz w:val="22"/>
          <w:szCs w:val="22"/>
          <w:lang w:eastAsia="en-US"/>
        </w:rPr>
        <w:t>CLIENTE</w:t>
      </w:r>
      <w:r w:rsidR="00F93C57" w:rsidRPr="006A0A62">
        <w:rPr>
          <w:rFonts w:eastAsiaTheme="minorHAnsi"/>
          <w:sz w:val="22"/>
          <w:szCs w:val="22"/>
          <w:lang w:eastAsia="en-US"/>
        </w:rPr>
        <w:t xml:space="preserve"> opte por não contratar o backup)</w:t>
      </w:r>
      <w:r w:rsidR="000A28B6" w:rsidRPr="006A0A62">
        <w:rPr>
          <w:rFonts w:eastAsiaTheme="minorHAnsi"/>
          <w:sz w:val="22"/>
          <w:szCs w:val="22"/>
          <w:lang w:eastAsia="en-US"/>
        </w:rPr>
        <w:t>;</w:t>
      </w:r>
    </w:p>
    <w:p w14:paraId="283F7E64" w14:textId="7498A121" w:rsidR="00F93C57" w:rsidRPr="006A0A62" w:rsidRDefault="00F93C57" w:rsidP="000A28B6">
      <w:pPr>
        <w:pStyle w:val="PargrafodaLista"/>
        <w:numPr>
          <w:ilvl w:val="1"/>
          <w:numId w:val="3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Baixa</w:t>
      </w:r>
      <w:r w:rsidR="000A28B6" w:rsidRPr="006A0A62">
        <w:rPr>
          <w:rFonts w:eastAsiaTheme="minorHAnsi"/>
          <w:sz w:val="22"/>
          <w:szCs w:val="22"/>
          <w:lang w:eastAsia="en-US"/>
        </w:rPr>
        <w:t>;</w:t>
      </w:r>
    </w:p>
    <w:p w14:paraId="26E0943A" w14:textId="48C861F5" w:rsidR="00F93C57" w:rsidRPr="006A0A62" w:rsidRDefault="00F93C57" w:rsidP="000A28B6">
      <w:pPr>
        <w:pStyle w:val="PargrafodaLista"/>
        <w:numPr>
          <w:ilvl w:val="1"/>
          <w:numId w:val="3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Média</w:t>
      </w:r>
      <w:r w:rsidR="000A28B6" w:rsidRPr="006A0A62">
        <w:rPr>
          <w:rFonts w:eastAsiaTheme="minorHAnsi"/>
          <w:sz w:val="22"/>
          <w:szCs w:val="22"/>
          <w:lang w:eastAsia="en-US"/>
        </w:rPr>
        <w:t>;</w:t>
      </w:r>
    </w:p>
    <w:p w14:paraId="10A33D01" w14:textId="08CDE42C" w:rsidR="00F93C57" w:rsidRPr="006A0A62" w:rsidRDefault="00F93C57" w:rsidP="000A28B6">
      <w:pPr>
        <w:pStyle w:val="PargrafodaLista"/>
        <w:numPr>
          <w:ilvl w:val="1"/>
          <w:numId w:val="3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Longa</w:t>
      </w:r>
      <w:r w:rsidR="000A28B6" w:rsidRPr="006A0A62">
        <w:rPr>
          <w:rFonts w:eastAsiaTheme="minorHAnsi"/>
          <w:sz w:val="22"/>
          <w:szCs w:val="22"/>
          <w:lang w:eastAsia="en-US"/>
        </w:rPr>
        <w:t>.</w:t>
      </w:r>
    </w:p>
    <w:p w14:paraId="5601D5B8" w14:textId="72813645" w:rsidR="00AB364B" w:rsidRPr="006A0A62" w:rsidRDefault="0081336B" w:rsidP="0081336B">
      <w:pPr>
        <w:pStyle w:val="PargrafodaLista"/>
        <w:numPr>
          <w:ilvl w:val="0"/>
          <w:numId w:val="3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Backup para servidor virtual</w:t>
      </w:r>
      <w:r>
        <w:rPr>
          <w:rFonts w:eastAsiaTheme="minorHAnsi"/>
          <w:sz w:val="22"/>
          <w:szCs w:val="22"/>
          <w:lang w:eastAsia="en-US"/>
        </w:rPr>
        <w:t>.</w:t>
      </w:r>
      <w:r w:rsidRPr="006A0A62">
        <w:rPr>
          <w:rFonts w:eastAsiaTheme="minorHAnsi"/>
          <w:sz w:val="22"/>
          <w:szCs w:val="22"/>
          <w:lang w:eastAsia="en-US"/>
        </w:rPr>
        <w:t xml:space="preserve"> </w:t>
      </w:r>
    </w:p>
    <w:p w14:paraId="28C4FD44" w14:textId="1D3A13FF" w:rsidR="00F93C57" w:rsidRPr="006A0A62" w:rsidRDefault="00AB364B" w:rsidP="004529EC">
      <w:pPr>
        <w:pStyle w:val="Titulo1"/>
      </w:pPr>
      <w:bookmarkStart w:id="14" w:name="_Toc170311646"/>
      <w:r w:rsidRPr="006A0A62">
        <w:t>Ofertas</w:t>
      </w:r>
      <w:bookmarkEnd w:id="14"/>
    </w:p>
    <w:p w14:paraId="3CAB8B44" w14:textId="5E19ECD1" w:rsidR="00AB364B" w:rsidRPr="006A0A62" w:rsidRDefault="0071093B" w:rsidP="000A28B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O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Pr="006A0A62">
        <w:rPr>
          <w:rFonts w:eastAsiaTheme="minorHAnsi"/>
          <w:sz w:val="22"/>
          <w:szCs w:val="22"/>
          <w:lang w:eastAsia="en-US"/>
        </w:rPr>
        <w:t xml:space="preserve"> Virtual Workspace é oferecido de acordo com a quantidade de usuários que terão acesso ao ambiente</w:t>
      </w:r>
      <w:r w:rsidR="00EC03D3" w:rsidRPr="006A0A62">
        <w:rPr>
          <w:rFonts w:eastAsiaTheme="minorHAnsi"/>
          <w:sz w:val="22"/>
          <w:szCs w:val="22"/>
          <w:lang w:eastAsia="en-US"/>
        </w:rPr>
        <w:t>, com base nisto é criada a infraestrutura necessária para atender os requisitos</w:t>
      </w:r>
      <w:r w:rsidR="00904327" w:rsidRPr="006A0A62">
        <w:rPr>
          <w:rFonts w:eastAsiaTheme="minorHAnsi"/>
          <w:sz w:val="22"/>
          <w:szCs w:val="22"/>
          <w:lang w:eastAsia="en-US"/>
        </w:rPr>
        <w:t xml:space="preserve"> na Cloud </w:t>
      </w:r>
      <w:r w:rsidR="00904327" w:rsidRPr="006A0A62">
        <w:rPr>
          <w:rFonts w:eastAsiaTheme="minorHAnsi"/>
          <w:b/>
          <w:sz w:val="22"/>
          <w:szCs w:val="22"/>
          <w:lang w:eastAsia="en-US"/>
        </w:rPr>
        <w:t>SONDA</w:t>
      </w:r>
      <w:r w:rsidR="00904327" w:rsidRPr="006A0A62">
        <w:rPr>
          <w:rFonts w:eastAsiaTheme="minorHAnsi"/>
          <w:sz w:val="22"/>
          <w:szCs w:val="22"/>
          <w:lang w:eastAsia="en-US"/>
        </w:rPr>
        <w:t>.</w:t>
      </w:r>
    </w:p>
    <w:p w14:paraId="0533A557" w14:textId="77777777" w:rsidR="00785F80" w:rsidRPr="006A0A62" w:rsidRDefault="000A469D" w:rsidP="000A28B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Por definição o ambiente deverá ser planejado com a quantidade múltipla de </w:t>
      </w:r>
      <w:r w:rsidR="00A65B85" w:rsidRPr="006A0A62">
        <w:rPr>
          <w:rFonts w:eastAsiaTheme="minorHAnsi"/>
          <w:sz w:val="22"/>
          <w:szCs w:val="22"/>
          <w:lang w:eastAsia="en-US"/>
        </w:rPr>
        <w:t>cinquenta</w:t>
      </w:r>
      <w:r w:rsidRPr="006A0A62">
        <w:rPr>
          <w:rFonts w:eastAsiaTheme="minorHAnsi"/>
          <w:sz w:val="22"/>
          <w:szCs w:val="22"/>
          <w:lang w:eastAsia="en-US"/>
        </w:rPr>
        <w:t xml:space="preserve"> usuários</w:t>
      </w:r>
      <w:r w:rsidR="001C4A5D" w:rsidRPr="006A0A62">
        <w:rPr>
          <w:rFonts w:eastAsiaTheme="minorHAnsi"/>
          <w:sz w:val="22"/>
          <w:szCs w:val="22"/>
          <w:lang w:eastAsia="en-US"/>
        </w:rPr>
        <w:t xml:space="preserve">, por exemplo, sendo necessários acesso de </w:t>
      </w:r>
      <w:r w:rsidR="00451178" w:rsidRPr="006A0A62">
        <w:rPr>
          <w:rFonts w:eastAsiaTheme="minorHAnsi"/>
          <w:sz w:val="22"/>
          <w:szCs w:val="22"/>
          <w:lang w:eastAsia="en-US"/>
        </w:rPr>
        <w:t>95</w:t>
      </w:r>
      <w:r w:rsidR="001C4A5D" w:rsidRPr="006A0A62">
        <w:rPr>
          <w:rFonts w:eastAsiaTheme="minorHAnsi"/>
          <w:sz w:val="22"/>
          <w:szCs w:val="22"/>
          <w:lang w:eastAsia="en-US"/>
        </w:rPr>
        <w:t xml:space="preserve"> usuários, o ambiente deverá ser planejado para </w:t>
      </w:r>
      <w:r w:rsidR="00451178" w:rsidRPr="006A0A62">
        <w:rPr>
          <w:rFonts w:eastAsiaTheme="minorHAnsi"/>
          <w:sz w:val="22"/>
          <w:szCs w:val="22"/>
          <w:lang w:eastAsia="en-US"/>
        </w:rPr>
        <w:t>100</w:t>
      </w:r>
      <w:r w:rsidR="001C4A5D" w:rsidRPr="006A0A62">
        <w:rPr>
          <w:rFonts w:eastAsiaTheme="minorHAnsi"/>
          <w:sz w:val="22"/>
          <w:szCs w:val="22"/>
          <w:lang w:eastAsia="en-US"/>
        </w:rPr>
        <w:t xml:space="preserve"> usuários.</w:t>
      </w:r>
      <w:r w:rsidR="00A65B85" w:rsidRPr="006A0A62">
        <w:rPr>
          <w:rFonts w:eastAsiaTheme="minorHAnsi"/>
          <w:sz w:val="22"/>
          <w:szCs w:val="22"/>
          <w:lang w:eastAsia="en-US"/>
        </w:rPr>
        <w:t xml:space="preserve"> </w:t>
      </w:r>
    </w:p>
    <w:p w14:paraId="16955FDA" w14:textId="4694C165" w:rsidR="00EC03D3" w:rsidRDefault="00A65B85" w:rsidP="000A28B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O SVW tem</w:t>
      </w:r>
      <w:r w:rsidR="00785F80" w:rsidRPr="006A0A62">
        <w:rPr>
          <w:rFonts w:eastAsiaTheme="minorHAnsi"/>
          <w:sz w:val="22"/>
          <w:szCs w:val="22"/>
          <w:lang w:eastAsia="en-US"/>
        </w:rPr>
        <w:t xml:space="preserve"> a oferta mínima de 50 usuários, o aumento do ambiente deverá considerar o incremento mínimo de 50 usuários por upgrade.</w:t>
      </w:r>
    </w:p>
    <w:p w14:paraId="53CC25BE" w14:textId="2F11299D" w:rsidR="00CC0BE4" w:rsidRPr="006A0A62" w:rsidRDefault="00CC0BE4" w:rsidP="000A28B6">
      <w:pPr>
        <w:spacing w:after="1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Para cada usuário é necessário contratar uma licença de Windows RDS.</w:t>
      </w:r>
    </w:p>
    <w:p w14:paraId="1D63F76D" w14:textId="10B91895" w:rsidR="000F2443" w:rsidRPr="006A0A62" w:rsidRDefault="000F2443" w:rsidP="000A28B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Para este produto, são definidos os ranges com a quantidade de usuários padrão,</w:t>
      </w:r>
      <w:r w:rsidR="00A65B85" w:rsidRPr="006A0A62">
        <w:rPr>
          <w:rFonts w:eastAsiaTheme="minorHAnsi"/>
          <w:sz w:val="22"/>
          <w:szCs w:val="22"/>
          <w:lang w:eastAsia="en-US"/>
        </w:rPr>
        <w:t xml:space="preserve"> baseados em</w:t>
      </w:r>
      <w:r w:rsidRPr="006A0A62">
        <w:rPr>
          <w:rFonts w:eastAsiaTheme="minorHAnsi"/>
          <w:sz w:val="22"/>
          <w:szCs w:val="22"/>
          <w:lang w:eastAsia="en-US"/>
        </w:rPr>
        <w:t xml:space="preserve"> vCPU e memória</w:t>
      </w:r>
      <w:r w:rsidR="00785F80" w:rsidRPr="006A0A62">
        <w:rPr>
          <w:rFonts w:eastAsiaTheme="minorHAnsi"/>
          <w:sz w:val="22"/>
          <w:szCs w:val="22"/>
          <w:lang w:eastAsia="en-US"/>
        </w:rPr>
        <w:t>,</w:t>
      </w:r>
      <w:r w:rsidRPr="006A0A62">
        <w:rPr>
          <w:rFonts w:eastAsiaTheme="minorHAnsi"/>
          <w:sz w:val="22"/>
          <w:szCs w:val="22"/>
          <w:lang w:eastAsia="en-US"/>
        </w:rPr>
        <w:t xml:space="preserve"> conforme quadro abaixo:</w:t>
      </w:r>
    </w:p>
    <w:p w14:paraId="0C12448F" w14:textId="77777777" w:rsidR="000F2443" w:rsidRPr="006A0A62" w:rsidRDefault="000F2443" w:rsidP="00D444ED">
      <w:pPr>
        <w:rPr>
          <w:rFonts w:ascii="Arial" w:hAnsi="Arial" w:cs="Arial"/>
          <w:sz w:val="20"/>
          <w:szCs w:val="20"/>
        </w:rPr>
      </w:pPr>
    </w:p>
    <w:tbl>
      <w:tblPr>
        <w:tblStyle w:val="TabeladeGradeClara"/>
        <w:tblW w:w="9935" w:type="dxa"/>
        <w:jc w:val="center"/>
        <w:tblLook w:val="04A0" w:firstRow="1" w:lastRow="0" w:firstColumn="1" w:lastColumn="0" w:noHBand="0" w:noVBand="1"/>
      </w:tblPr>
      <w:tblGrid>
        <w:gridCol w:w="3964"/>
        <w:gridCol w:w="2694"/>
        <w:gridCol w:w="3277"/>
      </w:tblGrid>
      <w:tr w:rsidR="000F2443" w:rsidRPr="006A0A62" w14:paraId="098CA04E" w14:textId="77777777" w:rsidTr="000A28B6">
        <w:trPr>
          <w:trHeight w:val="300"/>
          <w:jc w:val="center"/>
        </w:trPr>
        <w:tc>
          <w:tcPr>
            <w:tcW w:w="3964" w:type="dxa"/>
            <w:shd w:val="clear" w:color="auto" w:fill="297FD5" w:themeFill="accent3"/>
            <w:noWrap/>
            <w:hideMark/>
          </w:tcPr>
          <w:p w14:paraId="5A756F77" w14:textId="151E7D5F" w:rsidR="000F2443" w:rsidRPr="006A0A62" w:rsidRDefault="000F2443" w:rsidP="000F244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Q</w:t>
            </w:r>
            <w:r w:rsidR="00E006EB" w:rsidRPr="006A0A6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uan</w:t>
            </w:r>
            <w:r w:rsidRPr="006A0A6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t</w:t>
            </w:r>
            <w:r w:rsidR="00E006EB" w:rsidRPr="006A0A6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ida</w:t>
            </w:r>
            <w:r w:rsidRPr="006A0A6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de Usuários</w:t>
            </w:r>
          </w:p>
        </w:tc>
        <w:tc>
          <w:tcPr>
            <w:tcW w:w="2694" w:type="dxa"/>
            <w:shd w:val="clear" w:color="auto" w:fill="297FD5" w:themeFill="accent3"/>
            <w:noWrap/>
            <w:hideMark/>
          </w:tcPr>
          <w:p w14:paraId="6641FEFC" w14:textId="77777777" w:rsidR="000F2443" w:rsidRPr="006A0A62" w:rsidRDefault="000F2443" w:rsidP="000F244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vCPU</w:t>
            </w:r>
          </w:p>
        </w:tc>
        <w:tc>
          <w:tcPr>
            <w:tcW w:w="3277" w:type="dxa"/>
            <w:shd w:val="clear" w:color="auto" w:fill="297FD5" w:themeFill="accent3"/>
            <w:noWrap/>
            <w:hideMark/>
          </w:tcPr>
          <w:p w14:paraId="0CE00781" w14:textId="77777777" w:rsidR="000F2443" w:rsidRPr="006A0A62" w:rsidRDefault="000F2443" w:rsidP="000F2443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eastAsia="pt-BR"/>
              </w:rPr>
              <w:t>vRAM</w:t>
            </w:r>
          </w:p>
        </w:tc>
      </w:tr>
      <w:tr w:rsidR="00A65B85" w:rsidRPr="006A0A62" w14:paraId="40067470" w14:textId="77777777" w:rsidTr="000A28B6">
        <w:trPr>
          <w:trHeight w:val="300"/>
          <w:jc w:val="center"/>
        </w:trPr>
        <w:tc>
          <w:tcPr>
            <w:tcW w:w="3964" w:type="dxa"/>
            <w:noWrap/>
          </w:tcPr>
          <w:p w14:paraId="2DDBD8A0" w14:textId="6824E118" w:rsidR="00A65B85" w:rsidRPr="006A0A62" w:rsidRDefault="00A65B85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2694" w:type="dxa"/>
            <w:noWrap/>
          </w:tcPr>
          <w:p w14:paraId="661237A8" w14:textId="631F902E" w:rsidR="00A65B85" w:rsidRPr="006A0A62" w:rsidRDefault="00A65B85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15 - 20</w:t>
            </w:r>
          </w:p>
        </w:tc>
        <w:tc>
          <w:tcPr>
            <w:tcW w:w="3277" w:type="dxa"/>
            <w:noWrap/>
          </w:tcPr>
          <w:p w14:paraId="63EE1773" w14:textId="695FE909" w:rsidR="00A65B85" w:rsidRPr="006A0A62" w:rsidRDefault="00A65B85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30 - 40</w:t>
            </w:r>
          </w:p>
        </w:tc>
      </w:tr>
      <w:tr w:rsidR="000F2443" w:rsidRPr="006A0A62" w14:paraId="31840A7A" w14:textId="77777777" w:rsidTr="000A28B6">
        <w:trPr>
          <w:trHeight w:val="300"/>
          <w:jc w:val="center"/>
        </w:trPr>
        <w:tc>
          <w:tcPr>
            <w:tcW w:w="3964" w:type="dxa"/>
            <w:noWrap/>
          </w:tcPr>
          <w:p w14:paraId="510E2BDD" w14:textId="3C49B800" w:rsidR="000F2443" w:rsidRPr="006A0A62" w:rsidRDefault="000F2443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2694" w:type="dxa"/>
            <w:noWrap/>
          </w:tcPr>
          <w:p w14:paraId="27B5A690" w14:textId="4ECC100E" w:rsidR="000F2443" w:rsidRPr="006A0A62" w:rsidRDefault="000F2443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30 - 40</w:t>
            </w:r>
          </w:p>
        </w:tc>
        <w:tc>
          <w:tcPr>
            <w:tcW w:w="3277" w:type="dxa"/>
            <w:noWrap/>
          </w:tcPr>
          <w:p w14:paraId="7EC39DA7" w14:textId="1B0C5D03" w:rsidR="000F2443" w:rsidRPr="006A0A62" w:rsidRDefault="000F2443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60 - 80</w:t>
            </w:r>
          </w:p>
        </w:tc>
      </w:tr>
      <w:tr w:rsidR="00762218" w:rsidRPr="006A0A62" w14:paraId="5301B4BC" w14:textId="77777777" w:rsidTr="000A28B6">
        <w:trPr>
          <w:trHeight w:val="300"/>
          <w:jc w:val="center"/>
        </w:trPr>
        <w:tc>
          <w:tcPr>
            <w:tcW w:w="3964" w:type="dxa"/>
            <w:noWrap/>
          </w:tcPr>
          <w:p w14:paraId="5FD6AF89" w14:textId="7A1356A8" w:rsidR="00762218" w:rsidRPr="006A0A62" w:rsidRDefault="00762218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2694" w:type="dxa"/>
            <w:noWrap/>
          </w:tcPr>
          <w:p w14:paraId="4A18F668" w14:textId="05E3CC17" w:rsidR="00762218" w:rsidRPr="006A0A62" w:rsidRDefault="00762218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45 - 60</w:t>
            </w:r>
          </w:p>
        </w:tc>
        <w:tc>
          <w:tcPr>
            <w:tcW w:w="3277" w:type="dxa"/>
            <w:noWrap/>
          </w:tcPr>
          <w:p w14:paraId="3AB1D33E" w14:textId="3A42B898" w:rsidR="00762218" w:rsidRPr="006A0A62" w:rsidRDefault="00762218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90 - 120</w:t>
            </w:r>
          </w:p>
        </w:tc>
      </w:tr>
      <w:tr w:rsidR="000F2443" w:rsidRPr="006A0A62" w14:paraId="369FAF7F" w14:textId="77777777" w:rsidTr="000A28B6">
        <w:trPr>
          <w:trHeight w:val="300"/>
          <w:jc w:val="center"/>
        </w:trPr>
        <w:tc>
          <w:tcPr>
            <w:tcW w:w="3964" w:type="dxa"/>
            <w:noWrap/>
          </w:tcPr>
          <w:p w14:paraId="0450171F" w14:textId="16D9F382" w:rsidR="000F2443" w:rsidRPr="006A0A62" w:rsidRDefault="000F2443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2694" w:type="dxa"/>
            <w:noWrap/>
          </w:tcPr>
          <w:p w14:paraId="0F93A5E1" w14:textId="5E08F226" w:rsidR="000F2443" w:rsidRPr="006A0A62" w:rsidRDefault="000F2443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60 - 80</w:t>
            </w:r>
          </w:p>
        </w:tc>
        <w:tc>
          <w:tcPr>
            <w:tcW w:w="3277" w:type="dxa"/>
            <w:noWrap/>
          </w:tcPr>
          <w:p w14:paraId="2E4F6342" w14:textId="2376FD9B" w:rsidR="000F2443" w:rsidRPr="006A0A62" w:rsidRDefault="000F2443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120 - 160</w:t>
            </w:r>
          </w:p>
        </w:tc>
      </w:tr>
      <w:tr w:rsidR="00762218" w:rsidRPr="006A0A62" w14:paraId="200357CC" w14:textId="77777777" w:rsidTr="000A28B6">
        <w:trPr>
          <w:trHeight w:val="300"/>
          <w:jc w:val="center"/>
        </w:trPr>
        <w:tc>
          <w:tcPr>
            <w:tcW w:w="3964" w:type="dxa"/>
            <w:noWrap/>
          </w:tcPr>
          <w:p w14:paraId="0D3138EB" w14:textId="2619B37B" w:rsidR="00762218" w:rsidRPr="006A0A62" w:rsidRDefault="00762218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2694" w:type="dxa"/>
            <w:noWrap/>
          </w:tcPr>
          <w:p w14:paraId="346154FB" w14:textId="5A17C9AD" w:rsidR="00762218" w:rsidRPr="006A0A62" w:rsidRDefault="00081E7B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75 - 100</w:t>
            </w:r>
          </w:p>
        </w:tc>
        <w:tc>
          <w:tcPr>
            <w:tcW w:w="3277" w:type="dxa"/>
            <w:noWrap/>
          </w:tcPr>
          <w:p w14:paraId="1505F136" w14:textId="14BED2FB" w:rsidR="00762218" w:rsidRPr="006A0A62" w:rsidRDefault="00081E7B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150 - 200</w:t>
            </w:r>
          </w:p>
        </w:tc>
      </w:tr>
      <w:tr w:rsidR="000F2443" w:rsidRPr="006A0A62" w14:paraId="3E7B4921" w14:textId="77777777" w:rsidTr="000A28B6">
        <w:trPr>
          <w:trHeight w:val="300"/>
          <w:jc w:val="center"/>
        </w:trPr>
        <w:tc>
          <w:tcPr>
            <w:tcW w:w="3964" w:type="dxa"/>
            <w:noWrap/>
          </w:tcPr>
          <w:p w14:paraId="271C70C8" w14:textId="1B0D343B" w:rsidR="000F2443" w:rsidRPr="006A0A62" w:rsidRDefault="000F2443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2694" w:type="dxa"/>
            <w:noWrap/>
          </w:tcPr>
          <w:p w14:paraId="091F73BD" w14:textId="42663C7E" w:rsidR="000F2443" w:rsidRPr="006A0A62" w:rsidRDefault="000F2443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120 - 160</w:t>
            </w:r>
          </w:p>
        </w:tc>
        <w:tc>
          <w:tcPr>
            <w:tcW w:w="3277" w:type="dxa"/>
            <w:noWrap/>
          </w:tcPr>
          <w:p w14:paraId="16A7CD4A" w14:textId="0AFB4E9E" w:rsidR="000F2443" w:rsidRPr="006A0A62" w:rsidRDefault="000F2443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240 - 320</w:t>
            </w:r>
          </w:p>
        </w:tc>
      </w:tr>
      <w:tr w:rsidR="000F2443" w:rsidRPr="006A0A62" w14:paraId="42A052D9" w14:textId="77777777" w:rsidTr="000A28B6">
        <w:trPr>
          <w:trHeight w:val="300"/>
          <w:jc w:val="center"/>
        </w:trPr>
        <w:tc>
          <w:tcPr>
            <w:tcW w:w="3964" w:type="dxa"/>
            <w:noWrap/>
          </w:tcPr>
          <w:p w14:paraId="161541E1" w14:textId="613D479B" w:rsidR="000F2443" w:rsidRPr="006A0A62" w:rsidRDefault="000F2443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1000</w:t>
            </w:r>
          </w:p>
        </w:tc>
        <w:tc>
          <w:tcPr>
            <w:tcW w:w="2694" w:type="dxa"/>
            <w:noWrap/>
          </w:tcPr>
          <w:p w14:paraId="488D1B8C" w14:textId="031C1843" w:rsidR="000F2443" w:rsidRPr="006A0A62" w:rsidRDefault="000F2443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300 - 400</w:t>
            </w:r>
          </w:p>
        </w:tc>
        <w:tc>
          <w:tcPr>
            <w:tcW w:w="3277" w:type="dxa"/>
            <w:noWrap/>
          </w:tcPr>
          <w:p w14:paraId="68669649" w14:textId="51F1E31E" w:rsidR="000F2443" w:rsidRPr="006A0A62" w:rsidRDefault="000F2443" w:rsidP="000F244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A0A6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600 - 800</w:t>
            </w:r>
          </w:p>
        </w:tc>
      </w:tr>
    </w:tbl>
    <w:p w14:paraId="5DAD3829" w14:textId="4C87A86B" w:rsidR="00F93C57" w:rsidRPr="006A0A62" w:rsidRDefault="004529EC" w:rsidP="004529EC">
      <w:pPr>
        <w:pStyle w:val="Titulo1"/>
      </w:pPr>
      <w:bookmarkStart w:id="15" w:name="_Toc170311647"/>
      <w:r w:rsidRPr="006A0A62">
        <w:t>Segurança</w:t>
      </w:r>
      <w:bookmarkEnd w:id="15"/>
    </w:p>
    <w:p w14:paraId="63AFF089" w14:textId="58D8FCB8" w:rsidR="004529EC" w:rsidRPr="006A0A62" w:rsidRDefault="004529EC" w:rsidP="000A28B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Os Serviços de Segurança Gerenciados da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Pr="006A0A62">
        <w:rPr>
          <w:rFonts w:eastAsiaTheme="minorHAnsi"/>
          <w:sz w:val="22"/>
          <w:szCs w:val="22"/>
          <w:lang w:eastAsia="en-US"/>
        </w:rPr>
        <w:t xml:space="preserve"> têm como objetivo o princípio de defesa em profundidade onde é aplicado em cada camada, tecnologia, processos e controles baseados no framework CIS (Center of Internet Security Framework) e a na norma ISO/IEC 27000.</w:t>
      </w:r>
    </w:p>
    <w:p w14:paraId="6FAB9880" w14:textId="77777777" w:rsidR="004529EC" w:rsidRPr="006A0A62" w:rsidRDefault="004529EC" w:rsidP="000A28B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Este produto engloba os itens de Segurança listados abaixo:</w:t>
      </w:r>
    </w:p>
    <w:p w14:paraId="7EBC1A72" w14:textId="77777777" w:rsidR="004529EC" w:rsidRPr="006A0A62" w:rsidRDefault="004529EC" w:rsidP="000A28B6">
      <w:pPr>
        <w:pStyle w:val="PargrafodaLista"/>
        <w:numPr>
          <w:ilvl w:val="0"/>
          <w:numId w:val="41"/>
        </w:numPr>
        <w:spacing w:after="160"/>
        <w:rPr>
          <w:rFonts w:eastAsiaTheme="minorHAnsi"/>
          <w:b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>Certificado</w:t>
      </w:r>
    </w:p>
    <w:p w14:paraId="114F860C" w14:textId="79C45DF3" w:rsidR="004529EC" w:rsidRPr="006A0A62" w:rsidRDefault="004529EC" w:rsidP="000A28B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A Cloud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Pr="006A0A62">
        <w:rPr>
          <w:rFonts w:eastAsiaTheme="minorHAnsi"/>
          <w:sz w:val="22"/>
          <w:szCs w:val="22"/>
          <w:lang w:eastAsia="en-US"/>
        </w:rPr>
        <w:t xml:space="preserve"> possui um certificado SSL</w:t>
      </w:r>
      <w:r w:rsidRPr="006A0A62">
        <w:rPr>
          <w:rStyle w:val="Refdenotaderodap"/>
          <w:rFonts w:ascii="Trebuchet MS" w:eastAsia="Times New Roman" w:hAnsi="Trebuchet MS" w:cs="Times New Roman"/>
          <w:color w:val="000000" w:themeColor="text1"/>
          <w:sz w:val="20"/>
          <w:szCs w:val="20"/>
        </w:rPr>
        <w:footnoteReference w:id="3"/>
      </w:r>
      <w:r w:rsidRPr="006A0A62">
        <w:rPr>
          <w:rStyle w:val="Refdenotaderodap"/>
          <w:rFonts w:ascii="Trebuchet MS" w:eastAsia="Times New Roman" w:hAnsi="Trebuchet MS" w:cs="Times New Roman"/>
          <w:color w:val="000000" w:themeColor="text1"/>
          <w:sz w:val="20"/>
          <w:szCs w:val="20"/>
        </w:rPr>
        <w:t xml:space="preserve"> </w:t>
      </w:r>
      <w:r w:rsidR="000A28B6" w:rsidRPr="006A0A62">
        <w:rPr>
          <w:rFonts w:eastAsiaTheme="minorHAnsi"/>
          <w:sz w:val="22"/>
          <w:szCs w:val="22"/>
          <w:lang w:eastAsia="en-US"/>
        </w:rPr>
        <w:t>vá</w:t>
      </w:r>
      <w:r w:rsidRPr="006A0A62">
        <w:rPr>
          <w:rFonts w:eastAsiaTheme="minorHAnsi"/>
          <w:sz w:val="22"/>
          <w:szCs w:val="22"/>
          <w:lang w:eastAsia="en-US"/>
        </w:rPr>
        <w:t>lido, no qual todas as requisições HTTP</w:t>
      </w:r>
      <w:r w:rsidRPr="006A0A62">
        <w:rPr>
          <w:rStyle w:val="Refdenotaderodap"/>
          <w:rFonts w:ascii="Trebuchet MS" w:eastAsia="Times New Roman" w:hAnsi="Trebuchet MS" w:cs="Times New Roman"/>
          <w:color w:val="000000" w:themeColor="text1"/>
          <w:sz w:val="20"/>
          <w:szCs w:val="20"/>
        </w:rPr>
        <w:footnoteReference w:id="4"/>
      </w:r>
      <w:r w:rsidRPr="006A0A62">
        <w:rPr>
          <w:rFonts w:eastAsiaTheme="minorHAnsi"/>
          <w:sz w:val="22"/>
          <w:szCs w:val="22"/>
          <w:lang w:eastAsia="en-US"/>
        </w:rPr>
        <w:t xml:space="preserve"> são redirecionadas para HTTPS</w:t>
      </w:r>
      <w:r w:rsidRPr="006A0A62">
        <w:rPr>
          <w:rStyle w:val="Refdenotaderodap"/>
          <w:rFonts w:ascii="Trebuchet MS" w:eastAsia="Times New Roman" w:hAnsi="Trebuchet MS" w:cs="Times New Roman"/>
          <w:color w:val="000000" w:themeColor="text1"/>
          <w:sz w:val="20"/>
          <w:szCs w:val="20"/>
        </w:rPr>
        <w:footnoteReference w:id="5"/>
      </w:r>
      <w:r w:rsidRPr="006A0A62">
        <w:rPr>
          <w:rFonts w:eastAsiaTheme="minorHAnsi"/>
          <w:sz w:val="22"/>
          <w:szCs w:val="22"/>
          <w:lang w:eastAsia="en-US"/>
        </w:rPr>
        <w:t xml:space="preserve">, incluindo todos os </w:t>
      </w:r>
      <w:r w:rsidR="006A0A62" w:rsidRPr="006A0A62">
        <w:rPr>
          <w:rFonts w:eastAsiaTheme="minorHAnsi"/>
          <w:sz w:val="22"/>
          <w:szCs w:val="22"/>
          <w:lang w:eastAsia="en-US"/>
        </w:rPr>
        <w:t>subdomínios</w:t>
      </w:r>
      <w:r w:rsidRPr="006A0A62">
        <w:rPr>
          <w:rFonts w:eastAsiaTheme="minorHAnsi"/>
          <w:sz w:val="22"/>
          <w:szCs w:val="22"/>
          <w:lang w:eastAsia="en-US"/>
        </w:rPr>
        <w:t xml:space="preserve"> e hostnames.</w:t>
      </w:r>
    </w:p>
    <w:p w14:paraId="32D62CF0" w14:textId="77777777" w:rsidR="004529EC" w:rsidRPr="006A0A62" w:rsidRDefault="004529EC" w:rsidP="000A28B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O HTTPS ajuda a evitar que dados sejam alterados durante a comunicações entre os websites e os navegadores dos usuários, garantindo: </w:t>
      </w:r>
    </w:p>
    <w:p w14:paraId="5D86BDF7" w14:textId="77777777" w:rsidR="004529EC" w:rsidRPr="006A0A62" w:rsidRDefault="004529EC" w:rsidP="000A28B6">
      <w:pPr>
        <w:pStyle w:val="PargrafodaLista"/>
        <w:numPr>
          <w:ilvl w:val="1"/>
          <w:numId w:val="3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Integridade: garante que as mensagens não foram alteradas durante comunicação;</w:t>
      </w:r>
    </w:p>
    <w:p w14:paraId="15329136" w14:textId="77777777" w:rsidR="004529EC" w:rsidRPr="006A0A62" w:rsidRDefault="004529EC" w:rsidP="000A28B6">
      <w:pPr>
        <w:pStyle w:val="PargrafodaLista"/>
        <w:numPr>
          <w:ilvl w:val="1"/>
          <w:numId w:val="3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Confidencialidade: a mensagem será lida apenas pelo destinatário real;</w:t>
      </w:r>
    </w:p>
    <w:p w14:paraId="4FF98E59" w14:textId="77777777" w:rsidR="004529EC" w:rsidRPr="006A0A62" w:rsidRDefault="004529EC" w:rsidP="000A28B6">
      <w:pPr>
        <w:pStyle w:val="PargrafodaLista"/>
        <w:numPr>
          <w:ilvl w:val="1"/>
          <w:numId w:val="3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Autenticação: comprovação de que o servidor é realmente o servidor esperado.</w:t>
      </w:r>
    </w:p>
    <w:p w14:paraId="4FF6693E" w14:textId="5E37AF3F" w:rsidR="004529EC" w:rsidRPr="006A0A62" w:rsidRDefault="004529EC" w:rsidP="000A28B6">
      <w:pPr>
        <w:pStyle w:val="PargrafodaLista"/>
        <w:numPr>
          <w:ilvl w:val="0"/>
          <w:numId w:val="41"/>
        </w:numPr>
        <w:spacing w:after="160"/>
        <w:rPr>
          <w:rFonts w:eastAsiaTheme="minorHAnsi"/>
          <w:b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>Criptografia</w:t>
      </w:r>
    </w:p>
    <w:p w14:paraId="5275626F" w14:textId="3216C421" w:rsidR="004529EC" w:rsidRPr="006A0A62" w:rsidRDefault="004529EC" w:rsidP="000A28B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 criptografia no HTTPS funciona com um par de chaves, sendo uma chave pública e outra privada. Cada vez que um usuário solicita uma conexão ao site, o servidor envia a chave pública para este usuário. Com esta chave, o usuário tem a garantia de que toda a comunicação chegará apenas para o servidor, já que a chave privada se encontra no servidor.</w:t>
      </w:r>
    </w:p>
    <w:p w14:paraId="5EA60D89" w14:textId="77777777" w:rsidR="004529EC" w:rsidRPr="006A0A62" w:rsidRDefault="004529EC" w:rsidP="000A28B6">
      <w:pPr>
        <w:pStyle w:val="PargrafodaLista"/>
        <w:numPr>
          <w:ilvl w:val="0"/>
          <w:numId w:val="41"/>
        </w:numPr>
        <w:spacing w:after="160"/>
        <w:rPr>
          <w:rFonts w:eastAsiaTheme="minorHAnsi"/>
          <w:b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>EndPoint Protection</w:t>
      </w:r>
    </w:p>
    <w:p w14:paraId="560D0165" w14:textId="7A835DF6" w:rsidR="004529EC" w:rsidRPr="006A0A62" w:rsidRDefault="004529EC" w:rsidP="00B3666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É importante manter sua instância segura, como padrão, as instâncias virtuais com o Sistema Operacional Windows e Linux contam com a</w:t>
      </w:r>
      <w:r w:rsidR="00B36666" w:rsidRPr="006A0A62">
        <w:rPr>
          <w:rFonts w:eastAsiaTheme="minorHAnsi"/>
          <w:sz w:val="22"/>
          <w:szCs w:val="22"/>
          <w:lang w:eastAsia="en-US"/>
        </w:rPr>
        <w:t xml:space="preserve"> solução de Endpoint Protection.</w:t>
      </w:r>
    </w:p>
    <w:p w14:paraId="4BFB5E40" w14:textId="77777777" w:rsidR="004529EC" w:rsidRPr="006A0A62" w:rsidRDefault="004529EC" w:rsidP="000A28B6">
      <w:pPr>
        <w:pStyle w:val="PargrafodaLista"/>
        <w:numPr>
          <w:ilvl w:val="0"/>
          <w:numId w:val="41"/>
        </w:numPr>
        <w:spacing w:after="160"/>
        <w:rPr>
          <w:rFonts w:eastAsiaTheme="minorHAnsi"/>
          <w:b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>Identidades gerenciadas</w:t>
      </w:r>
    </w:p>
    <w:p w14:paraId="055B9FEF" w14:textId="6294A2A4" w:rsidR="004529EC" w:rsidRPr="006A0A62" w:rsidRDefault="001C4A5D" w:rsidP="000A28B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O g</w:t>
      </w:r>
      <w:r w:rsidR="004529EC" w:rsidRPr="006A0A62">
        <w:rPr>
          <w:rFonts w:eastAsiaTheme="minorHAnsi"/>
          <w:sz w:val="22"/>
          <w:szCs w:val="22"/>
          <w:lang w:eastAsia="en-US"/>
        </w:rPr>
        <w:t>erenciam</w:t>
      </w:r>
      <w:r w:rsidRPr="006A0A62">
        <w:rPr>
          <w:rFonts w:eastAsiaTheme="minorHAnsi"/>
          <w:sz w:val="22"/>
          <w:szCs w:val="22"/>
          <w:lang w:eastAsia="en-US"/>
        </w:rPr>
        <w:t>ent</w:t>
      </w:r>
      <w:r w:rsidR="004529EC" w:rsidRPr="006A0A62">
        <w:rPr>
          <w:rFonts w:eastAsiaTheme="minorHAnsi"/>
          <w:sz w:val="22"/>
          <w:szCs w:val="22"/>
          <w:lang w:eastAsia="en-US"/>
        </w:rPr>
        <w:t xml:space="preserve">o das credenciais de acesso dos profissionais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="004529EC" w:rsidRPr="006A0A62">
        <w:rPr>
          <w:rFonts w:eastAsiaTheme="minorHAnsi"/>
          <w:sz w:val="22"/>
          <w:szCs w:val="22"/>
          <w:lang w:eastAsia="en-US"/>
        </w:rPr>
        <w:t xml:space="preserve"> é realizado através de uma solução de cofre de senha que fornece uma maneira de armazenar com segurança as credenciais. </w:t>
      </w:r>
    </w:p>
    <w:p w14:paraId="736DE779" w14:textId="77777777" w:rsidR="00B36666" w:rsidRPr="006A0A62" w:rsidRDefault="004529EC" w:rsidP="000A28B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 Nossos analistas e especialista não conhecem e não tem posse da senha para autenticar nas instâncias virtuais. A senha é alterada após cada solicitação de uso.</w:t>
      </w:r>
    </w:p>
    <w:p w14:paraId="27134FC5" w14:textId="134980F1" w:rsidR="004529EC" w:rsidRPr="006A0A62" w:rsidRDefault="004529EC" w:rsidP="000A28B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 </w:t>
      </w:r>
      <w:r w:rsidR="00B36666" w:rsidRPr="006A0A62">
        <w:rPr>
          <w:rFonts w:eastAsiaTheme="minorHAnsi"/>
          <w:sz w:val="22"/>
          <w:szCs w:val="22"/>
          <w:lang w:eastAsia="en-US"/>
        </w:rPr>
        <w:t xml:space="preserve">Nota: Para os acessos do </w:t>
      </w:r>
      <w:r w:rsidR="00B36666" w:rsidRPr="006A0A62">
        <w:rPr>
          <w:rFonts w:eastAsiaTheme="minorHAnsi"/>
          <w:b/>
          <w:sz w:val="22"/>
          <w:szCs w:val="22"/>
          <w:lang w:eastAsia="en-US"/>
        </w:rPr>
        <w:t>CLIENTE</w:t>
      </w:r>
      <w:r w:rsidRPr="006A0A62">
        <w:rPr>
          <w:rFonts w:eastAsiaTheme="minorHAnsi"/>
          <w:sz w:val="22"/>
          <w:szCs w:val="22"/>
          <w:lang w:eastAsia="en-US"/>
        </w:rPr>
        <w:t xml:space="preserve"> no portal Cloud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Pr="006A0A62">
        <w:rPr>
          <w:rFonts w:eastAsiaTheme="minorHAnsi"/>
          <w:sz w:val="22"/>
          <w:szCs w:val="22"/>
          <w:lang w:eastAsia="en-US"/>
        </w:rPr>
        <w:t xml:space="preserve"> é realizado o levantamento e criação em fase de projeto. Para resolução de problemas, criação, alteração ou exclusão de usuário na Cloud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Pr="006A0A62">
        <w:rPr>
          <w:rFonts w:eastAsiaTheme="minorHAnsi"/>
          <w:sz w:val="22"/>
          <w:szCs w:val="22"/>
          <w:lang w:eastAsia="en-US"/>
        </w:rPr>
        <w:t xml:space="preserve"> deve ser aberto um chamado por prof</w:t>
      </w:r>
      <w:r w:rsidR="00B36666" w:rsidRPr="006A0A62">
        <w:rPr>
          <w:rFonts w:eastAsiaTheme="minorHAnsi"/>
          <w:sz w:val="22"/>
          <w:szCs w:val="22"/>
          <w:lang w:eastAsia="en-US"/>
        </w:rPr>
        <w:t xml:space="preserve">issionais autorizados do </w:t>
      </w:r>
      <w:r w:rsidR="00B36666" w:rsidRPr="006A0A62">
        <w:rPr>
          <w:rFonts w:eastAsiaTheme="minorHAnsi"/>
          <w:b/>
          <w:sz w:val="22"/>
          <w:szCs w:val="22"/>
          <w:lang w:eastAsia="en-US"/>
        </w:rPr>
        <w:t>CLIENTE</w:t>
      </w:r>
      <w:r w:rsidRPr="006A0A62">
        <w:rPr>
          <w:rFonts w:eastAsiaTheme="minorHAnsi"/>
          <w:sz w:val="22"/>
          <w:szCs w:val="22"/>
          <w:lang w:eastAsia="en-US"/>
        </w:rPr>
        <w:t>.</w:t>
      </w:r>
    </w:p>
    <w:p w14:paraId="2AE7F808" w14:textId="77777777" w:rsidR="004529EC" w:rsidRPr="006A0A62" w:rsidRDefault="004529EC" w:rsidP="000A28B6">
      <w:pPr>
        <w:pStyle w:val="PargrafodaLista"/>
        <w:numPr>
          <w:ilvl w:val="0"/>
          <w:numId w:val="41"/>
        </w:numPr>
        <w:spacing w:after="160"/>
        <w:rPr>
          <w:rFonts w:eastAsiaTheme="minorHAnsi"/>
          <w:b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 xml:space="preserve">Política de senha do usuário </w:t>
      </w:r>
    </w:p>
    <w:p w14:paraId="7E682F03" w14:textId="0D4AEE8C" w:rsidR="004529EC" w:rsidRPr="006A0A62" w:rsidRDefault="004529EC" w:rsidP="00B3666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 construção de qualquer senha deve considerar o uso e a composição entre caracteres alfabéticos, maiúsculos, minúsculos, números e alfanuméricos. Toda senha deve ter no mínimo 14 (quatorze) caracteres, por exemplo: Abcd$125de3647. A senha não poderá repetir nenhuma das últimas 13 (treze) senhas já previamente utilizadas.</w:t>
      </w:r>
    </w:p>
    <w:p w14:paraId="2B0B0BB8" w14:textId="77777777" w:rsidR="004529EC" w:rsidRPr="006A0A62" w:rsidRDefault="004529EC" w:rsidP="000A28B6">
      <w:pPr>
        <w:pStyle w:val="PargrafodaLista"/>
        <w:numPr>
          <w:ilvl w:val="0"/>
          <w:numId w:val="41"/>
        </w:numPr>
        <w:spacing w:after="160"/>
        <w:rPr>
          <w:rFonts w:eastAsiaTheme="minorHAnsi"/>
          <w:b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>Controle de acesso baseado em função</w:t>
      </w:r>
    </w:p>
    <w:p w14:paraId="61CD604B" w14:textId="77777777" w:rsidR="004529EC" w:rsidRPr="006A0A62" w:rsidRDefault="004529EC" w:rsidP="00B3666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Podemos segmentar as tarefas dentro da equipe e permitir apenas as ações necessárias baseada na função.</w:t>
      </w:r>
    </w:p>
    <w:p w14:paraId="11606CE6" w14:textId="2A5F0F7E" w:rsidR="004529EC" w:rsidRPr="006A0A62" w:rsidRDefault="004529EC" w:rsidP="000A28B6">
      <w:pPr>
        <w:pStyle w:val="PargrafodaLista"/>
        <w:numPr>
          <w:ilvl w:val="0"/>
          <w:numId w:val="41"/>
        </w:numPr>
        <w:spacing w:after="160"/>
        <w:rPr>
          <w:rFonts w:eastAsiaTheme="minorHAnsi"/>
          <w:b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>Anti</w:t>
      </w:r>
      <w:r w:rsidR="006A0A62">
        <w:rPr>
          <w:rFonts w:eastAsiaTheme="minorHAnsi"/>
          <w:b/>
          <w:sz w:val="22"/>
          <w:szCs w:val="22"/>
          <w:lang w:eastAsia="en-US"/>
        </w:rPr>
        <w:t>-</w:t>
      </w:r>
      <w:r w:rsidRPr="006A0A62">
        <w:rPr>
          <w:rFonts w:eastAsiaTheme="minorHAnsi"/>
          <w:b/>
          <w:sz w:val="22"/>
          <w:szCs w:val="22"/>
          <w:lang w:eastAsia="en-US"/>
        </w:rPr>
        <w:t>DDoS</w:t>
      </w:r>
    </w:p>
    <w:p w14:paraId="3B3E6F33" w14:textId="08788E14" w:rsidR="004529EC" w:rsidRPr="006A0A62" w:rsidRDefault="004529EC" w:rsidP="00B3666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A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Pr="006A0A62">
        <w:rPr>
          <w:rFonts w:eastAsiaTheme="minorHAnsi"/>
          <w:sz w:val="22"/>
          <w:szCs w:val="22"/>
          <w:lang w:eastAsia="en-US"/>
        </w:rPr>
        <w:t xml:space="preserve"> atua com uma solução de Anti</w:t>
      </w:r>
      <w:r w:rsidR="006A0A62">
        <w:rPr>
          <w:rFonts w:eastAsiaTheme="minorHAnsi"/>
          <w:sz w:val="22"/>
          <w:szCs w:val="22"/>
          <w:lang w:eastAsia="en-US"/>
        </w:rPr>
        <w:t>-</w:t>
      </w:r>
      <w:r w:rsidRPr="006A0A62">
        <w:rPr>
          <w:rFonts w:eastAsiaTheme="minorHAnsi"/>
          <w:sz w:val="22"/>
          <w:szCs w:val="22"/>
          <w:lang w:eastAsia="en-US"/>
        </w:rPr>
        <w:t>DDoS</w:t>
      </w:r>
      <w:r w:rsidRPr="006A0A62">
        <w:rPr>
          <w:rStyle w:val="Refdenotaderodap"/>
          <w:rFonts w:ascii="Trebuchet MS" w:eastAsia="Times New Roman" w:hAnsi="Trebuchet MS" w:cs="Times New Roman"/>
          <w:color w:val="000000" w:themeColor="text1"/>
          <w:sz w:val="20"/>
          <w:szCs w:val="20"/>
        </w:rPr>
        <w:footnoteReference w:id="6"/>
      </w:r>
      <w:r w:rsidRPr="006A0A62">
        <w:rPr>
          <w:rStyle w:val="Refdenotaderodap"/>
          <w:rFonts w:ascii="Trebuchet MS" w:eastAsia="Times New Roman" w:hAnsi="Trebuchet MS" w:cs="Times New Roman"/>
          <w:color w:val="000000" w:themeColor="text1"/>
          <w:sz w:val="20"/>
          <w:szCs w:val="20"/>
        </w:rPr>
        <w:t xml:space="preserve"> </w:t>
      </w:r>
      <w:r w:rsidRPr="006A0A62">
        <w:rPr>
          <w:rFonts w:eastAsiaTheme="minorHAnsi"/>
          <w:sz w:val="22"/>
          <w:szCs w:val="22"/>
          <w:lang w:eastAsia="en-US"/>
        </w:rPr>
        <w:t>on-premise para mitigação de ataques de aplicação tais como: TCP Syn Flood, TCP RST Flood, TCP FIN Flood, TCP ACK Flood, ICMP Flood, UDP Flood, UDP Amplify.</w:t>
      </w:r>
    </w:p>
    <w:p w14:paraId="653CC17B" w14:textId="77777777" w:rsidR="004529EC" w:rsidRPr="006A0A62" w:rsidRDefault="004529EC" w:rsidP="00B3666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Além disso, quando um ataque volumétrico de grande escala é iniciado, o “Scrubing Center” da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Pr="006A0A62">
        <w:rPr>
          <w:rFonts w:eastAsiaTheme="minorHAnsi"/>
          <w:sz w:val="22"/>
          <w:szCs w:val="22"/>
          <w:lang w:eastAsia="en-US"/>
        </w:rPr>
        <w:t xml:space="preserve"> é acionado – um centro de mitigação de ataques localizado fora do Data Center - que desvia todo o tráfego para este centro. A partir disso, o que é considerado ataque será descartado e o tráfego válido será devolvido para a rede e encaminhado normalmente para o destino.</w:t>
      </w:r>
    </w:p>
    <w:p w14:paraId="6CC5B436" w14:textId="77777777" w:rsidR="004529EC" w:rsidRPr="006A0A62" w:rsidRDefault="004529EC" w:rsidP="000A28B6">
      <w:pPr>
        <w:pStyle w:val="PargrafodaLista"/>
        <w:numPr>
          <w:ilvl w:val="0"/>
          <w:numId w:val="41"/>
        </w:numPr>
        <w:spacing w:after="160"/>
        <w:rPr>
          <w:rFonts w:eastAsiaTheme="minorHAnsi"/>
          <w:b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>Firewall e IPS</w:t>
      </w:r>
    </w:p>
    <w:p w14:paraId="779F68DC" w14:textId="77777777" w:rsidR="004529EC" w:rsidRPr="006A0A62" w:rsidRDefault="004529EC" w:rsidP="00B3666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Utilizamos um firewall “next generation”, que contribui para a capacidade do serviço de prevenir, detectar e responder a incidentes de segurança. Além de ser responsável pela configuração e segurança da rede. </w:t>
      </w:r>
    </w:p>
    <w:p w14:paraId="3986B9D5" w14:textId="77777777" w:rsidR="004529EC" w:rsidRPr="006A0A62" w:rsidRDefault="004529EC" w:rsidP="00B3666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A proteção aplicada permite filtrar as comunicações por aplicação, atuando diretamente na Camada 7. Desta forma, o firewall consegue identificar os tipos de aplicação e conexão que trafegam no ambiente e inferir se esses casos tratam de acessos legítimos ou não. </w:t>
      </w:r>
    </w:p>
    <w:p w14:paraId="0093E83D" w14:textId="07B5916C" w:rsidR="004529EC" w:rsidRPr="006A0A62" w:rsidRDefault="00C1321B" w:rsidP="00B3666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Para cada </w:t>
      </w:r>
      <w:r w:rsidRPr="006A0A62">
        <w:rPr>
          <w:rFonts w:eastAsiaTheme="minorHAnsi"/>
          <w:b/>
          <w:sz w:val="22"/>
          <w:szCs w:val="22"/>
          <w:lang w:eastAsia="en-US"/>
        </w:rPr>
        <w:t>CLIENTE</w:t>
      </w:r>
      <w:r w:rsidR="004529EC" w:rsidRPr="006A0A62">
        <w:rPr>
          <w:rFonts w:eastAsiaTheme="minorHAnsi"/>
          <w:sz w:val="22"/>
          <w:szCs w:val="22"/>
          <w:lang w:eastAsia="en-US"/>
        </w:rPr>
        <w:t xml:space="preserve"> será entregue um domínio virtual dedicado de Firewall com as seguintes características:</w:t>
      </w:r>
    </w:p>
    <w:tbl>
      <w:tblPr>
        <w:tblStyle w:val="TabeladeGradeClara"/>
        <w:tblW w:w="6941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701"/>
      </w:tblGrid>
      <w:tr w:rsidR="004529EC" w:rsidRPr="006A0A62" w14:paraId="3929B97F" w14:textId="77777777" w:rsidTr="00B36666">
        <w:trPr>
          <w:trHeight w:val="450"/>
          <w:jc w:val="center"/>
        </w:trPr>
        <w:tc>
          <w:tcPr>
            <w:tcW w:w="5240" w:type="dxa"/>
            <w:shd w:val="clear" w:color="auto" w:fill="297FD5" w:themeFill="accent3"/>
            <w:vAlign w:val="center"/>
            <w:hideMark/>
          </w:tcPr>
          <w:p w14:paraId="4541270E" w14:textId="6D6088DB" w:rsidR="004529EC" w:rsidRPr="006A0A62" w:rsidRDefault="00C1321B" w:rsidP="00B36666">
            <w:pPr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6A0A62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Indicadores Máximos por CLIENTE</w:t>
            </w:r>
          </w:p>
        </w:tc>
        <w:tc>
          <w:tcPr>
            <w:tcW w:w="1701" w:type="dxa"/>
            <w:shd w:val="clear" w:color="auto" w:fill="297FD5" w:themeFill="accent3"/>
            <w:vAlign w:val="center"/>
            <w:hideMark/>
          </w:tcPr>
          <w:p w14:paraId="6F841515" w14:textId="77777777" w:rsidR="004529EC" w:rsidRPr="006A0A62" w:rsidRDefault="004529EC" w:rsidP="00B36666">
            <w:pPr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6A0A62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Valores</w:t>
            </w:r>
          </w:p>
        </w:tc>
      </w:tr>
      <w:tr w:rsidR="004529EC" w:rsidRPr="006A0A62" w14:paraId="181A2B90" w14:textId="77777777" w:rsidTr="00B36666">
        <w:trPr>
          <w:trHeight w:val="300"/>
          <w:jc w:val="center"/>
        </w:trPr>
        <w:tc>
          <w:tcPr>
            <w:tcW w:w="5240" w:type="dxa"/>
            <w:hideMark/>
          </w:tcPr>
          <w:p w14:paraId="10BE0226" w14:textId="77777777" w:rsidR="004529EC" w:rsidRPr="006A0A62" w:rsidRDefault="004529EC" w:rsidP="00042D79">
            <w:pPr>
              <w:rPr>
                <w:rFonts w:cs="Calibri"/>
                <w:sz w:val="20"/>
                <w:szCs w:val="20"/>
                <w:lang w:eastAsia="pt-BR"/>
              </w:rPr>
            </w:pPr>
            <w:r w:rsidRPr="006A0A62">
              <w:rPr>
                <w:rFonts w:cs="Calibri"/>
                <w:sz w:val="20"/>
                <w:szCs w:val="20"/>
              </w:rPr>
              <w:t>Firewall Throughput (Pacotes UDP)</w:t>
            </w:r>
          </w:p>
        </w:tc>
        <w:tc>
          <w:tcPr>
            <w:tcW w:w="1701" w:type="dxa"/>
            <w:noWrap/>
            <w:hideMark/>
          </w:tcPr>
          <w:p w14:paraId="64652A71" w14:textId="77777777" w:rsidR="004529EC" w:rsidRPr="006A0A62" w:rsidRDefault="004529EC" w:rsidP="00042D79">
            <w:pPr>
              <w:jc w:val="center"/>
              <w:rPr>
                <w:rFonts w:cs="Calibri"/>
                <w:sz w:val="20"/>
                <w:szCs w:val="20"/>
                <w:lang w:eastAsia="pt-BR"/>
              </w:rPr>
            </w:pPr>
            <w:r w:rsidRPr="006A0A62">
              <w:rPr>
                <w:rFonts w:cs="Calibri"/>
                <w:sz w:val="20"/>
                <w:szCs w:val="20"/>
              </w:rPr>
              <w:t>100Mbps</w:t>
            </w:r>
          </w:p>
        </w:tc>
      </w:tr>
      <w:tr w:rsidR="004529EC" w:rsidRPr="006A0A62" w14:paraId="6F162A75" w14:textId="77777777" w:rsidTr="00B36666">
        <w:trPr>
          <w:trHeight w:val="300"/>
          <w:jc w:val="center"/>
        </w:trPr>
        <w:tc>
          <w:tcPr>
            <w:tcW w:w="5240" w:type="dxa"/>
            <w:hideMark/>
          </w:tcPr>
          <w:p w14:paraId="3F05E61D" w14:textId="77777777" w:rsidR="004529EC" w:rsidRPr="006A0A62" w:rsidRDefault="004529EC" w:rsidP="00042D79">
            <w:pPr>
              <w:rPr>
                <w:rFonts w:cs="Calibri"/>
                <w:sz w:val="20"/>
                <w:szCs w:val="20"/>
                <w:lang w:eastAsia="pt-BR"/>
              </w:rPr>
            </w:pPr>
            <w:r w:rsidRPr="006A0A62">
              <w:rPr>
                <w:rFonts w:cs="Calibri"/>
                <w:sz w:val="20"/>
                <w:szCs w:val="20"/>
              </w:rPr>
              <w:t>Sessões Concorrentes (TCP)</w:t>
            </w:r>
          </w:p>
        </w:tc>
        <w:tc>
          <w:tcPr>
            <w:tcW w:w="1701" w:type="dxa"/>
            <w:noWrap/>
            <w:hideMark/>
          </w:tcPr>
          <w:p w14:paraId="6059C638" w14:textId="77777777" w:rsidR="004529EC" w:rsidRPr="006A0A62" w:rsidRDefault="004529EC" w:rsidP="00042D79">
            <w:pPr>
              <w:jc w:val="center"/>
              <w:rPr>
                <w:rFonts w:cs="Calibri"/>
                <w:sz w:val="20"/>
                <w:szCs w:val="20"/>
                <w:lang w:eastAsia="pt-BR"/>
              </w:rPr>
            </w:pPr>
            <w:r w:rsidRPr="006A0A62">
              <w:rPr>
                <w:rFonts w:cs="Calibri"/>
                <w:sz w:val="20"/>
                <w:szCs w:val="20"/>
              </w:rPr>
              <w:t>380k</w:t>
            </w:r>
          </w:p>
        </w:tc>
      </w:tr>
      <w:tr w:rsidR="004529EC" w:rsidRPr="006A0A62" w14:paraId="27057BBA" w14:textId="77777777" w:rsidTr="00B36666">
        <w:trPr>
          <w:trHeight w:val="300"/>
          <w:jc w:val="center"/>
        </w:trPr>
        <w:tc>
          <w:tcPr>
            <w:tcW w:w="5240" w:type="dxa"/>
            <w:hideMark/>
          </w:tcPr>
          <w:p w14:paraId="4067BBB9" w14:textId="77777777" w:rsidR="004529EC" w:rsidRPr="006A0A62" w:rsidRDefault="004529EC" w:rsidP="00042D79">
            <w:pPr>
              <w:rPr>
                <w:rFonts w:cs="Calibri"/>
                <w:sz w:val="20"/>
                <w:szCs w:val="20"/>
                <w:lang w:eastAsia="pt-BR"/>
              </w:rPr>
            </w:pPr>
            <w:r w:rsidRPr="006A0A62">
              <w:rPr>
                <w:rFonts w:cs="Calibri"/>
                <w:sz w:val="20"/>
                <w:szCs w:val="20"/>
              </w:rPr>
              <w:t xml:space="preserve">Novas Sessões/Segundo (TCP) </w:t>
            </w:r>
          </w:p>
        </w:tc>
        <w:tc>
          <w:tcPr>
            <w:tcW w:w="1701" w:type="dxa"/>
            <w:noWrap/>
            <w:hideMark/>
          </w:tcPr>
          <w:p w14:paraId="66996D5D" w14:textId="77777777" w:rsidR="004529EC" w:rsidRPr="006A0A62" w:rsidRDefault="004529EC" w:rsidP="00042D79">
            <w:pPr>
              <w:jc w:val="center"/>
              <w:rPr>
                <w:rFonts w:cs="Calibri"/>
                <w:sz w:val="20"/>
                <w:szCs w:val="20"/>
                <w:lang w:eastAsia="pt-BR"/>
              </w:rPr>
            </w:pPr>
            <w:r w:rsidRPr="006A0A62">
              <w:rPr>
                <w:rFonts w:cs="Calibri"/>
                <w:sz w:val="20"/>
                <w:szCs w:val="20"/>
              </w:rPr>
              <w:t>1800</w:t>
            </w:r>
          </w:p>
        </w:tc>
      </w:tr>
      <w:tr w:rsidR="004529EC" w:rsidRPr="006A0A62" w14:paraId="69121CA6" w14:textId="77777777" w:rsidTr="00B36666">
        <w:trPr>
          <w:trHeight w:val="300"/>
          <w:jc w:val="center"/>
        </w:trPr>
        <w:tc>
          <w:tcPr>
            <w:tcW w:w="5240" w:type="dxa"/>
            <w:hideMark/>
          </w:tcPr>
          <w:p w14:paraId="18685A7A" w14:textId="77777777" w:rsidR="004529EC" w:rsidRPr="006A0A62" w:rsidRDefault="004529EC" w:rsidP="00042D79">
            <w:pPr>
              <w:rPr>
                <w:rFonts w:cs="Calibri"/>
                <w:sz w:val="20"/>
                <w:szCs w:val="20"/>
                <w:lang w:eastAsia="pt-BR"/>
              </w:rPr>
            </w:pPr>
            <w:r w:rsidRPr="006A0A62">
              <w:rPr>
                <w:rFonts w:cs="Calibri"/>
                <w:sz w:val="20"/>
                <w:szCs w:val="20"/>
              </w:rPr>
              <w:t>Máximo regras de controle de tráfego</w:t>
            </w:r>
          </w:p>
        </w:tc>
        <w:tc>
          <w:tcPr>
            <w:tcW w:w="1701" w:type="dxa"/>
            <w:noWrap/>
            <w:hideMark/>
          </w:tcPr>
          <w:p w14:paraId="7663ADDE" w14:textId="77777777" w:rsidR="004529EC" w:rsidRPr="006A0A62" w:rsidRDefault="004529EC" w:rsidP="00042D79">
            <w:pPr>
              <w:jc w:val="center"/>
              <w:rPr>
                <w:rFonts w:cs="Calibri"/>
                <w:sz w:val="20"/>
                <w:szCs w:val="20"/>
                <w:lang w:eastAsia="pt-BR"/>
              </w:rPr>
            </w:pPr>
            <w:r w:rsidRPr="006A0A62">
              <w:rPr>
                <w:rFonts w:cs="Calibri"/>
                <w:sz w:val="20"/>
                <w:szCs w:val="20"/>
              </w:rPr>
              <w:t>100</w:t>
            </w:r>
          </w:p>
        </w:tc>
      </w:tr>
      <w:tr w:rsidR="004529EC" w:rsidRPr="006A0A62" w14:paraId="170987A8" w14:textId="77777777" w:rsidTr="00B36666">
        <w:trPr>
          <w:trHeight w:val="300"/>
          <w:jc w:val="center"/>
        </w:trPr>
        <w:tc>
          <w:tcPr>
            <w:tcW w:w="5240" w:type="dxa"/>
            <w:hideMark/>
          </w:tcPr>
          <w:p w14:paraId="76E20802" w14:textId="1AEFF442" w:rsidR="004529EC" w:rsidRPr="006A0A62" w:rsidRDefault="00B36666" w:rsidP="00042D79">
            <w:pPr>
              <w:rPr>
                <w:rFonts w:cs="Calibri"/>
                <w:sz w:val="20"/>
                <w:szCs w:val="20"/>
                <w:lang w:eastAsia="pt-BR"/>
              </w:rPr>
            </w:pPr>
            <w:r w:rsidRPr="006A0A62">
              <w:rPr>
                <w:rFonts w:cs="Calibri"/>
                <w:sz w:val="20"/>
                <w:szCs w:val="20"/>
              </w:rPr>
              <w:t>Máximo VPNs (site-to-site)</w:t>
            </w:r>
          </w:p>
        </w:tc>
        <w:tc>
          <w:tcPr>
            <w:tcW w:w="1701" w:type="dxa"/>
            <w:noWrap/>
            <w:hideMark/>
          </w:tcPr>
          <w:p w14:paraId="585A30A8" w14:textId="77777777" w:rsidR="004529EC" w:rsidRPr="006A0A62" w:rsidRDefault="004529EC" w:rsidP="00042D79">
            <w:pPr>
              <w:jc w:val="center"/>
              <w:rPr>
                <w:rFonts w:cs="Calibri"/>
                <w:sz w:val="20"/>
                <w:szCs w:val="20"/>
                <w:lang w:eastAsia="pt-BR"/>
              </w:rPr>
            </w:pPr>
            <w:r w:rsidRPr="006A0A62">
              <w:rPr>
                <w:rFonts w:cs="Calibri"/>
                <w:sz w:val="20"/>
                <w:szCs w:val="20"/>
              </w:rPr>
              <w:t>20</w:t>
            </w:r>
          </w:p>
        </w:tc>
      </w:tr>
      <w:tr w:rsidR="004529EC" w:rsidRPr="006A0A62" w14:paraId="7ECDF35F" w14:textId="77777777" w:rsidTr="00B36666">
        <w:trPr>
          <w:trHeight w:val="300"/>
          <w:jc w:val="center"/>
        </w:trPr>
        <w:tc>
          <w:tcPr>
            <w:tcW w:w="5240" w:type="dxa"/>
            <w:hideMark/>
          </w:tcPr>
          <w:p w14:paraId="63A5FDB6" w14:textId="5BC208B6" w:rsidR="004529EC" w:rsidRPr="006A0A62" w:rsidRDefault="00B36666" w:rsidP="00042D79">
            <w:pPr>
              <w:rPr>
                <w:rFonts w:cs="Calibri"/>
                <w:sz w:val="20"/>
                <w:szCs w:val="20"/>
              </w:rPr>
            </w:pPr>
            <w:r w:rsidRPr="006A0A62">
              <w:rPr>
                <w:rFonts w:cs="Calibri"/>
                <w:sz w:val="20"/>
                <w:szCs w:val="20"/>
              </w:rPr>
              <w:t>Máximo VPNs (client-to-site)</w:t>
            </w:r>
          </w:p>
        </w:tc>
        <w:tc>
          <w:tcPr>
            <w:tcW w:w="1701" w:type="dxa"/>
            <w:noWrap/>
            <w:hideMark/>
          </w:tcPr>
          <w:p w14:paraId="72032C78" w14:textId="77777777" w:rsidR="004529EC" w:rsidRPr="006A0A62" w:rsidRDefault="004529EC" w:rsidP="00042D79">
            <w:pPr>
              <w:jc w:val="center"/>
              <w:rPr>
                <w:rFonts w:cs="Calibri"/>
                <w:sz w:val="20"/>
                <w:szCs w:val="20"/>
              </w:rPr>
            </w:pPr>
            <w:r w:rsidRPr="006A0A62">
              <w:rPr>
                <w:rFonts w:cs="Calibri"/>
                <w:sz w:val="20"/>
                <w:szCs w:val="20"/>
              </w:rPr>
              <w:t>100</w:t>
            </w:r>
          </w:p>
        </w:tc>
      </w:tr>
      <w:tr w:rsidR="004529EC" w:rsidRPr="006A0A62" w14:paraId="445AD67E" w14:textId="77777777" w:rsidTr="00B36666">
        <w:trPr>
          <w:trHeight w:val="300"/>
          <w:jc w:val="center"/>
        </w:trPr>
        <w:tc>
          <w:tcPr>
            <w:tcW w:w="5240" w:type="dxa"/>
            <w:hideMark/>
          </w:tcPr>
          <w:p w14:paraId="3DFE8669" w14:textId="77777777" w:rsidR="004529EC" w:rsidRPr="006A0A62" w:rsidRDefault="004529EC" w:rsidP="00042D79">
            <w:pPr>
              <w:rPr>
                <w:rFonts w:cs="Calibri"/>
                <w:sz w:val="20"/>
                <w:szCs w:val="20"/>
              </w:rPr>
            </w:pPr>
            <w:r w:rsidRPr="006A0A62">
              <w:rPr>
                <w:rFonts w:cs="Calibri"/>
                <w:sz w:val="20"/>
                <w:szCs w:val="20"/>
              </w:rPr>
              <w:t>Limite de banda internet</w:t>
            </w:r>
          </w:p>
        </w:tc>
        <w:tc>
          <w:tcPr>
            <w:tcW w:w="1701" w:type="dxa"/>
            <w:noWrap/>
            <w:hideMark/>
          </w:tcPr>
          <w:p w14:paraId="68775092" w14:textId="77777777" w:rsidR="004529EC" w:rsidRPr="006A0A62" w:rsidRDefault="004529EC" w:rsidP="00042D79">
            <w:pPr>
              <w:jc w:val="center"/>
              <w:rPr>
                <w:rFonts w:cs="Calibri"/>
                <w:sz w:val="20"/>
                <w:szCs w:val="20"/>
              </w:rPr>
            </w:pPr>
            <w:r w:rsidRPr="006A0A62">
              <w:rPr>
                <w:rFonts w:cs="Calibri"/>
                <w:sz w:val="20"/>
                <w:szCs w:val="20"/>
              </w:rPr>
              <w:t>Mínimo 2 Mbps</w:t>
            </w:r>
          </w:p>
        </w:tc>
      </w:tr>
      <w:tr w:rsidR="004529EC" w:rsidRPr="006A0A62" w14:paraId="5D1A896C" w14:textId="77777777" w:rsidTr="00B36666">
        <w:trPr>
          <w:trHeight w:val="300"/>
          <w:jc w:val="center"/>
        </w:trPr>
        <w:tc>
          <w:tcPr>
            <w:tcW w:w="5240" w:type="dxa"/>
            <w:hideMark/>
          </w:tcPr>
          <w:p w14:paraId="6BE3775D" w14:textId="77777777" w:rsidR="004529EC" w:rsidRPr="006A0A62" w:rsidRDefault="004529EC" w:rsidP="00042D79">
            <w:pPr>
              <w:rPr>
                <w:rFonts w:cs="Calibri"/>
                <w:sz w:val="20"/>
                <w:szCs w:val="20"/>
              </w:rPr>
            </w:pPr>
            <w:r w:rsidRPr="006A0A62">
              <w:rPr>
                <w:rFonts w:cs="Calibri"/>
                <w:sz w:val="20"/>
                <w:szCs w:val="20"/>
              </w:rPr>
              <w:t>Máximo IPs públicos realizando NAT estático 1 para 1 (não será implementado PAT)</w:t>
            </w:r>
          </w:p>
        </w:tc>
        <w:tc>
          <w:tcPr>
            <w:tcW w:w="1701" w:type="dxa"/>
            <w:noWrap/>
            <w:hideMark/>
          </w:tcPr>
          <w:p w14:paraId="10671197" w14:textId="77777777" w:rsidR="004529EC" w:rsidRPr="006A0A62" w:rsidRDefault="004529EC" w:rsidP="00042D79">
            <w:pPr>
              <w:jc w:val="center"/>
              <w:rPr>
                <w:rFonts w:cs="Calibri"/>
                <w:sz w:val="20"/>
                <w:szCs w:val="20"/>
              </w:rPr>
            </w:pPr>
            <w:r w:rsidRPr="006A0A62">
              <w:rPr>
                <w:rFonts w:cs="Calibri"/>
                <w:sz w:val="20"/>
                <w:szCs w:val="20"/>
              </w:rPr>
              <w:t xml:space="preserve"> 4 IPs</w:t>
            </w:r>
          </w:p>
        </w:tc>
      </w:tr>
    </w:tbl>
    <w:p w14:paraId="48CAAB58" w14:textId="77777777" w:rsidR="00B36666" w:rsidRPr="006A0A62" w:rsidRDefault="00B36666" w:rsidP="00B36666">
      <w:pPr>
        <w:spacing w:after="160"/>
        <w:rPr>
          <w:rFonts w:eastAsiaTheme="minorHAnsi"/>
          <w:sz w:val="22"/>
          <w:szCs w:val="22"/>
          <w:lang w:eastAsia="en-US"/>
        </w:rPr>
      </w:pPr>
    </w:p>
    <w:p w14:paraId="5E16DD95" w14:textId="429427E1" w:rsidR="004529EC" w:rsidRPr="006A0A62" w:rsidRDefault="004529EC" w:rsidP="00B3666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Para qualquer configuração fora dos padrões acima, é necessário a análise do projeto para definição de arquitetura (projeto especial).</w:t>
      </w:r>
    </w:p>
    <w:p w14:paraId="2E3F85CE" w14:textId="77777777" w:rsidR="004529EC" w:rsidRPr="006A0A62" w:rsidRDefault="004529EC" w:rsidP="00B3666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Como forma de complementar à análise, são aplicados o IDS (Sistema de Detecção de Intrusão) e o IPS (Sistema de Prevenção de Intrusão) no ambiente, a fim de avaliar as assinaturas de todas as conexões e identificar possíveis acessos indevidos.</w:t>
      </w:r>
    </w:p>
    <w:p w14:paraId="55FD0028" w14:textId="77777777" w:rsidR="004529EC" w:rsidRPr="006A0A62" w:rsidRDefault="004529EC" w:rsidP="00B36666">
      <w:pPr>
        <w:pStyle w:val="PargrafodaLista"/>
        <w:numPr>
          <w:ilvl w:val="0"/>
          <w:numId w:val="41"/>
        </w:numPr>
        <w:spacing w:after="160"/>
        <w:rPr>
          <w:rFonts w:eastAsiaTheme="minorHAnsi"/>
          <w:b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>Segurança Física</w:t>
      </w:r>
    </w:p>
    <w:p w14:paraId="65FBF3F1" w14:textId="008CF605" w:rsidR="004529EC" w:rsidRPr="006A0A62" w:rsidRDefault="00B36666" w:rsidP="00B3666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O Data Center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="004529EC" w:rsidRPr="006A0A62">
        <w:rPr>
          <w:rFonts w:eastAsiaTheme="minorHAnsi"/>
          <w:sz w:val="22"/>
          <w:szCs w:val="22"/>
          <w:lang w:eastAsia="en-US"/>
        </w:rPr>
        <w:t xml:space="preserve"> possui equipe de segurança física em Regime 24x7, Portaria Blindada, Controle de Acesso em todas as portas, sendo a entrada no Data Center controlada com dupla autenticação (Cartão + Biometria), Mais de 100 Câmeras de alta resolução em todo a edificação além de sistema de Monitoramento e Gravação de Imagens.</w:t>
      </w:r>
    </w:p>
    <w:p w14:paraId="0DCA5698" w14:textId="35211A6F" w:rsidR="004529EC" w:rsidRPr="006A0A62" w:rsidRDefault="004529EC" w:rsidP="00B36666">
      <w:pPr>
        <w:pStyle w:val="PargrafodaLista"/>
        <w:numPr>
          <w:ilvl w:val="0"/>
          <w:numId w:val="41"/>
        </w:numPr>
        <w:spacing w:after="160"/>
        <w:rPr>
          <w:rFonts w:eastAsiaTheme="minorHAnsi"/>
          <w:b/>
          <w:sz w:val="22"/>
          <w:szCs w:val="22"/>
          <w:lang w:eastAsia="en-US"/>
        </w:rPr>
      </w:pPr>
      <w:r w:rsidRPr="006A0A62">
        <w:rPr>
          <w:rFonts w:eastAsiaTheme="minorHAnsi"/>
          <w:b/>
          <w:sz w:val="22"/>
          <w:szCs w:val="22"/>
          <w:lang w:eastAsia="en-US"/>
        </w:rPr>
        <w:t xml:space="preserve">Segurança de Rede Interna – </w:t>
      </w:r>
      <w:r w:rsidR="00D77882" w:rsidRPr="006A0A62">
        <w:rPr>
          <w:rFonts w:eastAsiaTheme="minorHAnsi"/>
          <w:b/>
          <w:sz w:val="22"/>
          <w:szCs w:val="22"/>
          <w:lang w:eastAsia="en-US"/>
        </w:rPr>
        <w:t>SONDA</w:t>
      </w:r>
    </w:p>
    <w:p w14:paraId="00C4C194" w14:textId="01B55AAC" w:rsidR="004529EC" w:rsidRPr="006A0A62" w:rsidRDefault="004529EC" w:rsidP="00B3666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 infraestrutura de rede interna da</w:t>
      </w:r>
      <w:r w:rsidRPr="006A0A62">
        <w:rPr>
          <w:rFonts w:eastAsiaTheme="minorHAnsi"/>
          <w:b/>
          <w:sz w:val="22"/>
          <w:szCs w:val="22"/>
          <w:lang w:eastAsia="en-US"/>
        </w:rPr>
        <w:t xml:space="preserve"> SONDA</w:t>
      </w:r>
      <w:r w:rsidRPr="006A0A62">
        <w:rPr>
          <w:rFonts w:eastAsiaTheme="minorHAnsi"/>
          <w:sz w:val="22"/>
          <w:szCs w:val="22"/>
          <w:lang w:eastAsia="en-US"/>
        </w:rPr>
        <w:t xml:space="preserve"> conta com vários recursos para garantir a segregação de seus </w:t>
      </w:r>
      <w:r w:rsidR="006A0A62" w:rsidRPr="006A0A62">
        <w:rPr>
          <w:rFonts w:eastAsiaTheme="minorHAnsi"/>
          <w:b/>
          <w:sz w:val="22"/>
          <w:szCs w:val="22"/>
          <w:lang w:eastAsia="en-US"/>
        </w:rPr>
        <w:t>CLIENTES e</w:t>
      </w:r>
      <w:r w:rsidRPr="006A0A62">
        <w:rPr>
          <w:rFonts w:eastAsiaTheme="minorHAnsi"/>
          <w:sz w:val="22"/>
          <w:szCs w:val="22"/>
          <w:lang w:eastAsia="en-US"/>
        </w:rPr>
        <w:t xml:space="preserve"> dados, com uma arquitetura preparada para um ambiente multi locatário.</w:t>
      </w:r>
    </w:p>
    <w:p w14:paraId="73EC3654" w14:textId="718E4109" w:rsidR="00F93C57" w:rsidRPr="006A0A62" w:rsidRDefault="004529EC" w:rsidP="00D444ED">
      <w:pPr>
        <w:pStyle w:val="Titulo2"/>
      </w:pPr>
      <w:bookmarkStart w:id="16" w:name="_Toc170311648"/>
      <w:r w:rsidRPr="006A0A62">
        <w:t>Notificação de Incidente de Segurança</w:t>
      </w:r>
      <w:bookmarkEnd w:id="16"/>
    </w:p>
    <w:p w14:paraId="7C28D5AD" w14:textId="77777777" w:rsidR="00B36666" w:rsidRPr="006A0A62" w:rsidRDefault="00B36666" w:rsidP="00B3666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Incidente de segurança é qualquer ocorrência que possa comprometer o bom andamento dos sistemas da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Pr="006A0A62">
        <w:rPr>
          <w:rFonts w:eastAsiaTheme="minorHAnsi"/>
          <w:sz w:val="22"/>
          <w:szCs w:val="22"/>
          <w:lang w:eastAsia="en-US"/>
        </w:rPr>
        <w:t xml:space="preserve"> e dos seus </w:t>
      </w:r>
      <w:r w:rsidRPr="006A0A62">
        <w:rPr>
          <w:rFonts w:eastAsiaTheme="minorHAnsi"/>
          <w:b/>
          <w:sz w:val="22"/>
          <w:szCs w:val="22"/>
          <w:lang w:eastAsia="en-US"/>
        </w:rPr>
        <w:t>CLIENTES.</w:t>
      </w:r>
      <w:r w:rsidRPr="006A0A62">
        <w:rPr>
          <w:rFonts w:eastAsiaTheme="minorHAnsi"/>
          <w:sz w:val="22"/>
          <w:szCs w:val="22"/>
          <w:lang w:eastAsia="en-US"/>
        </w:rPr>
        <w:t xml:space="preserve"> Exemplos incluem o uso não autorizado de senhas, a adulteração de informações em um banco de dados, o envio ou recepção de mensagens ameaçadoras, roubo de informação, ocorrência de vírus, ou qualquer outro fato que contrarie as disposições dessa política.</w:t>
      </w:r>
    </w:p>
    <w:p w14:paraId="459A382C" w14:textId="77777777" w:rsidR="00B36666" w:rsidRPr="006A0A62" w:rsidRDefault="00B36666" w:rsidP="00B3666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Qualquer incidente de segurança deve ser reportado à Equipe de Segurança de informação através do e-mail </w:t>
      </w:r>
      <w:hyperlink r:id="rId12" w:history="1">
        <w:r w:rsidRPr="006A0A62">
          <w:rPr>
            <w:rFonts w:eastAsiaTheme="minorHAnsi"/>
            <w:sz w:val="22"/>
            <w:szCs w:val="22"/>
            <w:lang w:eastAsia="en-US"/>
          </w:rPr>
          <w:t>segurancainfo.qualidade@sonda.com</w:t>
        </w:r>
      </w:hyperlink>
      <w:r w:rsidRPr="006A0A62">
        <w:rPr>
          <w:rFonts w:eastAsiaTheme="minorHAnsi"/>
          <w:sz w:val="22"/>
          <w:szCs w:val="22"/>
          <w:lang w:eastAsia="en-US"/>
        </w:rPr>
        <w:t>.</w:t>
      </w:r>
      <w:r w:rsidRPr="006A0A62">
        <w:rPr>
          <w:rFonts w:eastAsiaTheme="minorHAnsi"/>
          <w:sz w:val="22"/>
          <w:szCs w:val="22"/>
          <w:lang w:eastAsia="en-US"/>
        </w:rPr>
        <w:br/>
        <w:t xml:space="preserve">Os incidentes recebidos por este canal serão analisados pela equipe de Segurança da Informação da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Pr="006A0A62">
        <w:rPr>
          <w:rFonts w:eastAsiaTheme="minorHAnsi"/>
          <w:sz w:val="22"/>
          <w:szCs w:val="22"/>
          <w:lang w:eastAsia="en-US"/>
        </w:rPr>
        <w:t>, de acordo com as diretrizes organizacionais e melhores práticas internacionais.</w:t>
      </w:r>
    </w:p>
    <w:p w14:paraId="611F4C01" w14:textId="77777777" w:rsidR="00196D79" w:rsidRPr="006A0A62" w:rsidRDefault="00196D79" w:rsidP="00196D79">
      <w:pPr>
        <w:pStyle w:val="Titulo1"/>
      </w:pPr>
      <w:bookmarkStart w:id="17" w:name="_Toc170311649"/>
      <w:r w:rsidRPr="006A0A62">
        <w:t>Monitoramento</w:t>
      </w:r>
      <w:bookmarkEnd w:id="17"/>
    </w:p>
    <w:p w14:paraId="08B3B010" w14:textId="4A71D325" w:rsidR="00196D79" w:rsidRPr="006A0A62" w:rsidRDefault="00196D79" w:rsidP="00196D79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Para uma gestão preventiva e preditiva a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Pr="006A0A62">
        <w:rPr>
          <w:rFonts w:eastAsiaTheme="minorHAnsi"/>
          <w:sz w:val="22"/>
          <w:szCs w:val="22"/>
          <w:lang w:eastAsia="en-US"/>
        </w:rPr>
        <w:t xml:space="preserve"> disponibiliza artefatos para que o </w:t>
      </w:r>
      <w:r w:rsidRPr="006A0A62">
        <w:rPr>
          <w:rFonts w:eastAsiaTheme="minorHAnsi"/>
          <w:b/>
          <w:sz w:val="22"/>
          <w:szCs w:val="22"/>
          <w:lang w:eastAsia="en-US"/>
        </w:rPr>
        <w:t>CLIENTE</w:t>
      </w:r>
      <w:r w:rsidRPr="006A0A62">
        <w:rPr>
          <w:rFonts w:eastAsiaTheme="minorHAnsi"/>
          <w:sz w:val="22"/>
          <w:szCs w:val="22"/>
          <w:lang w:eastAsia="en-US"/>
        </w:rPr>
        <w:t xml:space="preserve"> possa ficar seguro tendo a certeza que o ambiente é gerido e acompanhado a todo instante pela equipe</w:t>
      </w:r>
      <w:r w:rsidRPr="006A0A62">
        <w:rPr>
          <w:rFonts w:eastAsiaTheme="minorHAnsi"/>
          <w:b/>
          <w:sz w:val="22"/>
          <w:szCs w:val="22"/>
          <w:lang w:eastAsia="en-US"/>
        </w:rPr>
        <w:t xml:space="preserve"> SONDA</w:t>
      </w:r>
      <w:r w:rsidRPr="006A0A62">
        <w:rPr>
          <w:rFonts w:eastAsiaTheme="minorHAnsi"/>
          <w:sz w:val="22"/>
          <w:szCs w:val="22"/>
          <w:lang w:eastAsia="en-US"/>
        </w:rPr>
        <w:t xml:space="preserve">. É disponibilizada a ferramenta de Enterprise Application Integration (EAI) para abertura automática de chamados ao detectar qualquer anomalia no ambiente e a ferramenta DEVOPS de Dispacher Automatico para encaminhar para a equipe responsável </w:t>
      </w:r>
      <w:r w:rsidR="006A0A62" w:rsidRPr="006A0A62">
        <w:rPr>
          <w:rFonts w:eastAsiaTheme="minorHAnsi"/>
          <w:sz w:val="22"/>
          <w:szCs w:val="22"/>
          <w:lang w:eastAsia="en-US"/>
        </w:rPr>
        <w:t>pela tratativa</w:t>
      </w:r>
      <w:r w:rsidRPr="006A0A62">
        <w:rPr>
          <w:rFonts w:eastAsiaTheme="minorHAnsi"/>
          <w:sz w:val="22"/>
          <w:szCs w:val="22"/>
          <w:lang w:eastAsia="en-US"/>
        </w:rPr>
        <w:t xml:space="preserve">, diminuindo o tempo de resposta de qualquer anormalidade apresentada. </w:t>
      </w:r>
    </w:p>
    <w:p w14:paraId="7076064A" w14:textId="77777777" w:rsidR="00196D79" w:rsidRPr="006A0A62" w:rsidRDefault="00196D79" w:rsidP="00196D79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Todas as instâncias virtuais criadas são monitoradas continuamente, possibilitando a análise de disponibilidade (up/down) e capacidade (cpu, memória e disco) dos servidores.</w:t>
      </w:r>
    </w:p>
    <w:p w14:paraId="2300D223" w14:textId="6DF8A671" w:rsidR="004529EC" w:rsidRPr="006A0A62" w:rsidRDefault="004529EC" w:rsidP="004529EC">
      <w:pPr>
        <w:pStyle w:val="Titulo1"/>
      </w:pPr>
      <w:bookmarkStart w:id="18" w:name="_Toc170311650"/>
      <w:r w:rsidRPr="006A0A62">
        <w:t>Premissas e Requisitos</w:t>
      </w:r>
      <w:bookmarkEnd w:id="18"/>
    </w:p>
    <w:p w14:paraId="74A3F82C" w14:textId="77777777" w:rsidR="004529EC" w:rsidRPr="006A0A62" w:rsidRDefault="004529EC" w:rsidP="00B3666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Abaixo são listadas as premissas e restrições do serviço:</w:t>
      </w:r>
    </w:p>
    <w:p w14:paraId="7E766515" w14:textId="6020E9A8" w:rsidR="00A70527" w:rsidRDefault="00A70527" w:rsidP="00B36666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É necessário que o</w:t>
      </w:r>
      <w:r w:rsidRPr="00A70527">
        <w:rPr>
          <w:rFonts w:eastAsiaTheme="minorHAnsi"/>
          <w:b/>
          <w:sz w:val="22"/>
          <w:szCs w:val="22"/>
          <w:lang w:eastAsia="en-US"/>
        </w:rPr>
        <w:t xml:space="preserve"> CLIENTE</w:t>
      </w:r>
      <w:r>
        <w:rPr>
          <w:rFonts w:eastAsiaTheme="minorHAnsi"/>
          <w:sz w:val="22"/>
          <w:szCs w:val="22"/>
          <w:lang w:eastAsia="en-US"/>
        </w:rPr>
        <w:t xml:space="preserve"> possua um AD (Active Directory), para autenticação com o SVW; </w:t>
      </w:r>
    </w:p>
    <w:p w14:paraId="5174A1A6" w14:textId="7F97D294" w:rsidR="004529EC" w:rsidRPr="006A0A62" w:rsidRDefault="004529EC" w:rsidP="00B36666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A licença do Sistema Operacional é de responsabilidade </w:t>
      </w:r>
      <w:r w:rsidRPr="006A0A62">
        <w:rPr>
          <w:rFonts w:eastAsiaTheme="minorHAnsi"/>
          <w:b/>
          <w:sz w:val="22"/>
          <w:szCs w:val="22"/>
          <w:lang w:eastAsia="en-US"/>
        </w:rPr>
        <w:t xml:space="preserve">SONDA </w:t>
      </w:r>
      <w:r w:rsidRPr="006A0A62">
        <w:rPr>
          <w:rFonts w:eastAsiaTheme="minorHAnsi"/>
          <w:sz w:val="22"/>
          <w:szCs w:val="22"/>
          <w:lang w:eastAsia="en-US"/>
        </w:rPr>
        <w:t>não poden</w:t>
      </w:r>
      <w:r w:rsidR="00B36666" w:rsidRPr="006A0A62">
        <w:rPr>
          <w:rFonts w:eastAsiaTheme="minorHAnsi"/>
          <w:sz w:val="22"/>
          <w:szCs w:val="22"/>
          <w:lang w:eastAsia="en-US"/>
        </w:rPr>
        <w:t xml:space="preserve">do utilizar a licença do </w:t>
      </w:r>
      <w:r w:rsidR="00B36666" w:rsidRPr="006A0A62">
        <w:rPr>
          <w:rFonts w:eastAsiaTheme="minorHAnsi"/>
          <w:b/>
          <w:sz w:val="22"/>
          <w:szCs w:val="22"/>
          <w:lang w:eastAsia="en-US"/>
        </w:rPr>
        <w:t>CLIENTE</w:t>
      </w:r>
      <w:r w:rsidRPr="006A0A62">
        <w:rPr>
          <w:rFonts w:eastAsiaTheme="minorHAnsi"/>
          <w:sz w:val="22"/>
          <w:szCs w:val="22"/>
          <w:lang w:eastAsia="en-US"/>
        </w:rPr>
        <w:t xml:space="preserve">; </w:t>
      </w:r>
    </w:p>
    <w:p w14:paraId="026A4C47" w14:textId="5E1D9F85" w:rsidR="004529EC" w:rsidRPr="006A0A62" w:rsidRDefault="004529EC" w:rsidP="00B36666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Nos servidores Windows onde o licenciamento é de responsabilidade da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Pr="006A0A62">
        <w:rPr>
          <w:rFonts w:eastAsiaTheme="minorHAnsi"/>
          <w:sz w:val="22"/>
          <w:szCs w:val="22"/>
          <w:lang w:eastAsia="en-US"/>
        </w:rPr>
        <w:t>, não é necessário adquirir a Cal de acesso p</w:t>
      </w:r>
      <w:r w:rsidR="00BF6BCF" w:rsidRPr="006A0A62">
        <w:rPr>
          <w:rFonts w:eastAsiaTheme="minorHAnsi"/>
          <w:sz w:val="22"/>
          <w:szCs w:val="22"/>
          <w:lang w:eastAsia="en-US"/>
        </w:rPr>
        <w:t>ara conexão a estes servidores;</w:t>
      </w:r>
    </w:p>
    <w:p w14:paraId="42FCF3A5" w14:textId="63C9FE90" w:rsidR="004529EC" w:rsidRPr="006A0A62" w:rsidRDefault="004529EC" w:rsidP="00B36666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Todo</w:t>
      </w:r>
      <w:r w:rsidR="00D842BA" w:rsidRPr="006A0A62">
        <w:rPr>
          <w:rFonts w:eastAsiaTheme="minorHAnsi"/>
          <w:sz w:val="22"/>
          <w:szCs w:val="22"/>
          <w:lang w:eastAsia="en-US"/>
        </w:rPr>
        <w:t xml:space="preserve"> software Microsoft instalado no ambiente do SVW</w:t>
      </w:r>
      <w:r w:rsidRPr="006A0A62">
        <w:rPr>
          <w:rFonts w:eastAsiaTheme="minorHAnsi"/>
          <w:sz w:val="22"/>
          <w:szCs w:val="22"/>
          <w:lang w:eastAsia="en-US"/>
        </w:rPr>
        <w:t xml:space="preserve">, deve ter as suas licenças adquiridas junto a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="00BF6BCF" w:rsidRPr="006A0A62">
        <w:rPr>
          <w:rFonts w:eastAsiaTheme="minorHAnsi"/>
          <w:sz w:val="22"/>
          <w:szCs w:val="22"/>
          <w:lang w:eastAsia="en-US"/>
        </w:rPr>
        <w:t>;</w:t>
      </w:r>
    </w:p>
    <w:p w14:paraId="7D1BCF17" w14:textId="77777777" w:rsidR="004529EC" w:rsidRPr="006A0A62" w:rsidRDefault="004529EC" w:rsidP="00BF6BCF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As configurações de DNS podem ser realizadas de duas formas:</w:t>
      </w:r>
    </w:p>
    <w:p w14:paraId="2EE4A782" w14:textId="77777777" w:rsidR="004529EC" w:rsidRPr="006A0A62" w:rsidRDefault="004529EC" w:rsidP="00BF6BCF">
      <w:pPr>
        <w:pStyle w:val="PargrafodaLista"/>
        <w:numPr>
          <w:ilvl w:val="1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Opção 1 – DNS ser configurado nos servidores da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Pr="006A0A62">
        <w:rPr>
          <w:rFonts w:eastAsiaTheme="minorHAnsi"/>
          <w:sz w:val="22"/>
          <w:szCs w:val="22"/>
          <w:lang w:eastAsia="en-US"/>
        </w:rPr>
        <w:t>:</w:t>
      </w:r>
    </w:p>
    <w:p w14:paraId="14FAED56" w14:textId="05CD5C3E" w:rsidR="004529EC" w:rsidRPr="006A0A62" w:rsidRDefault="00BF6BCF" w:rsidP="00BF6BCF">
      <w:pPr>
        <w:pStyle w:val="PargrafodaLista"/>
        <w:numPr>
          <w:ilvl w:val="2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Neste caso, o </w:t>
      </w:r>
      <w:r w:rsidRPr="006A0A62">
        <w:rPr>
          <w:rFonts w:eastAsiaTheme="minorHAnsi"/>
          <w:b/>
          <w:sz w:val="22"/>
          <w:szCs w:val="22"/>
          <w:lang w:eastAsia="en-US"/>
        </w:rPr>
        <w:t>CLIENTE</w:t>
      </w:r>
      <w:r w:rsidR="004529EC" w:rsidRPr="006A0A62">
        <w:rPr>
          <w:rFonts w:eastAsiaTheme="minorHAnsi"/>
          <w:sz w:val="22"/>
          <w:szCs w:val="22"/>
          <w:lang w:eastAsia="en-US"/>
        </w:rPr>
        <w:t xml:space="preserve"> deverá fornecer as zonas e os registros a serem configurados e atualizar os registros no Registro.br, sendo esta atualização de responsabilidade do</w:t>
      </w:r>
      <w:r w:rsidR="004529EC" w:rsidRPr="006A0A62">
        <w:rPr>
          <w:rFonts w:eastAsiaTheme="minorHAnsi"/>
          <w:b/>
          <w:sz w:val="22"/>
          <w:szCs w:val="22"/>
          <w:lang w:eastAsia="en-US"/>
        </w:rPr>
        <w:t xml:space="preserve"> CLIENTE</w:t>
      </w:r>
      <w:r w:rsidRPr="006A0A62">
        <w:rPr>
          <w:rFonts w:eastAsiaTheme="minorHAnsi"/>
          <w:sz w:val="22"/>
          <w:szCs w:val="22"/>
          <w:lang w:eastAsia="en-US"/>
        </w:rPr>
        <w:t>.</w:t>
      </w:r>
    </w:p>
    <w:p w14:paraId="796FBE2D" w14:textId="77777777" w:rsidR="004529EC" w:rsidRPr="006A0A62" w:rsidRDefault="004529EC" w:rsidP="00BF6BCF">
      <w:pPr>
        <w:pStyle w:val="PargrafodaLista"/>
        <w:numPr>
          <w:ilvl w:val="1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Opção 2 – DNS não ser configurado nos servidores da </w:t>
      </w:r>
      <w:r w:rsidRPr="006A0A62">
        <w:rPr>
          <w:rFonts w:eastAsiaTheme="minorHAnsi"/>
          <w:b/>
          <w:sz w:val="22"/>
          <w:szCs w:val="22"/>
          <w:lang w:eastAsia="en-US"/>
        </w:rPr>
        <w:t>SONDA:</w:t>
      </w:r>
    </w:p>
    <w:p w14:paraId="4EDFBE8E" w14:textId="77777777" w:rsidR="004529EC" w:rsidRPr="006A0A62" w:rsidRDefault="004529EC" w:rsidP="00BF6BCF">
      <w:pPr>
        <w:pStyle w:val="PargrafodaLista"/>
        <w:numPr>
          <w:ilvl w:val="2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Neste caso, o </w:t>
      </w:r>
      <w:r w:rsidRPr="006A0A62">
        <w:rPr>
          <w:rFonts w:eastAsiaTheme="minorHAnsi"/>
          <w:b/>
          <w:sz w:val="22"/>
          <w:szCs w:val="22"/>
          <w:lang w:eastAsia="en-US"/>
        </w:rPr>
        <w:t xml:space="preserve">CLIENTE </w:t>
      </w:r>
      <w:r w:rsidRPr="006A0A62">
        <w:rPr>
          <w:rFonts w:eastAsiaTheme="minorHAnsi"/>
          <w:sz w:val="22"/>
          <w:szCs w:val="22"/>
          <w:lang w:eastAsia="en-US"/>
        </w:rPr>
        <w:t xml:space="preserve">deverá atualizar as zonas com o endereço IP fornecido pela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Pr="006A0A62">
        <w:rPr>
          <w:rFonts w:eastAsiaTheme="minorHAnsi"/>
          <w:sz w:val="22"/>
          <w:szCs w:val="22"/>
          <w:lang w:eastAsia="en-US"/>
        </w:rPr>
        <w:t>.</w:t>
      </w:r>
    </w:p>
    <w:p w14:paraId="789E3150" w14:textId="77777777" w:rsidR="004529EC" w:rsidRPr="006A0A62" w:rsidRDefault="004529EC" w:rsidP="00BF6BCF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 banda escolhida é compartilhada para a solução e não por máquinas virtuais;</w:t>
      </w:r>
    </w:p>
    <w:p w14:paraId="67D6C132" w14:textId="77777777" w:rsidR="004529EC" w:rsidRPr="006A0A62" w:rsidRDefault="004529EC" w:rsidP="00BF6BCF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 solução não contempla Link Dedicado, a banda IP deve ser adquirida como serviço</w:t>
      </w:r>
      <w:r w:rsidRPr="006A0A62">
        <w:rPr>
          <w:rFonts w:eastAsiaTheme="minorHAnsi"/>
          <w:b/>
          <w:sz w:val="22"/>
          <w:szCs w:val="22"/>
          <w:lang w:eastAsia="en-US"/>
        </w:rPr>
        <w:t xml:space="preserve"> SONDA</w:t>
      </w:r>
      <w:r w:rsidRPr="006A0A62">
        <w:rPr>
          <w:rFonts w:eastAsiaTheme="minorHAnsi"/>
          <w:sz w:val="22"/>
          <w:szCs w:val="22"/>
          <w:lang w:eastAsia="en-US"/>
        </w:rPr>
        <w:t>;</w:t>
      </w:r>
    </w:p>
    <w:p w14:paraId="34BE942D" w14:textId="77777777" w:rsidR="004529EC" w:rsidRPr="006A0A62" w:rsidRDefault="004529EC" w:rsidP="00BF6BCF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Os acessos às máquinas virtuais só poderão ser realizados via VPN (Client-to-Site e/ou Site-to-Site);</w:t>
      </w:r>
    </w:p>
    <w:p w14:paraId="0E47433D" w14:textId="77777777" w:rsidR="004529EC" w:rsidRPr="006A0A62" w:rsidRDefault="004529EC" w:rsidP="00BF6BCF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Não é possível reduzir o tamanho de um disco virtual;</w:t>
      </w:r>
    </w:p>
    <w:p w14:paraId="5EEB3A2C" w14:textId="77777777" w:rsidR="004529EC" w:rsidRPr="006A0A62" w:rsidRDefault="004529EC" w:rsidP="00BF6BCF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Disco virtual não pode ser compartilhado entre duas ou mais máquinas virtuais simultaneamente;</w:t>
      </w:r>
    </w:p>
    <w:p w14:paraId="0123A0FA" w14:textId="77777777" w:rsidR="004529EC" w:rsidRPr="006A0A62" w:rsidRDefault="004529EC" w:rsidP="00BF6BCF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O “resize” de vCPU e vGB RAM do servidor virtual reinicia automaticamente a máquina virtual;</w:t>
      </w:r>
    </w:p>
    <w:p w14:paraId="4EE33504" w14:textId="77777777" w:rsidR="004529EC" w:rsidRPr="006A0A62" w:rsidRDefault="004529EC" w:rsidP="00BF6BCF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 reserva de recurso computacional (vCPU/vGB RAM) por servidor virtual não é permitida;</w:t>
      </w:r>
    </w:p>
    <w:p w14:paraId="5D89E9DB" w14:textId="7141D0A1" w:rsidR="00A70527" w:rsidRPr="00A70527" w:rsidRDefault="00BF6BCF" w:rsidP="00A70527">
      <w:pPr>
        <w:pStyle w:val="PargrafodaLista"/>
        <w:numPr>
          <w:ilvl w:val="0"/>
          <w:numId w:val="45"/>
        </w:numPr>
        <w:spacing w:after="160"/>
        <w:rPr>
          <w:rFonts w:eastAsia="Calibri"/>
          <w:sz w:val="22"/>
          <w:szCs w:val="22"/>
          <w:lang w:eastAsia="en-US"/>
        </w:rPr>
      </w:pPr>
      <w:r w:rsidRPr="00A70527">
        <w:rPr>
          <w:rFonts w:eastAsiaTheme="minorHAnsi"/>
          <w:sz w:val="22"/>
          <w:szCs w:val="22"/>
          <w:lang w:eastAsia="en-US"/>
        </w:rPr>
        <w:t xml:space="preserve">Caso o </w:t>
      </w:r>
      <w:r w:rsidRPr="00A70527">
        <w:rPr>
          <w:rFonts w:eastAsiaTheme="minorHAnsi"/>
          <w:b/>
          <w:sz w:val="22"/>
          <w:szCs w:val="22"/>
          <w:lang w:eastAsia="en-US"/>
        </w:rPr>
        <w:t>CLIENTE</w:t>
      </w:r>
      <w:r w:rsidR="004529EC" w:rsidRPr="00A70527">
        <w:rPr>
          <w:rFonts w:eastAsiaTheme="minorHAnsi"/>
          <w:sz w:val="22"/>
          <w:szCs w:val="22"/>
          <w:lang w:eastAsia="en-US"/>
        </w:rPr>
        <w:t xml:space="preserve"> exclua a instancia virtual, o mesmo tem até 24 horas para restaurar através do portal se necessário. Caso tenha passado o período de 24 horas após a exclusão, para retornar com as informações será necessário abrir uma requisição na </w:t>
      </w:r>
      <w:r w:rsidR="004529EC" w:rsidRPr="00A70527">
        <w:rPr>
          <w:rFonts w:eastAsiaTheme="minorHAnsi"/>
          <w:b/>
          <w:sz w:val="22"/>
          <w:szCs w:val="22"/>
          <w:lang w:eastAsia="en-US"/>
        </w:rPr>
        <w:t>SONDA</w:t>
      </w:r>
      <w:r w:rsidR="004529EC" w:rsidRPr="00A70527">
        <w:rPr>
          <w:rFonts w:eastAsiaTheme="minorHAnsi"/>
          <w:sz w:val="22"/>
          <w:szCs w:val="22"/>
          <w:lang w:eastAsia="en-US"/>
        </w:rPr>
        <w:t xml:space="preserve"> para restaura</w:t>
      </w:r>
      <w:r w:rsidR="00A70527" w:rsidRPr="00A70527">
        <w:rPr>
          <w:rFonts w:eastAsiaTheme="minorHAnsi"/>
          <w:sz w:val="22"/>
          <w:szCs w:val="22"/>
          <w:lang w:eastAsia="en-US"/>
        </w:rPr>
        <w:t>r o backup e recuperar os dados</w:t>
      </w:r>
      <w:r w:rsidR="004529EC" w:rsidRPr="00A70527">
        <w:rPr>
          <w:rFonts w:eastAsiaTheme="minorHAnsi"/>
          <w:sz w:val="22"/>
          <w:szCs w:val="22"/>
          <w:lang w:eastAsia="en-US"/>
        </w:rPr>
        <w:t xml:space="preserve">. </w:t>
      </w:r>
      <w:r w:rsidR="00A70527">
        <w:rPr>
          <w:rFonts w:eastAsia="Calibri" w:cs="Arial"/>
          <w:sz w:val="22"/>
          <w:szCs w:val="22"/>
          <w:lang w:eastAsia="en-US"/>
        </w:rPr>
        <w:t>A quantidade de restore será limitada de acordo com a política de Backup contratada;</w:t>
      </w:r>
    </w:p>
    <w:p w14:paraId="04EDA1A2" w14:textId="487B1F75" w:rsidR="00A70527" w:rsidRPr="00A70527" w:rsidRDefault="00A70527" w:rsidP="00A70527">
      <w:pPr>
        <w:pStyle w:val="PargrafodaLista"/>
        <w:numPr>
          <w:ilvl w:val="0"/>
          <w:numId w:val="45"/>
        </w:numPr>
        <w:spacing w:after="160"/>
        <w:rPr>
          <w:rFonts w:eastAsia="Calibri" w:cs="Arial"/>
          <w:sz w:val="22"/>
          <w:szCs w:val="22"/>
          <w:lang w:eastAsia="en-US"/>
        </w:rPr>
      </w:pPr>
      <w:r w:rsidRPr="006240DD">
        <w:rPr>
          <w:rFonts w:eastAsia="Calibri" w:cs="Arial"/>
          <w:sz w:val="22"/>
          <w:szCs w:val="22"/>
          <w:lang w:eastAsia="en-US"/>
        </w:rPr>
        <w:t xml:space="preserve">Caso seja necessário efetuar o restore de um servidor por falha na infraestrutura da </w:t>
      </w:r>
      <w:r w:rsidRPr="006240DD">
        <w:rPr>
          <w:rFonts w:eastAsia="Calibri" w:cs="Arial"/>
          <w:b/>
          <w:sz w:val="22"/>
          <w:szCs w:val="22"/>
          <w:lang w:eastAsia="en-US"/>
        </w:rPr>
        <w:t>SONDA</w:t>
      </w:r>
      <w:r w:rsidRPr="006240DD">
        <w:rPr>
          <w:rFonts w:eastAsia="Calibri" w:cs="Arial"/>
          <w:sz w:val="22"/>
          <w:szCs w:val="22"/>
          <w:lang w:eastAsia="en-US"/>
        </w:rPr>
        <w:t xml:space="preserve">, o procedimento de restauração será o mesmo contemplado no item anterior, porém sem </w:t>
      </w:r>
      <w:r>
        <w:rPr>
          <w:rFonts w:eastAsia="Calibri" w:cs="Arial"/>
          <w:sz w:val="22"/>
          <w:szCs w:val="22"/>
          <w:lang w:eastAsia="en-US"/>
        </w:rPr>
        <w:t>limitação de quantidade de restore</w:t>
      </w:r>
      <w:r w:rsidRPr="006240DD">
        <w:rPr>
          <w:rFonts w:eastAsia="Calibri" w:cs="Arial"/>
          <w:sz w:val="22"/>
          <w:szCs w:val="22"/>
          <w:lang w:eastAsia="en-US"/>
        </w:rPr>
        <w:t>;</w:t>
      </w:r>
    </w:p>
    <w:p w14:paraId="28BA9110" w14:textId="53256B15" w:rsidR="004529EC" w:rsidRPr="00A70527" w:rsidRDefault="00BF6BCF" w:rsidP="00551322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70527">
        <w:rPr>
          <w:rFonts w:eastAsiaTheme="minorHAnsi"/>
          <w:sz w:val="22"/>
          <w:szCs w:val="22"/>
          <w:lang w:eastAsia="en-US"/>
        </w:rPr>
        <w:t xml:space="preserve">Caso o </w:t>
      </w:r>
      <w:r w:rsidRPr="00A70527">
        <w:rPr>
          <w:rFonts w:eastAsiaTheme="minorHAnsi"/>
          <w:b/>
          <w:sz w:val="22"/>
          <w:szCs w:val="22"/>
          <w:lang w:eastAsia="en-US"/>
        </w:rPr>
        <w:t>CLIENTE</w:t>
      </w:r>
      <w:r w:rsidR="004529EC" w:rsidRPr="00A70527">
        <w:rPr>
          <w:rFonts w:eastAsiaTheme="minorHAnsi"/>
          <w:sz w:val="22"/>
          <w:szCs w:val="22"/>
          <w:lang w:eastAsia="en-US"/>
        </w:rPr>
        <w:t xml:space="preserve"> solicite a gestão compartilhada do recurso o mesmo assume os riscos operacionais e de segurança do ambiente em procedimentos que seus colaboradores executarem, e também ficará responsável pelo licenciamento das ferramentas que forem inst</w:t>
      </w:r>
      <w:r w:rsidRPr="00A70527">
        <w:rPr>
          <w:rFonts w:eastAsiaTheme="minorHAnsi"/>
          <w:sz w:val="22"/>
          <w:szCs w:val="22"/>
          <w:lang w:eastAsia="en-US"/>
        </w:rPr>
        <w:t>aladas posteriormente a entrega;</w:t>
      </w:r>
    </w:p>
    <w:p w14:paraId="185BE1DD" w14:textId="4D9BD112" w:rsidR="004529EC" w:rsidRPr="006A0A62" w:rsidRDefault="004529EC" w:rsidP="00BF6BCF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Caso a versão do Sistema Operacional e/ou do Banco de dados deixar de ter sup</w:t>
      </w:r>
      <w:r w:rsidR="00BF6BCF" w:rsidRPr="006A0A62">
        <w:rPr>
          <w:rFonts w:eastAsiaTheme="minorHAnsi"/>
          <w:sz w:val="22"/>
          <w:szCs w:val="22"/>
          <w:lang w:eastAsia="en-US"/>
        </w:rPr>
        <w:t xml:space="preserve">orte pelo o fabricante o </w:t>
      </w:r>
      <w:r w:rsidR="00BF6BCF" w:rsidRPr="006A0A62">
        <w:rPr>
          <w:rFonts w:eastAsiaTheme="minorHAnsi"/>
          <w:b/>
          <w:sz w:val="22"/>
          <w:szCs w:val="22"/>
          <w:lang w:eastAsia="en-US"/>
        </w:rPr>
        <w:t>CLIENTE</w:t>
      </w:r>
      <w:r w:rsidRPr="006A0A62">
        <w:rPr>
          <w:rFonts w:eastAsiaTheme="minorHAnsi"/>
          <w:sz w:val="22"/>
          <w:szCs w:val="22"/>
          <w:lang w:eastAsia="en-US"/>
        </w:rPr>
        <w:t xml:space="preserve"> deve disponibilizar os pré-requisitos e recurso</w:t>
      </w:r>
      <w:r w:rsidR="00BF6BCF" w:rsidRPr="006A0A62">
        <w:rPr>
          <w:rFonts w:eastAsiaTheme="minorHAnsi"/>
          <w:sz w:val="22"/>
          <w:szCs w:val="22"/>
          <w:lang w:eastAsia="en-US"/>
        </w:rPr>
        <w:t>s para a atualização da versão;</w:t>
      </w:r>
    </w:p>
    <w:p w14:paraId="17F4A6F7" w14:textId="2AA6273A" w:rsidR="004529EC" w:rsidRPr="006A0A62" w:rsidRDefault="004529EC" w:rsidP="00BF6BCF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Caso</w:t>
      </w:r>
      <w:r w:rsidR="00BF6BCF" w:rsidRPr="006A0A62">
        <w:rPr>
          <w:rFonts w:eastAsiaTheme="minorHAnsi"/>
          <w:sz w:val="22"/>
          <w:szCs w:val="22"/>
          <w:lang w:eastAsia="en-US"/>
        </w:rPr>
        <w:t xml:space="preserve"> o </w:t>
      </w:r>
      <w:r w:rsidR="00BF6BCF" w:rsidRPr="006A0A62">
        <w:rPr>
          <w:rFonts w:eastAsiaTheme="minorHAnsi"/>
          <w:b/>
          <w:sz w:val="22"/>
          <w:szCs w:val="22"/>
          <w:lang w:eastAsia="en-US"/>
        </w:rPr>
        <w:t>CLIENTE</w:t>
      </w:r>
      <w:r w:rsidRPr="006A0A62">
        <w:rPr>
          <w:rFonts w:eastAsiaTheme="minorHAnsi"/>
          <w:sz w:val="22"/>
          <w:szCs w:val="22"/>
          <w:lang w:eastAsia="en-US"/>
        </w:rPr>
        <w:t xml:space="preserve"> necessitar de utilizar SO que não tenha mais suporte pelo o Fabricante a </w:t>
      </w:r>
      <w:r w:rsidRPr="006A0A62">
        <w:rPr>
          <w:rFonts w:eastAsiaTheme="minorHAnsi"/>
          <w:b/>
          <w:sz w:val="22"/>
          <w:szCs w:val="22"/>
          <w:lang w:eastAsia="en-US"/>
        </w:rPr>
        <w:t xml:space="preserve">SONDA </w:t>
      </w:r>
      <w:r w:rsidRPr="006A0A62">
        <w:rPr>
          <w:rFonts w:eastAsiaTheme="minorHAnsi"/>
          <w:sz w:val="22"/>
          <w:szCs w:val="22"/>
          <w:lang w:eastAsia="en-US"/>
        </w:rPr>
        <w:t>não garante a completude e funcionamento correto dos serviços ofertados, será emitido Carta d</w:t>
      </w:r>
      <w:r w:rsidR="00BF6BCF" w:rsidRPr="006A0A62">
        <w:rPr>
          <w:rFonts w:eastAsiaTheme="minorHAnsi"/>
          <w:sz w:val="22"/>
          <w:szCs w:val="22"/>
          <w:lang w:eastAsia="en-US"/>
        </w:rPr>
        <w:t>e Risco;</w:t>
      </w:r>
    </w:p>
    <w:p w14:paraId="2BA8E1A0" w14:textId="2D75E06D" w:rsidR="004529EC" w:rsidRPr="006A0A62" w:rsidRDefault="004529EC" w:rsidP="00BF6BCF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Para qualquer atividade de requisição fora do item Requisições de Serviços deste documento deverá ser negociado e o </w:t>
      </w:r>
      <w:r w:rsidRPr="006A0A62">
        <w:rPr>
          <w:rFonts w:eastAsiaTheme="minorHAnsi"/>
          <w:b/>
          <w:sz w:val="22"/>
          <w:szCs w:val="22"/>
          <w:lang w:eastAsia="en-US"/>
        </w:rPr>
        <w:t>CLIENTE</w:t>
      </w:r>
      <w:r w:rsidRPr="006A0A62">
        <w:rPr>
          <w:rFonts w:eastAsiaTheme="minorHAnsi"/>
          <w:sz w:val="22"/>
          <w:szCs w:val="22"/>
          <w:lang w:eastAsia="en-US"/>
        </w:rPr>
        <w:t xml:space="preserve"> deverá </w:t>
      </w:r>
      <w:r w:rsidR="00BF6BCF" w:rsidRPr="006A0A62">
        <w:rPr>
          <w:rFonts w:eastAsiaTheme="minorHAnsi"/>
          <w:sz w:val="22"/>
          <w:szCs w:val="22"/>
          <w:lang w:eastAsia="en-US"/>
        </w:rPr>
        <w:t>apresentar procedimento e validá</w:t>
      </w:r>
      <w:r w:rsidRPr="006A0A62">
        <w:rPr>
          <w:rFonts w:eastAsiaTheme="minorHAnsi"/>
          <w:sz w:val="22"/>
          <w:szCs w:val="22"/>
          <w:lang w:eastAsia="en-US"/>
        </w:rPr>
        <w:t>-lo em conjunto com a</w:t>
      </w:r>
      <w:r w:rsidRPr="006A0A62">
        <w:rPr>
          <w:rFonts w:eastAsiaTheme="minorHAnsi"/>
          <w:b/>
          <w:sz w:val="22"/>
          <w:szCs w:val="22"/>
          <w:lang w:eastAsia="en-US"/>
        </w:rPr>
        <w:t xml:space="preserve"> SONDA</w:t>
      </w:r>
      <w:r w:rsidRPr="006A0A62">
        <w:rPr>
          <w:rFonts w:eastAsiaTheme="minorHAnsi"/>
          <w:sz w:val="22"/>
          <w:szCs w:val="22"/>
          <w:lang w:eastAsia="en-US"/>
        </w:rPr>
        <w:t>.</w:t>
      </w:r>
    </w:p>
    <w:p w14:paraId="331DEA39" w14:textId="7B2641D5" w:rsidR="00934344" w:rsidRPr="006A0A62" w:rsidRDefault="00934344" w:rsidP="00BF6BCF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O ambiente deverá ser configurado com perfil móvel de dados, para que o usuário tenha acesso a todos os seus dados</w:t>
      </w:r>
      <w:r w:rsidR="00BF6BCF" w:rsidRPr="006A0A62">
        <w:rPr>
          <w:rFonts w:eastAsiaTheme="minorHAnsi"/>
          <w:sz w:val="22"/>
          <w:szCs w:val="22"/>
          <w:lang w:eastAsia="en-US"/>
        </w:rPr>
        <w:t xml:space="preserve"> em diferentes hosts de conexão;</w:t>
      </w:r>
    </w:p>
    <w:p w14:paraId="5398F0D0" w14:textId="7636378C" w:rsidR="00A65B85" w:rsidRPr="006A0A62" w:rsidRDefault="00A65B85" w:rsidP="00BF6BCF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A quantidade de usuários </w:t>
      </w:r>
      <w:r w:rsidR="00AC1668" w:rsidRPr="006A0A62">
        <w:rPr>
          <w:rFonts w:eastAsiaTheme="minorHAnsi"/>
          <w:sz w:val="22"/>
          <w:szCs w:val="22"/>
          <w:lang w:eastAsia="en-US"/>
        </w:rPr>
        <w:t>criados para acesso ao SVW deverá ser sempre inferior ou da mesma quantidade a ca</w:t>
      </w:r>
      <w:r w:rsidR="00C1321B" w:rsidRPr="006A0A62">
        <w:rPr>
          <w:rFonts w:eastAsiaTheme="minorHAnsi"/>
          <w:sz w:val="22"/>
          <w:szCs w:val="22"/>
          <w:lang w:eastAsia="en-US"/>
        </w:rPr>
        <w:t xml:space="preserve">pacidade contratada pelo </w:t>
      </w:r>
      <w:r w:rsidR="00C1321B" w:rsidRPr="006A0A62">
        <w:rPr>
          <w:rFonts w:eastAsiaTheme="minorHAnsi"/>
          <w:b/>
          <w:sz w:val="22"/>
          <w:szCs w:val="22"/>
          <w:lang w:eastAsia="en-US"/>
        </w:rPr>
        <w:t>CLIENTE</w:t>
      </w:r>
      <w:r w:rsidR="00AC1668" w:rsidRPr="006A0A62">
        <w:rPr>
          <w:rFonts w:eastAsiaTheme="minorHAnsi"/>
          <w:sz w:val="22"/>
          <w:szCs w:val="22"/>
          <w:lang w:eastAsia="en-US"/>
        </w:rPr>
        <w:t>.</w:t>
      </w:r>
    </w:p>
    <w:p w14:paraId="18FDF2D8" w14:textId="62B66F42" w:rsidR="00CB79CE" w:rsidRPr="006A0A62" w:rsidRDefault="00CB79CE" w:rsidP="00BF6BCF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Será realizada mensalmente auditoria da quantidade de licenças de acesso, caso esteja acima do contratado, será realizada a cobrança da quantidade total de licenças</w:t>
      </w:r>
      <w:r w:rsidR="00432570" w:rsidRPr="006A0A62">
        <w:rPr>
          <w:rFonts w:eastAsiaTheme="minorHAnsi"/>
          <w:sz w:val="22"/>
          <w:szCs w:val="22"/>
          <w:lang w:eastAsia="en-US"/>
        </w:rPr>
        <w:t xml:space="preserve"> SVW</w:t>
      </w:r>
      <w:r w:rsidRPr="006A0A62">
        <w:rPr>
          <w:rFonts w:eastAsiaTheme="minorHAnsi"/>
          <w:sz w:val="22"/>
          <w:szCs w:val="22"/>
          <w:lang w:eastAsia="en-US"/>
        </w:rPr>
        <w:t xml:space="preserve"> utilizadas.</w:t>
      </w:r>
    </w:p>
    <w:p w14:paraId="139DBB1B" w14:textId="0F5D5AB9" w:rsidR="004529EC" w:rsidRPr="006A0A62" w:rsidRDefault="004529EC" w:rsidP="004529EC">
      <w:pPr>
        <w:pStyle w:val="Titulo1"/>
      </w:pPr>
      <w:bookmarkStart w:id="19" w:name="_Toc170311651"/>
      <w:r w:rsidRPr="006A0A62">
        <w:t>Matriz de Responsabilidade</w:t>
      </w:r>
      <w:bookmarkEnd w:id="19"/>
    </w:p>
    <w:p w14:paraId="2A8B09C0" w14:textId="4AD05845" w:rsidR="004529EC" w:rsidRPr="006A0A62" w:rsidRDefault="004529EC" w:rsidP="00BF6BCF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Para um melhor entendimento a matriz de responsabilidade será classificada com base na metodologia RASIC, onde:</w:t>
      </w:r>
      <w:r w:rsidRPr="006A0A62">
        <w:rPr>
          <w:rFonts w:eastAsiaTheme="minorHAnsi"/>
          <w:b/>
          <w:sz w:val="22"/>
          <w:szCs w:val="22"/>
          <w:lang w:eastAsia="en-US"/>
        </w:rPr>
        <w:t xml:space="preserve"> R</w:t>
      </w:r>
      <w:r w:rsidRPr="006A0A62">
        <w:rPr>
          <w:rFonts w:eastAsiaTheme="minorHAnsi"/>
          <w:sz w:val="22"/>
          <w:szCs w:val="22"/>
          <w:lang w:eastAsia="en-US"/>
        </w:rPr>
        <w:t xml:space="preserve"> - Responsável;</w:t>
      </w:r>
      <w:r w:rsidRPr="006A0A62">
        <w:rPr>
          <w:rFonts w:eastAsiaTheme="minorHAnsi"/>
          <w:b/>
          <w:sz w:val="22"/>
          <w:szCs w:val="22"/>
          <w:lang w:eastAsia="en-US"/>
        </w:rPr>
        <w:t xml:space="preserve"> A</w:t>
      </w:r>
      <w:r w:rsidRPr="006A0A62">
        <w:rPr>
          <w:rFonts w:eastAsiaTheme="minorHAnsi"/>
          <w:sz w:val="22"/>
          <w:szCs w:val="22"/>
          <w:lang w:eastAsia="en-US"/>
        </w:rPr>
        <w:t xml:space="preserve"> - Aprovador;</w:t>
      </w:r>
      <w:r w:rsidRPr="006A0A62">
        <w:rPr>
          <w:rFonts w:eastAsiaTheme="minorHAnsi"/>
          <w:b/>
          <w:sz w:val="22"/>
          <w:szCs w:val="22"/>
          <w:lang w:eastAsia="en-US"/>
        </w:rPr>
        <w:t xml:space="preserve"> S</w:t>
      </w:r>
      <w:r w:rsidRPr="006A0A62">
        <w:rPr>
          <w:rFonts w:eastAsiaTheme="minorHAnsi"/>
          <w:sz w:val="22"/>
          <w:szCs w:val="22"/>
          <w:lang w:eastAsia="en-US"/>
        </w:rPr>
        <w:t xml:space="preserve"> - Suporte;</w:t>
      </w:r>
      <w:r w:rsidRPr="006A0A62">
        <w:rPr>
          <w:rFonts w:eastAsiaTheme="minorHAnsi"/>
          <w:b/>
          <w:sz w:val="22"/>
          <w:szCs w:val="22"/>
          <w:lang w:eastAsia="en-US"/>
        </w:rPr>
        <w:t xml:space="preserve"> I</w:t>
      </w:r>
      <w:r w:rsidRPr="006A0A62">
        <w:rPr>
          <w:rFonts w:eastAsiaTheme="minorHAnsi"/>
          <w:sz w:val="22"/>
          <w:szCs w:val="22"/>
          <w:lang w:eastAsia="en-US"/>
        </w:rPr>
        <w:t xml:space="preserve"> – Informado e </w:t>
      </w:r>
      <w:r w:rsidRPr="006A0A62">
        <w:rPr>
          <w:rFonts w:eastAsiaTheme="minorHAnsi"/>
          <w:b/>
          <w:sz w:val="22"/>
          <w:szCs w:val="22"/>
          <w:lang w:eastAsia="en-US"/>
        </w:rPr>
        <w:t>C</w:t>
      </w:r>
      <w:r w:rsidRPr="006A0A62">
        <w:rPr>
          <w:rFonts w:eastAsiaTheme="minorHAnsi"/>
          <w:sz w:val="22"/>
          <w:szCs w:val="22"/>
          <w:lang w:eastAsia="en-US"/>
        </w:rPr>
        <w:t xml:space="preserve"> – Consulta</w:t>
      </w:r>
      <w:r w:rsidR="00BF6BCF" w:rsidRPr="006A0A62">
        <w:rPr>
          <w:rFonts w:eastAsiaTheme="minorHAnsi"/>
          <w:sz w:val="22"/>
          <w:szCs w:val="22"/>
          <w:lang w:eastAsia="en-US"/>
        </w:rPr>
        <w:t>.</w:t>
      </w:r>
    </w:p>
    <w:p w14:paraId="6479A23F" w14:textId="22302275" w:rsidR="004529EC" w:rsidRPr="006A0A62" w:rsidRDefault="004529EC" w:rsidP="00D444ED">
      <w:pPr>
        <w:pStyle w:val="Titulo2"/>
      </w:pPr>
      <w:bookmarkStart w:id="20" w:name="_Toc170311652"/>
      <w:r w:rsidRPr="006A0A62">
        <w:t>Matriz de Responsabilidade S</w:t>
      </w:r>
      <w:r w:rsidR="00041B9B" w:rsidRPr="006A0A62">
        <w:t>VW</w:t>
      </w:r>
      <w:bookmarkEnd w:id="20"/>
    </w:p>
    <w:p w14:paraId="0CE95492" w14:textId="5B580DA9" w:rsidR="00042D79" w:rsidRDefault="003C3903" w:rsidP="00BF6BCF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No quadro abaixo estão listadas</w:t>
      </w:r>
      <w:r w:rsidR="00042D79" w:rsidRPr="006A0A62">
        <w:rPr>
          <w:rFonts w:eastAsiaTheme="minorHAnsi"/>
          <w:sz w:val="22"/>
          <w:szCs w:val="22"/>
          <w:lang w:eastAsia="en-US"/>
        </w:rPr>
        <w:t xml:space="preserve"> as responsabilidades </w:t>
      </w:r>
      <w:r w:rsidRPr="006A0A62">
        <w:rPr>
          <w:rFonts w:eastAsiaTheme="minorHAnsi"/>
          <w:sz w:val="22"/>
          <w:szCs w:val="22"/>
          <w:lang w:eastAsia="en-US"/>
        </w:rPr>
        <w:t>referentes a</w:t>
      </w:r>
      <w:r w:rsidR="00042D79" w:rsidRPr="006A0A62">
        <w:rPr>
          <w:rFonts w:eastAsiaTheme="minorHAnsi"/>
          <w:sz w:val="22"/>
          <w:szCs w:val="22"/>
          <w:lang w:eastAsia="en-US"/>
        </w:rPr>
        <w:t>o Produto</w:t>
      </w:r>
      <w:r w:rsidR="00041B9B" w:rsidRPr="006A0A62">
        <w:rPr>
          <w:rFonts w:eastAsiaTheme="minorHAnsi"/>
          <w:sz w:val="22"/>
          <w:szCs w:val="22"/>
          <w:lang w:eastAsia="en-US"/>
        </w:rPr>
        <w:t>.</w:t>
      </w:r>
    </w:p>
    <w:tbl>
      <w:tblPr>
        <w:tblStyle w:val="TabeladeGradeClara"/>
        <w:tblW w:w="10075" w:type="dxa"/>
        <w:tblLook w:val="04A0" w:firstRow="1" w:lastRow="0" w:firstColumn="1" w:lastColumn="0" w:noHBand="0" w:noVBand="1"/>
      </w:tblPr>
      <w:tblGrid>
        <w:gridCol w:w="1450"/>
        <w:gridCol w:w="6539"/>
        <w:gridCol w:w="1060"/>
        <w:gridCol w:w="1026"/>
      </w:tblGrid>
      <w:tr w:rsidR="00A70527" w:rsidRPr="006240DD" w14:paraId="366EF506" w14:textId="77777777" w:rsidTr="007755D8">
        <w:trPr>
          <w:trHeight w:val="17"/>
        </w:trPr>
        <w:tc>
          <w:tcPr>
            <w:tcW w:w="1450" w:type="dxa"/>
            <w:shd w:val="clear" w:color="auto" w:fill="297FD5" w:themeFill="accent3"/>
            <w:vAlign w:val="center"/>
            <w:hideMark/>
          </w:tcPr>
          <w:p w14:paraId="7470D856" w14:textId="77777777" w:rsidR="00A70527" w:rsidRPr="006240DD" w:rsidRDefault="00A70527" w:rsidP="007755D8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Contratação Opcional</w:t>
            </w:r>
          </w:p>
        </w:tc>
        <w:tc>
          <w:tcPr>
            <w:tcW w:w="6539" w:type="dxa"/>
            <w:shd w:val="clear" w:color="auto" w:fill="297FD5" w:themeFill="accent3"/>
            <w:vAlign w:val="center"/>
            <w:hideMark/>
          </w:tcPr>
          <w:p w14:paraId="282863B0" w14:textId="77777777" w:rsidR="00A70527" w:rsidRPr="006240DD" w:rsidRDefault="00A70527" w:rsidP="007755D8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Atividades</w:t>
            </w:r>
          </w:p>
        </w:tc>
        <w:tc>
          <w:tcPr>
            <w:tcW w:w="1060" w:type="dxa"/>
            <w:shd w:val="clear" w:color="auto" w:fill="297FD5" w:themeFill="accent3"/>
            <w:vAlign w:val="center"/>
            <w:hideMark/>
          </w:tcPr>
          <w:p w14:paraId="308527F0" w14:textId="77777777" w:rsidR="00A70527" w:rsidRPr="006240DD" w:rsidRDefault="00A70527" w:rsidP="007755D8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SONDA</w:t>
            </w:r>
          </w:p>
        </w:tc>
        <w:tc>
          <w:tcPr>
            <w:tcW w:w="1026" w:type="dxa"/>
            <w:shd w:val="clear" w:color="auto" w:fill="297FD5" w:themeFill="accent3"/>
            <w:vAlign w:val="center"/>
            <w:hideMark/>
          </w:tcPr>
          <w:p w14:paraId="7F59E339" w14:textId="77777777" w:rsidR="00A70527" w:rsidRPr="006240DD" w:rsidRDefault="00A70527" w:rsidP="007755D8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CLIENTE</w:t>
            </w:r>
          </w:p>
        </w:tc>
      </w:tr>
      <w:tr w:rsidR="00A70527" w:rsidRPr="006240DD" w14:paraId="1ED1B92D" w14:textId="77777777" w:rsidTr="007755D8">
        <w:trPr>
          <w:trHeight w:val="109"/>
        </w:trPr>
        <w:tc>
          <w:tcPr>
            <w:tcW w:w="1450" w:type="dxa"/>
            <w:vAlign w:val="center"/>
            <w:hideMark/>
          </w:tcPr>
          <w:p w14:paraId="59BAAFA2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Não</w:t>
            </w:r>
          </w:p>
        </w:tc>
        <w:tc>
          <w:tcPr>
            <w:tcW w:w="6539" w:type="dxa"/>
            <w:vAlign w:val="center"/>
            <w:hideMark/>
          </w:tcPr>
          <w:p w14:paraId="69F0CC7D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Aplicação de patches e fixes de correção e/ou segurança na infraestrutura</w:t>
            </w:r>
            <w:r>
              <w:rPr>
                <w:noProof w:val="0"/>
                <w:color w:val="auto"/>
              </w:rPr>
              <w:t xml:space="preserve"> da plataforma</w:t>
            </w:r>
          </w:p>
        </w:tc>
        <w:tc>
          <w:tcPr>
            <w:tcW w:w="1060" w:type="dxa"/>
            <w:vAlign w:val="center"/>
            <w:hideMark/>
          </w:tcPr>
          <w:p w14:paraId="55E1D42A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R</w:t>
            </w:r>
          </w:p>
        </w:tc>
        <w:tc>
          <w:tcPr>
            <w:tcW w:w="1026" w:type="dxa"/>
            <w:vAlign w:val="center"/>
            <w:hideMark/>
          </w:tcPr>
          <w:p w14:paraId="539539A8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A</w:t>
            </w:r>
          </w:p>
        </w:tc>
      </w:tr>
      <w:tr w:rsidR="00A70527" w:rsidRPr="006240DD" w14:paraId="7BF5A7B6" w14:textId="77777777" w:rsidTr="007755D8">
        <w:trPr>
          <w:trHeight w:val="17"/>
        </w:trPr>
        <w:tc>
          <w:tcPr>
            <w:tcW w:w="1450" w:type="dxa"/>
            <w:hideMark/>
          </w:tcPr>
          <w:p w14:paraId="6EB9B056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Não</w:t>
            </w:r>
          </w:p>
        </w:tc>
        <w:tc>
          <w:tcPr>
            <w:tcW w:w="6539" w:type="dxa"/>
            <w:vAlign w:val="center"/>
            <w:hideMark/>
          </w:tcPr>
          <w:p w14:paraId="64AECDE6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Instalação de S.O.</w:t>
            </w:r>
          </w:p>
        </w:tc>
        <w:tc>
          <w:tcPr>
            <w:tcW w:w="1060" w:type="dxa"/>
            <w:vAlign w:val="center"/>
            <w:hideMark/>
          </w:tcPr>
          <w:p w14:paraId="211DD7BC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R</w:t>
            </w:r>
          </w:p>
        </w:tc>
        <w:tc>
          <w:tcPr>
            <w:tcW w:w="1026" w:type="dxa"/>
            <w:vAlign w:val="center"/>
            <w:hideMark/>
          </w:tcPr>
          <w:p w14:paraId="10E9FF59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  <w:highlight w:val="red"/>
              </w:rPr>
            </w:pPr>
          </w:p>
        </w:tc>
      </w:tr>
      <w:tr w:rsidR="00A70527" w:rsidRPr="006240DD" w14:paraId="59D5CF7C" w14:textId="77777777" w:rsidTr="007755D8">
        <w:trPr>
          <w:trHeight w:val="17"/>
        </w:trPr>
        <w:tc>
          <w:tcPr>
            <w:tcW w:w="1450" w:type="dxa"/>
            <w:hideMark/>
          </w:tcPr>
          <w:p w14:paraId="1A2FDBAB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Não</w:t>
            </w:r>
          </w:p>
        </w:tc>
        <w:tc>
          <w:tcPr>
            <w:tcW w:w="6539" w:type="dxa"/>
            <w:vAlign w:val="center"/>
            <w:hideMark/>
          </w:tcPr>
          <w:p w14:paraId="390AEDFD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Instalação do Banco de Dados</w:t>
            </w:r>
          </w:p>
        </w:tc>
        <w:tc>
          <w:tcPr>
            <w:tcW w:w="1060" w:type="dxa"/>
            <w:vAlign w:val="center"/>
            <w:hideMark/>
          </w:tcPr>
          <w:p w14:paraId="7358C598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R</w:t>
            </w:r>
          </w:p>
        </w:tc>
        <w:tc>
          <w:tcPr>
            <w:tcW w:w="1026" w:type="dxa"/>
            <w:vAlign w:val="center"/>
            <w:hideMark/>
          </w:tcPr>
          <w:p w14:paraId="2FA14B63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  <w:highlight w:val="red"/>
              </w:rPr>
            </w:pPr>
          </w:p>
        </w:tc>
      </w:tr>
      <w:tr w:rsidR="00A70527" w:rsidRPr="006240DD" w14:paraId="791D5C95" w14:textId="77777777" w:rsidTr="007755D8">
        <w:trPr>
          <w:trHeight w:val="17"/>
        </w:trPr>
        <w:tc>
          <w:tcPr>
            <w:tcW w:w="1450" w:type="dxa"/>
            <w:hideMark/>
          </w:tcPr>
          <w:p w14:paraId="7A859C90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Não</w:t>
            </w:r>
          </w:p>
        </w:tc>
        <w:tc>
          <w:tcPr>
            <w:tcW w:w="6539" w:type="dxa"/>
            <w:vAlign w:val="center"/>
            <w:hideMark/>
          </w:tcPr>
          <w:p w14:paraId="72D43C51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Licenciamento de Antivírus</w:t>
            </w:r>
          </w:p>
        </w:tc>
        <w:tc>
          <w:tcPr>
            <w:tcW w:w="1060" w:type="dxa"/>
            <w:vAlign w:val="center"/>
            <w:hideMark/>
          </w:tcPr>
          <w:p w14:paraId="531AE0F1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R</w:t>
            </w:r>
          </w:p>
        </w:tc>
        <w:tc>
          <w:tcPr>
            <w:tcW w:w="1026" w:type="dxa"/>
            <w:vAlign w:val="center"/>
            <w:hideMark/>
          </w:tcPr>
          <w:p w14:paraId="49345E95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  <w:highlight w:val="red"/>
              </w:rPr>
            </w:pPr>
          </w:p>
        </w:tc>
      </w:tr>
      <w:tr w:rsidR="00A70527" w:rsidRPr="006240DD" w14:paraId="093F99F0" w14:textId="77777777" w:rsidTr="007755D8">
        <w:trPr>
          <w:trHeight w:val="17"/>
        </w:trPr>
        <w:tc>
          <w:tcPr>
            <w:tcW w:w="1450" w:type="dxa"/>
            <w:hideMark/>
          </w:tcPr>
          <w:p w14:paraId="7675B3E4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Não</w:t>
            </w:r>
          </w:p>
        </w:tc>
        <w:tc>
          <w:tcPr>
            <w:tcW w:w="6539" w:type="dxa"/>
            <w:vAlign w:val="center"/>
            <w:hideMark/>
          </w:tcPr>
          <w:p w14:paraId="1C832419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Licenciamento do Sistema Operacional</w:t>
            </w:r>
          </w:p>
        </w:tc>
        <w:tc>
          <w:tcPr>
            <w:tcW w:w="1060" w:type="dxa"/>
            <w:vAlign w:val="center"/>
            <w:hideMark/>
          </w:tcPr>
          <w:p w14:paraId="6E0C86B5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R</w:t>
            </w:r>
          </w:p>
        </w:tc>
        <w:tc>
          <w:tcPr>
            <w:tcW w:w="1026" w:type="dxa"/>
            <w:vAlign w:val="center"/>
            <w:hideMark/>
          </w:tcPr>
          <w:p w14:paraId="7198AD5C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  <w:highlight w:val="red"/>
              </w:rPr>
            </w:pPr>
          </w:p>
        </w:tc>
      </w:tr>
      <w:tr w:rsidR="00A70527" w:rsidRPr="006240DD" w14:paraId="09BD895B" w14:textId="77777777" w:rsidTr="007755D8">
        <w:trPr>
          <w:trHeight w:val="17"/>
        </w:trPr>
        <w:tc>
          <w:tcPr>
            <w:tcW w:w="1450" w:type="dxa"/>
            <w:hideMark/>
          </w:tcPr>
          <w:p w14:paraId="680134DF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Não</w:t>
            </w:r>
          </w:p>
        </w:tc>
        <w:tc>
          <w:tcPr>
            <w:tcW w:w="6539" w:type="dxa"/>
            <w:vAlign w:val="center"/>
            <w:hideMark/>
          </w:tcPr>
          <w:p w14:paraId="1156410E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Gestão dos serviços NAT</w:t>
            </w:r>
          </w:p>
        </w:tc>
        <w:tc>
          <w:tcPr>
            <w:tcW w:w="1060" w:type="dxa"/>
            <w:vAlign w:val="center"/>
            <w:hideMark/>
          </w:tcPr>
          <w:p w14:paraId="350A7B19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R</w:t>
            </w:r>
          </w:p>
        </w:tc>
        <w:tc>
          <w:tcPr>
            <w:tcW w:w="1026" w:type="dxa"/>
            <w:vAlign w:val="center"/>
            <w:hideMark/>
          </w:tcPr>
          <w:p w14:paraId="6E212CB8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S</w:t>
            </w:r>
          </w:p>
        </w:tc>
      </w:tr>
      <w:tr w:rsidR="00A70527" w:rsidRPr="006240DD" w14:paraId="65532D97" w14:textId="77777777" w:rsidTr="007755D8">
        <w:trPr>
          <w:trHeight w:val="20"/>
        </w:trPr>
        <w:tc>
          <w:tcPr>
            <w:tcW w:w="1450" w:type="dxa"/>
            <w:hideMark/>
          </w:tcPr>
          <w:p w14:paraId="474B1AEF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Sim</w:t>
            </w:r>
          </w:p>
        </w:tc>
        <w:tc>
          <w:tcPr>
            <w:tcW w:w="6539" w:type="dxa"/>
            <w:vAlign w:val="center"/>
            <w:hideMark/>
          </w:tcPr>
          <w:p w14:paraId="2755297A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Licenciamento do Banco de Dados</w:t>
            </w:r>
          </w:p>
        </w:tc>
        <w:tc>
          <w:tcPr>
            <w:tcW w:w="1060" w:type="dxa"/>
            <w:vAlign w:val="center"/>
            <w:hideMark/>
          </w:tcPr>
          <w:p w14:paraId="09250152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R</w:t>
            </w:r>
          </w:p>
        </w:tc>
        <w:tc>
          <w:tcPr>
            <w:tcW w:w="1026" w:type="dxa"/>
            <w:vAlign w:val="center"/>
            <w:hideMark/>
          </w:tcPr>
          <w:p w14:paraId="6BB04BA7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S</w:t>
            </w:r>
          </w:p>
        </w:tc>
      </w:tr>
    </w:tbl>
    <w:p w14:paraId="74BE7F3E" w14:textId="77777777" w:rsidR="00A70527" w:rsidRPr="006A0A62" w:rsidRDefault="00A70527" w:rsidP="00BF6BCF">
      <w:pPr>
        <w:spacing w:after="160"/>
        <w:rPr>
          <w:rFonts w:ascii="Arial" w:hAnsi="Arial" w:cs="Arial"/>
          <w:sz w:val="20"/>
          <w:szCs w:val="20"/>
          <w:lang w:eastAsia="es-CL"/>
        </w:rPr>
      </w:pPr>
    </w:p>
    <w:p w14:paraId="07D613BD" w14:textId="329C7852" w:rsidR="004529EC" w:rsidRPr="006A0A62" w:rsidRDefault="00042D79" w:rsidP="00D444ED">
      <w:pPr>
        <w:pStyle w:val="Titulo2"/>
      </w:pPr>
      <w:bookmarkStart w:id="21" w:name="_Toc170311653"/>
      <w:r w:rsidRPr="006A0A62">
        <w:t>Matriz de Responsabilidades – Serviços Gerenciados</w:t>
      </w:r>
      <w:bookmarkEnd w:id="21"/>
    </w:p>
    <w:p w14:paraId="0D56420D" w14:textId="1478A521" w:rsidR="00042D79" w:rsidRDefault="00042D79" w:rsidP="00BF6BCF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 xml:space="preserve">No quadro abaixo está listado as responsabilidades dos Serviços de Gestão ofertados junto com o produto </w:t>
      </w:r>
      <w:r w:rsidR="00D13CA0" w:rsidRPr="006A0A62">
        <w:rPr>
          <w:rFonts w:eastAsiaTheme="minorHAnsi"/>
          <w:sz w:val="22"/>
          <w:szCs w:val="22"/>
          <w:lang w:eastAsia="en-US"/>
        </w:rPr>
        <w:t>SVW</w:t>
      </w:r>
      <w:r w:rsidR="00BF6BCF" w:rsidRPr="006A0A62">
        <w:rPr>
          <w:rFonts w:eastAsiaTheme="minorHAnsi"/>
          <w:sz w:val="22"/>
          <w:szCs w:val="22"/>
          <w:lang w:eastAsia="en-US"/>
        </w:rPr>
        <w:t>:</w:t>
      </w:r>
    </w:p>
    <w:tbl>
      <w:tblPr>
        <w:tblStyle w:val="TabeladeGradeClara"/>
        <w:tblW w:w="10065" w:type="dxa"/>
        <w:tblLook w:val="04A0" w:firstRow="1" w:lastRow="0" w:firstColumn="1" w:lastColumn="0" w:noHBand="0" w:noVBand="1"/>
      </w:tblPr>
      <w:tblGrid>
        <w:gridCol w:w="1234"/>
        <w:gridCol w:w="5996"/>
        <w:gridCol w:w="992"/>
        <w:gridCol w:w="1843"/>
      </w:tblGrid>
      <w:tr w:rsidR="00A70527" w:rsidRPr="006240DD" w14:paraId="5744FBFC" w14:textId="77777777" w:rsidTr="007755D8">
        <w:trPr>
          <w:trHeight w:val="223"/>
        </w:trPr>
        <w:tc>
          <w:tcPr>
            <w:tcW w:w="1234" w:type="dxa"/>
            <w:shd w:val="clear" w:color="auto" w:fill="297FD5" w:themeFill="accent3"/>
            <w:vAlign w:val="center"/>
            <w:hideMark/>
          </w:tcPr>
          <w:p w14:paraId="288199EE" w14:textId="77777777" w:rsidR="00A70527" w:rsidRPr="006240DD" w:rsidRDefault="00A70527" w:rsidP="007755D8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Contratação Opcional?</w:t>
            </w:r>
          </w:p>
        </w:tc>
        <w:tc>
          <w:tcPr>
            <w:tcW w:w="5996" w:type="dxa"/>
            <w:shd w:val="clear" w:color="auto" w:fill="297FD5" w:themeFill="accent3"/>
            <w:vAlign w:val="center"/>
            <w:hideMark/>
          </w:tcPr>
          <w:p w14:paraId="0EFB0B37" w14:textId="77777777" w:rsidR="00A70527" w:rsidRPr="006240DD" w:rsidRDefault="00A70527" w:rsidP="007755D8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Atividades</w:t>
            </w:r>
          </w:p>
        </w:tc>
        <w:tc>
          <w:tcPr>
            <w:tcW w:w="992" w:type="dxa"/>
            <w:shd w:val="clear" w:color="auto" w:fill="297FD5" w:themeFill="accent3"/>
            <w:vAlign w:val="center"/>
            <w:hideMark/>
          </w:tcPr>
          <w:p w14:paraId="4FEA08F5" w14:textId="77777777" w:rsidR="00A70527" w:rsidRPr="006240DD" w:rsidRDefault="00A70527" w:rsidP="007755D8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SONDA</w:t>
            </w:r>
          </w:p>
        </w:tc>
        <w:tc>
          <w:tcPr>
            <w:tcW w:w="1843" w:type="dxa"/>
            <w:shd w:val="clear" w:color="auto" w:fill="297FD5" w:themeFill="accent3"/>
            <w:vAlign w:val="center"/>
            <w:hideMark/>
          </w:tcPr>
          <w:p w14:paraId="60667FE2" w14:textId="77777777" w:rsidR="00A70527" w:rsidRPr="006240DD" w:rsidRDefault="00A70527" w:rsidP="007755D8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CLIENTE</w:t>
            </w:r>
          </w:p>
        </w:tc>
      </w:tr>
      <w:tr w:rsidR="00A70527" w:rsidRPr="006240DD" w14:paraId="71DAE3DB" w14:textId="77777777" w:rsidTr="007755D8">
        <w:trPr>
          <w:trHeight w:val="20"/>
        </w:trPr>
        <w:tc>
          <w:tcPr>
            <w:tcW w:w="1234" w:type="dxa"/>
            <w:hideMark/>
          </w:tcPr>
          <w:p w14:paraId="0C83C832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Não</w:t>
            </w:r>
          </w:p>
        </w:tc>
        <w:tc>
          <w:tcPr>
            <w:tcW w:w="5996" w:type="dxa"/>
            <w:hideMark/>
          </w:tcPr>
          <w:p w14:paraId="36A3CAE1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Atualização de Antivírus</w:t>
            </w:r>
            <w:r>
              <w:rPr>
                <w:noProof w:val="0"/>
                <w:color w:val="auto"/>
              </w:rPr>
              <w:t xml:space="preserve"> </w:t>
            </w:r>
            <w:r w:rsidRPr="006240DD">
              <w:rPr>
                <w:noProof w:val="0"/>
                <w:color w:val="auto"/>
              </w:rPr>
              <w:t>na infraestrutura</w:t>
            </w:r>
            <w:r>
              <w:rPr>
                <w:noProof w:val="0"/>
                <w:color w:val="auto"/>
              </w:rPr>
              <w:t xml:space="preserve"> da plataforma</w:t>
            </w:r>
          </w:p>
        </w:tc>
        <w:tc>
          <w:tcPr>
            <w:tcW w:w="992" w:type="dxa"/>
            <w:hideMark/>
          </w:tcPr>
          <w:p w14:paraId="44AAF3BA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R</w:t>
            </w:r>
          </w:p>
        </w:tc>
        <w:tc>
          <w:tcPr>
            <w:tcW w:w="1843" w:type="dxa"/>
            <w:hideMark/>
          </w:tcPr>
          <w:p w14:paraId="6D55062D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I</w:t>
            </w:r>
          </w:p>
        </w:tc>
      </w:tr>
      <w:tr w:rsidR="00A70527" w:rsidRPr="006240DD" w14:paraId="4973BFDB" w14:textId="77777777" w:rsidTr="007755D8">
        <w:trPr>
          <w:trHeight w:val="20"/>
        </w:trPr>
        <w:tc>
          <w:tcPr>
            <w:tcW w:w="1234" w:type="dxa"/>
            <w:hideMark/>
          </w:tcPr>
          <w:p w14:paraId="75643DF8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Não</w:t>
            </w:r>
          </w:p>
        </w:tc>
        <w:tc>
          <w:tcPr>
            <w:tcW w:w="5996" w:type="dxa"/>
            <w:hideMark/>
          </w:tcPr>
          <w:p w14:paraId="21AA4536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Configuração de Monitoramento e Antivírus</w:t>
            </w:r>
            <w:r>
              <w:rPr>
                <w:noProof w:val="0"/>
                <w:color w:val="auto"/>
              </w:rPr>
              <w:t xml:space="preserve"> </w:t>
            </w:r>
            <w:r w:rsidRPr="006240DD">
              <w:rPr>
                <w:noProof w:val="0"/>
                <w:color w:val="auto"/>
              </w:rPr>
              <w:t>na infraestrutura</w:t>
            </w:r>
            <w:r>
              <w:rPr>
                <w:noProof w:val="0"/>
                <w:color w:val="auto"/>
              </w:rPr>
              <w:t xml:space="preserve"> da plataforma</w:t>
            </w:r>
          </w:p>
        </w:tc>
        <w:tc>
          <w:tcPr>
            <w:tcW w:w="992" w:type="dxa"/>
            <w:hideMark/>
          </w:tcPr>
          <w:p w14:paraId="1C2DF4AC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R</w:t>
            </w:r>
          </w:p>
        </w:tc>
        <w:tc>
          <w:tcPr>
            <w:tcW w:w="1843" w:type="dxa"/>
            <w:hideMark/>
          </w:tcPr>
          <w:p w14:paraId="2A102BF9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 </w:t>
            </w:r>
          </w:p>
        </w:tc>
      </w:tr>
      <w:tr w:rsidR="00A70527" w:rsidRPr="006240DD" w14:paraId="4EFA9C0B" w14:textId="77777777" w:rsidTr="007755D8">
        <w:trPr>
          <w:trHeight w:val="20"/>
        </w:trPr>
        <w:tc>
          <w:tcPr>
            <w:tcW w:w="1234" w:type="dxa"/>
            <w:hideMark/>
          </w:tcPr>
          <w:p w14:paraId="78940A93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Não</w:t>
            </w:r>
          </w:p>
        </w:tc>
        <w:tc>
          <w:tcPr>
            <w:tcW w:w="5996" w:type="dxa"/>
            <w:hideMark/>
          </w:tcPr>
          <w:p w14:paraId="62669752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Instalação de aplicação de negócio</w:t>
            </w:r>
          </w:p>
        </w:tc>
        <w:tc>
          <w:tcPr>
            <w:tcW w:w="992" w:type="dxa"/>
            <w:hideMark/>
          </w:tcPr>
          <w:p w14:paraId="14C8109D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 </w:t>
            </w:r>
          </w:p>
        </w:tc>
        <w:tc>
          <w:tcPr>
            <w:tcW w:w="1843" w:type="dxa"/>
            <w:hideMark/>
          </w:tcPr>
          <w:p w14:paraId="5A32191F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R</w:t>
            </w:r>
          </w:p>
        </w:tc>
      </w:tr>
      <w:tr w:rsidR="00A70527" w:rsidRPr="006240DD" w14:paraId="2C645E0E" w14:textId="77777777" w:rsidTr="007755D8">
        <w:trPr>
          <w:trHeight w:val="71"/>
        </w:trPr>
        <w:tc>
          <w:tcPr>
            <w:tcW w:w="1234" w:type="dxa"/>
            <w:hideMark/>
          </w:tcPr>
          <w:p w14:paraId="7F412D68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Não</w:t>
            </w:r>
          </w:p>
        </w:tc>
        <w:tc>
          <w:tcPr>
            <w:tcW w:w="5996" w:type="dxa"/>
            <w:hideMark/>
          </w:tcPr>
          <w:p w14:paraId="0277DFB4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Licenciamento de Softwares instalados de terceiros</w:t>
            </w:r>
          </w:p>
        </w:tc>
        <w:tc>
          <w:tcPr>
            <w:tcW w:w="992" w:type="dxa"/>
            <w:hideMark/>
          </w:tcPr>
          <w:p w14:paraId="4BCDA5AD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 </w:t>
            </w:r>
          </w:p>
        </w:tc>
        <w:tc>
          <w:tcPr>
            <w:tcW w:w="1843" w:type="dxa"/>
            <w:hideMark/>
          </w:tcPr>
          <w:p w14:paraId="2B59BAEA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R</w:t>
            </w:r>
          </w:p>
        </w:tc>
      </w:tr>
      <w:tr w:rsidR="00A70527" w:rsidRPr="006240DD" w14:paraId="7A637B59" w14:textId="77777777" w:rsidTr="007755D8">
        <w:trPr>
          <w:trHeight w:val="20"/>
        </w:trPr>
        <w:tc>
          <w:tcPr>
            <w:tcW w:w="1234" w:type="dxa"/>
          </w:tcPr>
          <w:p w14:paraId="2178F7A9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35619F">
              <w:rPr>
                <w:noProof w:val="0"/>
                <w:color w:val="auto"/>
              </w:rPr>
              <w:t>Não</w:t>
            </w:r>
          </w:p>
        </w:tc>
        <w:tc>
          <w:tcPr>
            <w:tcW w:w="5996" w:type="dxa"/>
          </w:tcPr>
          <w:p w14:paraId="38C1C731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Administração de Usuários / Permissão</w:t>
            </w:r>
            <w:r>
              <w:rPr>
                <w:noProof w:val="0"/>
                <w:color w:val="auto"/>
              </w:rPr>
              <w:t xml:space="preserve"> do Portal Cloud </w:t>
            </w:r>
            <w:r w:rsidRPr="00861148">
              <w:rPr>
                <w:b/>
                <w:noProof w:val="0"/>
                <w:color w:val="auto"/>
              </w:rPr>
              <w:t>SONDA</w:t>
            </w:r>
          </w:p>
        </w:tc>
        <w:tc>
          <w:tcPr>
            <w:tcW w:w="992" w:type="dxa"/>
          </w:tcPr>
          <w:p w14:paraId="7D03707F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R</w:t>
            </w:r>
          </w:p>
        </w:tc>
        <w:tc>
          <w:tcPr>
            <w:tcW w:w="1843" w:type="dxa"/>
          </w:tcPr>
          <w:p w14:paraId="07FFC634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S</w:t>
            </w:r>
          </w:p>
        </w:tc>
      </w:tr>
      <w:tr w:rsidR="00A70527" w:rsidRPr="006240DD" w14:paraId="4B5D35B9" w14:textId="77777777" w:rsidTr="007755D8">
        <w:trPr>
          <w:trHeight w:val="20"/>
        </w:trPr>
        <w:tc>
          <w:tcPr>
            <w:tcW w:w="1234" w:type="dxa"/>
            <w:hideMark/>
          </w:tcPr>
          <w:p w14:paraId="558009F4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35619F">
              <w:rPr>
                <w:noProof w:val="0"/>
                <w:color w:val="auto"/>
              </w:rPr>
              <w:t>Não</w:t>
            </w:r>
          </w:p>
        </w:tc>
        <w:tc>
          <w:tcPr>
            <w:tcW w:w="5996" w:type="dxa"/>
            <w:hideMark/>
          </w:tcPr>
          <w:p w14:paraId="2C0AC2F6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Anál</w:t>
            </w:r>
            <w:r>
              <w:rPr>
                <w:noProof w:val="0"/>
                <w:color w:val="auto"/>
              </w:rPr>
              <w:t>ise de desempenho e performance d</w:t>
            </w:r>
            <w:r w:rsidRPr="006240DD">
              <w:rPr>
                <w:noProof w:val="0"/>
                <w:color w:val="auto"/>
              </w:rPr>
              <w:t>a infraestrutura</w:t>
            </w:r>
            <w:r>
              <w:rPr>
                <w:noProof w:val="0"/>
                <w:color w:val="auto"/>
              </w:rPr>
              <w:t xml:space="preserve"> da plataforma</w:t>
            </w:r>
          </w:p>
        </w:tc>
        <w:tc>
          <w:tcPr>
            <w:tcW w:w="992" w:type="dxa"/>
            <w:hideMark/>
          </w:tcPr>
          <w:p w14:paraId="33E631BB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R</w:t>
            </w:r>
          </w:p>
        </w:tc>
        <w:tc>
          <w:tcPr>
            <w:tcW w:w="1843" w:type="dxa"/>
            <w:hideMark/>
          </w:tcPr>
          <w:p w14:paraId="210EAF06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S</w:t>
            </w:r>
          </w:p>
        </w:tc>
      </w:tr>
      <w:tr w:rsidR="00A70527" w:rsidRPr="006240DD" w14:paraId="49EF4C37" w14:textId="77777777" w:rsidTr="007755D8">
        <w:trPr>
          <w:trHeight w:val="20"/>
        </w:trPr>
        <w:tc>
          <w:tcPr>
            <w:tcW w:w="1234" w:type="dxa"/>
            <w:hideMark/>
          </w:tcPr>
          <w:p w14:paraId="51E2CB0E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35619F">
              <w:rPr>
                <w:noProof w:val="0"/>
                <w:color w:val="auto"/>
              </w:rPr>
              <w:t>Não</w:t>
            </w:r>
          </w:p>
        </w:tc>
        <w:tc>
          <w:tcPr>
            <w:tcW w:w="5996" w:type="dxa"/>
            <w:hideMark/>
          </w:tcPr>
          <w:p w14:paraId="0494B18E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 xml:space="preserve">Backup da </w:t>
            </w:r>
            <w:r>
              <w:rPr>
                <w:noProof w:val="0"/>
                <w:color w:val="auto"/>
              </w:rPr>
              <w:t>Plataforma</w:t>
            </w:r>
          </w:p>
        </w:tc>
        <w:tc>
          <w:tcPr>
            <w:tcW w:w="992" w:type="dxa"/>
            <w:hideMark/>
          </w:tcPr>
          <w:p w14:paraId="576C436A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R</w:t>
            </w:r>
          </w:p>
        </w:tc>
        <w:tc>
          <w:tcPr>
            <w:tcW w:w="1843" w:type="dxa"/>
            <w:hideMark/>
          </w:tcPr>
          <w:p w14:paraId="6F632780" w14:textId="77777777" w:rsidR="00A70527" w:rsidRPr="006240DD" w:rsidRDefault="00A70527" w:rsidP="007755D8">
            <w:pPr>
              <w:pStyle w:val="TABELAPADRO"/>
              <w:rPr>
                <w:noProof w:val="0"/>
              </w:rPr>
            </w:pPr>
            <w:r w:rsidRPr="006240DD">
              <w:rPr>
                <w:noProof w:val="0"/>
                <w:color w:val="auto"/>
              </w:rPr>
              <w:t>S</w:t>
            </w:r>
          </w:p>
        </w:tc>
      </w:tr>
    </w:tbl>
    <w:p w14:paraId="78732FCF" w14:textId="77777777" w:rsidR="00042D79" w:rsidRPr="006A0A62" w:rsidRDefault="00042D79" w:rsidP="00042D79">
      <w:pPr>
        <w:pStyle w:val="vietasQ"/>
        <w:numPr>
          <w:ilvl w:val="0"/>
          <w:numId w:val="0"/>
        </w:numPr>
        <w:rPr>
          <w:rStyle w:val="normaltextrun"/>
          <w:rFonts w:ascii="Arial" w:hAnsi="Arial"/>
          <w:color w:val="000000"/>
          <w:sz w:val="20"/>
          <w:szCs w:val="20"/>
          <w:shd w:val="clear" w:color="auto" w:fill="FFFFFF"/>
          <w:lang w:val="pt-BR"/>
        </w:rPr>
      </w:pPr>
      <w:r w:rsidRPr="006A0A62">
        <w:rPr>
          <w:rStyle w:val="normaltextrun"/>
          <w:rFonts w:ascii="Arial" w:hAnsi="Arial"/>
          <w:b/>
          <w:bCs/>
          <w:color w:val="000000"/>
          <w:sz w:val="20"/>
          <w:szCs w:val="20"/>
          <w:shd w:val="clear" w:color="auto" w:fill="FFFFFF"/>
          <w:lang w:val="pt-BR"/>
        </w:rPr>
        <w:t>Nota:</w:t>
      </w:r>
      <w:r w:rsidRPr="006A0A62">
        <w:rPr>
          <w:rStyle w:val="normaltextrun"/>
          <w:rFonts w:ascii="Arial" w:hAnsi="Arial"/>
          <w:color w:val="000000"/>
          <w:sz w:val="20"/>
          <w:szCs w:val="20"/>
          <w:shd w:val="clear" w:color="auto" w:fill="FFFFFF"/>
          <w:lang w:val="pt-BR"/>
        </w:rPr>
        <w:t> </w:t>
      </w:r>
    </w:p>
    <w:p w14:paraId="42FDE513" w14:textId="77777777" w:rsidR="00A70527" w:rsidRPr="00A70527" w:rsidRDefault="00A70527" w:rsidP="00A70527">
      <w:pPr>
        <w:pStyle w:val="vietasQ"/>
        <w:rPr>
          <w:rFonts w:asciiTheme="majorHAnsi" w:hAnsiTheme="majorHAnsi" w:cstheme="majorHAnsi"/>
          <w:lang w:val="pt-BR" w:eastAsia="es-CL"/>
        </w:rPr>
      </w:pPr>
      <w:r w:rsidRPr="00A70527">
        <w:rPr>
          <w:rFonts w:asciiTheme="majorHAnsi" w:eastAsiaTheme="minorEastAsia" w:hAnsiTheme="majorHAnsi" w:cstheme="majorHAnsi"/>
          <w:lang w:val="pt-BR" w:eastAsia="es-CL"/>
        </w:rPr>
        <w:t xml:space="preserve">Requisições e Matriz de Responsabilidade de serviços relacionados à infraestrutura do </w:t>
      </w:r>
      <w:r w:rsidRPr="00A70527">
        <w:rPr>
          <w:rFonts w:asciiTheme="majorHAnsi" w:eastAsiaTheme="minorEastAsia" w:hAnsiTheme="majorHAnsi" w:cstheme="majorHAnsi"/>
          <w:b/>
          <w:lang w:val="pt-BR" w:eastAsia="es-CL"/>
        </w:rPr>
        <w:t>CLIENTE</w:t>
      </w:r>
      <w:r w:rsidRPr="00A70527">
        <w:rPr>
          <w:rFonts w:asciiTheme="majorHAnsi" w:eastAsiaTheme="minorEastAsia" w:hAnsiTheme="majorHAnsi" w:cstheme="majorHAnsi"/>
          <w:lang w:val="pt-BR" w:eastAsia="es-CL"/>
        </w:rPr>
        <w:t xml:space="preserve"> se encontram no descritivo do produto específico.</w:t>
      </w:r>
    </w:p>
    <w:p w14:paraId="1D21A000" w14:textId="1A4422F6" w:rsidR="00B9065B" w:rsidRPr="00A70527" w:rsidRDefault="00BF6BCF" w:rsidP="00A70527">
      <w:pPr>
        <w:pStyle w:val="vietasQ"/>
        <w:rPr>
          <w:rFonts w:asciiTheme="majorHAnsi" w:hAnsiTheme="majorHAnsi" w:cstheme="majorHAnsi"/>
          <w:lang w:val="pt-BR" w:eastAsia="es-CL"/>
        </w:rPr>
      </w:pPr>
      <w:r w:rsidRPr="00C82478">
        <w:rPr>
          <w:rFonts w:asciiTheme="majorHAnsi" w:eastAsiaTheme="minorHAnsi" w:hAnsiTheme="majorHAnsi" w:cstheme="majorHAnsi"/>
          <w:lang w:val="pt-BR"/>
        </w:rPr>
        <w:t xml:space="preserve">O </w:t>
      </w:r>
      <w:r w:rsidRPr="00C82478">
        <w:rPr>
          <w:rFonts w:asciiTheme="majorHAnsi" w:eastAsiaTheme="minorHAnsi" w:hAnsiTheme="majorHAnsi" w:cstheme="majorHAnsi"/>
          <w:b/>
          <w:lang w:val="pt-BR"/>
        </w:rPr>
        <w:t>CLIENTE</w:t>
      </w:r>
      <w:r w:rsidR="00B9065B" w:rsidRPr="00C82478">
        <w:rPr>
          <w:rFonts w:asciiTheme="majorHAnsi" w:eastAsiaTheme="minorHAnsi" w:hAnsiTheme="majorHAnsi" w:cstheme="majorHAnsi"/>
          <w:lang w:val="pt-BR"/>
        </w:rPr>
        <w:t xml:space="preserve"> pode ser o responsável pela gestão computacional do ambiente através do portal da Cloud </w:t>
      </w:r>
      <w:r w:rsidR="00B9065B" w:rsidRPr="00C82478">
        <w:rPr>
          <w:rFonts w:asciiTheme="majorHAnsi" w:eastAsiaTheme="minorHAnsi" w:hAnsiTheme="majorHAnsi" w:cstheme="majorHAnsi"/>
          <w:b/>
          <w:lang w:val="pt-BR"/>
        </w:rPr>
        <w:t>SONDA</w:t>
      </w:r>
      <w:r w:rsidR="00B9065B" w:rsidRPr="00C82478">
        <w:rPr>
          <w:rFonts w:asciiTheme="majorHAnsi" w:eastAsiaTheme="minorHAnsi" w:hAnsiTheme="majorHAnsi" w:cstheme="majorHAnsi"/>
          <w:lang w:val="pt-BR"/>
        </w:rPr>
        <w:t>.</w:t>
      </w:r>
    </w:p>
    <w:p w14:paraId="46EEC8E4" w14:textId="62A1371B" w:rsidR="00042D79" w:rsidRPr="006A0A62" w:rsidRDefault="00042D79" w:rsidP="00354BD6">
      <w:pPr>
        <w:spacing w:after="160"/>
        <w:rPr>
          <w:rFonts w:eastAsiaTheme="minorHAnsi"/>
          <w:sz w:val="22"/>
          <w:szCs w:val="22"/>
          <w:lang w:eastAsia="en-US"/>
        </w:rPr>
      </w:pPr>
      <w:r w:rsidRPr="00A70527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Nos quadros </w:t>
      </w:r>
      <w:r w:rsidR="00354BD6" w:rsidRPr="00A70527">
        <w:rPr>
          <w:rFonts w:asciiTheme="majorHAnsi" w:eastAsiaTheme="minorHAnsi" w:hAnsiTheme="majorHAnsi" w:cstheme="majorHAnsi"/>
          <w:sz w:val="22"/>
          <w:szCs w:val="22"/>
          <w:lang w:eastAsia="en-US"/>
        </w:rPr>
        <w:t>acima</w:t>
      </w:r>
      <w:r w:rsidRPr="00A70527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existem atividades </w:t>
      </w:r>
      <w:r w:rsidR="00354BD6" w:rsidRPr="00A70527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que são opcionais para o </w:t>
      </w:r>
      <w:r w:rsidR="00354BD6" w:rsidRPr="00A70527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Pr="00A70527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, ou seja, é permitido ao mesmo que escolha a </w:t>
      </w:r>
      <w:r w:rsidRPr="00A70527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Pr="00A70527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como prestadora do serviço ou um outro parceiro. Para essas atividades a coluna “Contratação opcional” é preenchida com “SIM”. Portanto, toma-se como premissa, essas atividades como escopo padrão, send</w:t>
      </w:r>
      <w:r w:rsidR="00354BD6" w:rsidRPr="00A70527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 de responsabilidade do </w:t>
      </w:r>
      <w:r w:rsidR="00354BD6" w:rsidRPr="00A70527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Pr="006A0A62">
        <w:rPr>
          <w:rFonts w:eastAsiaTheme="minorHAnsi"/>
          <w:sz w:val="22"/>
          <w:szCs w:val="22"/>
          <w:lang w:eastAsia="en-US"/>
        </w:rPr>
        <w:t xml:space="preserve"> sinalizar caso não queira que elas sejam de responsabilidade da </w:t>
      </w:r>
      <w:r w:rsidRPr="006A0A62">
        <w:rPr>
          <w:rFonts w:eastAsiaTheme="minorHAnsi"/>
          <w:b/>
          <w:sz w:val="22"/>
          <w:szCs w:val="22"/>
          <w:lang w:eastAsia="en-US"/>
        </w:rPr>
        <w:t>SONDA</w:t>
      </w:r>
      <w:r w:rsidR="00354BD6" w:rsidRPr="006A0A62">
        <w:rPr>
          <w:rFonts w:eastAsiaTheme="minorHAnsi"/>
          <w:sz w:val="22"/>
          <w:szCs w:val="22"/>
          <w:lang w:eastAsia="en-US"/>
        </w:rPr>
        <w:t>. </w:t>
      </w:r>
    </w:p>
    <w:p w14:paraId="576CC264" w14:textId="2412E963" w:rsidR="004529EC" w:rsidRPr="006A0A62" w:rsidRDefault="00042D79" w:rsidP="004529EC">
      <w:pPr>
        <w:pStyle w:val="Titulo1"/>
      </w:pPr>
      <w:bookmarkStart w:id="22" w:name="_Toc170311654"/>
      <w:r w:rsidRPr="006A0A62">
        <w:t>Requisição de Serviços</w:t>
      </w:r>
      <w:bookmarkEnd w:id="22"/>
    </w:p>
    <w:p w14:paraId="2C64CF06" w14:textId="722F8321" w:rsidR="00042D79" w:rsidRPr="006A0A62" w:rsidRDefault="00042D79" w:rsidP="00354BD6">
      <w:pPr>
        <w:spacing w:after="160"/>
        <w:rPr>
          <w:rFonts w:eastAsiaTheme="minorHAnsi"/>
          <w:sz w:val="22"/>
          <w:szCs w:val="22"/>
          <w:lang w:eastAsia="en-US"/>
        </w:rPr>
      </w:pPr>
      <w:r w:rsidRPr="006A0A62">
        <w:rPr>
          <w:rFonts w:eastAsiaTheme="minorHAnsi"/>
          <w:sz w:val="22"/>
          <w:szCs w:val="22"/>
          <w:lang w:eastAsia="en-US"/>
        </w:rPr>
        <w:t>A tabela abaixo lista as requisições de serviços disponívei</w:t>
      </w:r>
      <w:r w:rsidR="00C1321B" w:rsidRPr="006A0A62">
        <w:rPr>
          <w:rFonts w:eastAsiaTheme="minorHAnsi"/>
          <w:sz w:val="22"/>
          <w:szCs w:val="22"/>
          <w:lang w:eastAsia="en-US"/>
        </w:rPr>
        <w:t xml:space="preserve">s para solicitações dos </w:t>
      </w:r>
      <w:r w:rsidR="00C1321B" w:rsidRPr="006A0A62">
        <w:rPr>
          <w:rFonts w:eastAsiaTheme="minorHAnsi"/>
          <w:b/>
          <w:sz w:val="22"/>
          <w:szCs w:val="22"/>
          <w:lang w:eastAsia="en-US"/>
        </w:rPr>
        <w:t>CLIENTES</w:t>
      </w:r>
      <w:r w:rsidRPr="006A0A62">
        <w:rPr>
          <w:rFonts w:eastAsiaTheme="minorHAnsi"/>
          <w:sz w:val="22"/>
          <w:szCs w:val="22"/>
          <w:lang w:eastAsia="en-US"/>
        </w:rPr>
        <w:t xml:space="preserve"> assim como seu tempo de solução e horário de cobertura.</w:t>
      </w:r>
    </w:p>
    <w:tbl>
      <w:tblPr>
        <w:tblStyle w:val="TabeladeGradeClara"/>
        <w:tblW w:w="9918" w:type="dxa"/>
        <w:tblLook w:val="04A0" w:firstRow="1" w:lastRow="0" w:firstColumn="1" w:lastColumn="0" w:noHBand="0" w:noVBand="1"/>
      </w:tblPr>
      <w:tblGrid>
        <w:gridCol w:w="4673"/>
        <w:gridCol w:w="1843"/>
        <w:gridCol w:w="3402"/>
      </w:tblGrid>
      <w:tr w:rsidR="00A70527" w:rsidRPr="006240DD" w14:paraId="35727F82" w14:textId="77777777" w:rsidTr="007755D8">
        <w:trPr>
          <w:trHeight w:val="497"/>
        </w:trPr>
        <w:tc>
          <w:tcPr>
            <w:tcW w:w="4673" w:type="dxa"/>
            <w:shd w:val="clear" w:color="auto" w:fill="297FD5" w:themeFill="accent3"/>
            <w:vAlign w:val="center"/>
            <w:hideMark/>
          </w:tcPr>
          <w:p w14:paraId="79A098BF" w14:textId="77777777" w:rsidR="00A70527" w:rsidRPr="006240DD" w:rsidRDefault="00A70527" w:rsidP="007755D8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Requisição</w:t>
            </w:r>
          </w:p>
        </w:tc>
        <w:tc>
          <w:tcPr>
            <w:tcW w:w="1843" w:type="dxa"/>
            <w:shd w:val="clear" w:color="auto" w:fill="297FD5" w:themeFill="accent3"/>
            <w:vAlign w:val="center"/>
            <w:hideMark/>
          </w:tcPr>
          <w:p w14:paraId="2110CC94" w14:textId="77777777" w:rsidR="00A70527" w:rsidRPr="006240DD" w:rsidRDefault="00A70527" w:rsidP="007755D8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Classificação</w:t>
            </w:r>
          </w:p>
        </w:tc>
        <w:tc>
          <w:tcPr>
            <w:tcW w:w="3402" w:type="dxa"/>
            <w:shd w:val="clear" w:color="auto" w:fill="297FD5" w:themeFill="accent3"/>
            <w:vAlign w:val="center"/>
            <w:hideMark/>
          </w:tcPr>
          <w:p w14:paraId="1C85008A" w14:textId="77777777" w:rsidR="00A70527" w:rsidRPr="006240DD" w:rsidRDefault="00A70527" w:rsidP="007755D8">
            <w:pPr>
              <w:pStyle w:val="TABELAPADRO"/>
              <w:rPr>
                <w:b/>
                <w:noProof w:val="0"/>
              </w:rPr>
            </w:pPr>
            <w:r w:rsidRPr="006240DD">
              <w:rPr>
                <w:b/>
                <w:noProof w:val="0"/>
              </w:rPr>
              <w:t>Tempo de Solução</w:t>
            </w:r>
          </w:p>
        </w:tc>
      </w:tr>
      <w:tr w:rsidR="00A70527" w:rsidRPr="006240DD" w14:paraId="3E2B6F5D" w14:textId="77777777" w:rsidTr="007755D8">
        <w:trPr>
          <w:trHeight w:val="59"/>
        </w:trPr>
        <w:tc>
          <w:tcPr>
            <w:tcW w:w="4673" w:type="dxa"/>
            <w:vAlign w:val="center"/>
            <w:hideMark/>
          </w:tcPr>
          <w:p w14:paraId="04925BBF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Criar máquina virtual</w:t>
            </w:r>
          </w:p>
        </w:tc>
        <w:tc>
          <w:tcPr>
            <w:tcW w:w="1843" w:type="dxa"/>
            <w:hideMark/>
          </w:tcPr>
          <w:p w14:paraId="7DD666BB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>
              <w:rPr>
                <w:noProof w:val="0"/>
                <w:color w:val="auto"/>
              </w:rPr>
              <w:t>C</w:t>
            </w:r>
          </w:p>
        </w:tc>
        <w:tc>
          <w:tcPr>
            <w:tcW w:w="3402" w:type="dxa"/>
            <w:hideMark/>
          </w:tcPr>
          <w:p w14:paraId="2530048E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Conforme TS contratado /Via Portal</w:t>
            </w:r>
          </w:p>
        </w:tc>
      </w:tr>
      <w:tr w:rsidR="00A70527" w:rsidRPr="006240DD" w14:paraId="5FFCC83C" w14:textId="77777777" w:rsidTr="007755D8">
        <w:trPr>
          <w:trHeight w:val="18"/>
        </w:trPr>
        <w:tc>
          <w:tcPr>
            <w:tcW w:w="4673" w:type="dxa"/>
            <w:vAlign w:val="center"/>
            <w:hideMark/>
          </w:tcPr>
          <w:p w14:paraId="235C09F8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Remover máquina virtual</w:t>
            </w:r>
          </w:p>
        </w:tc>
        <w:tc>
          <w:tcPr>
            <w:tcW w:w="1843" w:type="dxa"/>
            <w:hideMark/>
          </w:tcPr>
          <w:p w14:paraId="1CF73800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>
              <w:rPr>
                <w:noProof w:val="0"/>
                <w:color w:val="auto"/>
              </w:rPr>
              <w:t>C</w:t>
            </w:r>
          </w:p>
        </w:tc>
        <w:tc>
          <w:tcPr>
            <w:tcW w:w="3402" w:type="dxa"/>
            <w:hideMark/>
          </w:tcPr>
          <w:p w14:paraId="532C27B9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Conforme TS contratado /Via Portal</w:t>
            </w:r>
          </w:p>
        </w:tc>
      </w:tr>
      <w:tr w:rsidR="00A70527" w:rsidRPr="006240DD" w14:paraId="1B17948D" w14:textId="77777777" w:rsidTr="007755D8">
        <w:trPr>
          <w:trHeight w:val="18"/>
        </w:trPr>
        <w:tc>
          <w:tcPr>
            <w:tcW w:w="4673" w:type="dxa"/>
            <w:vAlign w:val="center"/>
            <w:hideMark/>
          </w:tcPr>
          <w:p w14:paraId="7F9A9270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Criar disco virtual</w:t>
            </w:r>
          </w:p>
        </w:tc>
        <w:tc>
          <w:tcPr>
            <w:tcW w:w="1843" w:type="dxa"/>
            <w:hideMark/>
          </w:tcPr>
          <w:p w14:paraId="67F0E16C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>
              <w:rPr>
                <w:noProof w:val="0"/>
                <w:color w:val="auto"/>
              </w:rPr>
              <w:t>B</w:t>
            </w:r>
          </w:p>
        </w:tc>
        <w:tc>
          <w:tcPr>
            <w:tcW w:w="3402" w:type="dxa"/>
            <w:hideMark/>
          </w:tcPr>
          <w:p w14:paraId="1F04ED7D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Conforme TS contratado /Via Portal</w:t>
            </w:r>
          </w:p>
        </w:tc>
      </w:tr>
      <w:tr w:rsidR="00A70527" w:rsidRPr="006240DD" w14:paraId="4C4A8120" w14:textId="77777777" w:rsidTr="007755D8">
        <w:trPr>
          <w:trHeight w:val="18"/>
        </w:trPr>
        <w:tc>
          <w:tcPr>
            <w:tcW w:w="4673" w:type="dxa"/>
            <w:vAlign w:val="center"/>
            <w:hideMark/>
          </w:tcPr>
          <w:p w14:paraId="72AAAB47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Remover disco virtual</w:t>
            </w:r>
          </w:p>
        </w:tc>
        <w:tc>
          <w:tcPr>
            <w:tcW w:w="1843" w:type="dxa"/>
            <w:hideMark/>
          </w:tcPr>
          <w:p w14:paraId="1879BCA1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8507C9">
              <w:rPr>
                <w:noProof w:val="0"/>
                <w:color w:val="auto"/>
              </w:rPr>
              <w:t>B</w:t>
            </w:r>
          </w:p>
        </w:tc>
        <w:tc>
          <w:tcPr>
            <w:tcW w:w="3402" w:type="dxa"/>
            <w:hideMark/>
          </w:tcPr>
          <w:p w14:paraId="11462D74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Conforme TS contratado /Via Portal</w:t>
            </w:r>
          </w:p>
        </w:tc>
      </w:tr>
      <w:tr w:rsidR="00A70527" w:rsidRPr="006240DD" w14:paraId="3389FBD5" w14:textId="77777777" w:rsidTr="007755D8">
        <w:trPr>
          <w:trHeight w:val="18"/>
        </w:trPr>
        <w:tc>
          <w:tcPr>
            <w:tcW w:w="4673" w:type="dxa"/>
            <w:vAlign w:val="center"/>
            <w:hideMark/>
          </w:tcPr>
          <w:p w14:paraId="61487520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Alterar memória de máquina virtual</w:t>
            </w:r>
          </w:p>
        </w:tc>
        <w:tc>
          <w:tcPr>
            <w:tcW w:w="1843" w:type="dxa"/>
            <w:hideMark/>
          </w:tcPr>
          <w:p w14:paraId="33C237EC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8507C9">
              <w:rPr>
                <w:noProof w:val="0"/>
                <w:color w:val="auto"/>
              </w:rPr>
              <w:t>B</w:t>
            </w:r>
          </w:p>
        </w:tc>
        <w:tc>
          <w:tcPr>
            <w:tcW w:w="3402" w:type="dxa"/>
            <w:hideMark/>
          </w:tcPr>
          <w:p w14:paraId="3CE836C5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Conforme TS contratado /Via Portal</w:t>
            </w:r>
          </w:p>
        </w:tc>
      </w:tr>
      <w:tr w:rsidR="00A70527" w:rsidRPr="006240DD" w14:paraId="4EBF5DDB" w14:textId="77777777" w:rsidTr="007755D8">
        <w:trPr>
          <w:trHeight w:val="18"/>
        </w:trPr>
        <w:tc>
          <w:tcPr>
            <w:tcW w:w="4673" w:type="dxa"/>
            <w:vAlign w:val="center"/>
            <w:hideMark/>
          </w:tcPr>
          <w:p w14:paraId="4F8EF32B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Alterar vCPU de máquina virtual</w:t>
            </w:r>
          </w:p>
        </w:tc>
        <w:tc>
          <w:tcPr>
            <w:tcW w:w="1843" w:type="dxa"/>
            <w:hideMark/>
          </w:tcPr>
          <w:p w14:paraId="3A139BD4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8507C9">
              <w:rPr>
                <w:noProof w:val="0"/>
                <w:color w:val="auto"/>
              </w:rPr>
              <w:t>B</w:t>
            </w:r>
          </w:p>
        </w:tc>
        <w:tc>
          <w:tcPr>
            <w:tcW w:w="3402" w:type="dxa"/>
            <w:hideMark/>
          </w:tcPr>
          <w:p w14:paraId="1D4DDA60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Conforme TS contratado /Via Portal</w:t>
            </w:r>
          </w:p>
        </w:tc>
      </w:tr>
      <w:tr w:rsidR="00A70527" w:rsidRPr="006240DD" w14:paraId="772C0913" w14:textId="77777777" w:rsidTr="007755D8">
        <w:trPr>
          <w:trHeight w:val="160"/>
        </w:trPr>
        <w:tc>
          <w:tcPr>
            <w:tcW w:w="4673" w:type="dxa"/>
            <w:vAlign w:val="center"/>
            <w:hideMark/>
          </w:tcPr>
          <w:p w14:paraId="1E807141" w14:textId="56D25F61" w:rsidR="00A70527" w:rsidRPr="006240DD" w:rsidRDefault="00A70527" w:rsidP="00A70527">
            <w:pPr>
              <w:pStyle w:val="TABELAPADRO"/>
              <w:jc w:val="left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 xml:space="preserve">Criar, Modificar e Remover usuários e permissionamento </w:t>
            </w:r>
          </w:p>
        </w:tc>
        <w:tc>
          <w:tcPr>
            <w:tcW w:w="1843" w:type="dxa"/>
            <w:hideMark/>
          </w:tcPr>
          <w:p w14:paraId="40858429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8507C9">
              <w:rPr>
                <w:noProof w:val="0"/>
                <w:color w:val="auto"/>
              </w:rPr>
              <w:t>B</w:t>
            </w:r>
          </w:p>
        </w:tc>
        <w:tc>
          <w:tcPr>
            <w:tcW w:w="3402" w:type="dxa"/>
            <w:hideMark/>
          </w:tcPr>
          <w:p w14:paraId="5D2BDF8D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Conforme TS contratado</w:t>
            </w:r>
          </w:p>
        </w:tc>
      </w:tr>
      <w:tr w:rsidR="00A70527" w:rsidRPr="006240DD" w14:paraId="251C1EC4" w14:textId="77777777" w:rsidTr="007755D8">
        <w:trPr>
          <w:trHeight w:val="18"/>
        </w:trPr>
        <w:tc>
          <w:tcPr>
            <w:tcW w:w="4673" w:type="dxa"/>
            <w:vAlign w:val="center"/>
            <w:hideMark/>
          </w:tcPr>
          <w:p w14:paraId="6F650A79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Criar, Modificar e Remover políticas de backup</w:t>
            </w:r>
            <w:r>
              <w:rPr>
                <w:noProof w:val="0"/>
                <w:color w:val="auto"/>
              </w:rPr>
              <w:t xml:space="preserve">  (Alterar retenção: Baixa / Média / Longa</w:t>
            </w:r>
            <w:r w:rsidRPr="006240DD">
              <w:rPr>
                <w:noProof w:val="0"/>
                <w:color w:val="auto"/>
              </w:rPr>
              <w:t>)</w:t>
            </w:r>
          </w:p>
        </w:tc>
        <w:tc>
          <w:tcPr>
            <w:tcW w:w="1843" w:type="dxa"/>
            <w:vAlign w:val="center"/>
            <w:hideMark/>
          </w:tcPr>
          <w:p w14:paraId="124FA571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>
              <w:rPr>
                <w:noProof w:val="0"/>
                <w:color w:val="auto"/>
              </w:rPr>
              <w:t>C</w:t>
            </w:r>
          </w:p>
        </w:tc>
        <w:tc>
          <w:tcPr>
            <w:tcW w:w="3402" w:type="dxa"/>
            <w:hideMark/>
          </w:tcPr>
          <w:p w14:paraId="148A9FAB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Gestão de Mudança</w:t>
            </w:r>
          </w:p>
        </w:tc>
      </w:tr>
      <w:tr w:rsidR="00A70527" w:rsidRPr="006240DD" w14:paraId="037603D6" w14:textId="77777777" w:rsidTr="007755D8">
        <w:trPr>
          <w:trHeight w:val="18"/>
        </w:trPr>
        <w:tc>
          <w:tcPr>
            <w:tcW w:w="4673" w:type="dxa"/>
            <w:vAlign w:val="center"/>
          </w:tcPr>
          <w:p w14:paraId="42D50F28" w14:textId="77777777" w:rsidR="00A70527" w:rsidRPr="006240DD" w:rsidRDefault="00A70527" w:rsidP="007755D8">
            <w:pPr>
              <w:pStyle w:val="TABELAPADRO"/>
              <w:jc w:val="left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Solicitar disco acima de 2TB</w:t>
            </w:r>
          </w:p>
        </w:tc>
        <w:tc>
          <w:tcPr>
            <w:tcW w:w="1843" w:type="dxa"/>
            <w:vAlign w:val="center"/>
          </w:tcPr>
          <w:p w14:paraId="02B35617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>
              <w:rPr>
                <w:noProof w:val="0"/>
                <w:color w:val="auto"/>
              </w:rPr>
              <w:t>B</w:t>
            </w:r>
          </w:p>
        </w:tc>
        <w:tc>
          <w:tcPr>
            <w:tcW w:w="3402" w:type="dxa"/>
            <w:vAlign w:val="center"/>
          </w:tcPr>
          <w:p w14:paraId="34FA5AB1" w14:textId="77777777" w:rsidR="00A70527" w:rsidRPr="006240DD" w:rsidRDefault="00A70527" w:rsidP="007755D8">
            <w:pPr>
              <w:pStyle w:val="TABELAPADRO"/>
              <w:rPr>
                <w:noProof w:val="0"/>
                <w:color w:val="auto"/>
              </w:rPr>
            </w:pPr>
            <w:r w:rsidRPr="006240DD">
              <w:rPr>
                <w:noProof w:val="0"/>
                <w:color w:val="auto"/>
              </w:rPr>
              <w:t>Gestão de Mudança</w:t>
            </w:r>
          </w:p>
        </w:tc>
      </w:tr>
    </w:tbl>
    <w:p w14:paraId="3266EEAD" w14:textId="3B1E853E" w:rsidR="00042D79" w:rsidRPr="006A0A62" w:rsidRDefault="00042D79" w:rsidP="00042D79">
      <w:pPr>
        <w:rPr>
          <w:rFonts w:ascii="Arial" w:hAnsi="Arial" w:cs="Arial"/>
          <w:sz w:val="20"/>
          <w:szCs w:val="20"/>
        </w:rPr>
      </w:pPr>
    </w:p>
    <w:p w14:paraId="0E881FBA" w14:textId="27D0E893" w:rsidR="00042D79" w:rsidRPr="006A0A62" w:rsidRDefault="00042D79" w:rsidP="004529EC">
      <w:pPr>
        <w:pStyle w:val="Titulo1"/>
      </w:pPr>
      <w:bookmarkStart w:id="23" w:name="_Toc170311655"/>
      <w:r w:rsidRPr="006A0A62">
        <w:t>Nível de Serviço</w:t>
      </w:r>
      <w:bookmarkEnd w:id="23"/>
    </w:p>
    <w:tbl>
      <w:tblPr>
        <w:tblStyle w:val="TabeladeGradeClara"/>
        <w:tblW w:w="9918" w:type="dxa"/>
        <w:tblLayout w:type="fixed"/>
        <w:tblLook w:val="01E0" w:firstRow="1" w:lastRow="1" w:firstColumn="1" w:lastColumn="1" w:noHBand="0" w:noVBand="0"/>
      </w:tblPr>
      <w:tblGrid>
        <w:gridCol w:w="1967"/>
        <w:gridCol w:w="1928"/>
        <w:gridCol w:w="4747"/>
        <w:gridCol w:w="1276"/>
      </w:tblGrid>
      <w:tr w:rsidR="00C82478" w:rsidRPr="006A0A62" w14:paraId="7F199CE7" w14:textId="77777777" w:rsidTr="00C82478">
        <w:trPr>
          <w:trHeight w:val="667"/>
        </w:trPr>
        <w:tc>
          <w:tcPr>
            <w:tcW w:w="1967" w:type="dxa"/>
            <w:shd w:val="clear" w:color="auto" w:fill="297FD5" w:themeFill="accent3"/>
            <w:vAlign w:val="center"/>
          </w:tcPr>
          <w:p w14:paraId="054F7C72" w14:textId="77777777" w:rsidR="00C82478" w:rsidRPr="006A0A62" w:rsidRDefault="00C82478" w:rsidP="00354BD6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  <w:lang w:eastAsia="es-CL"/>
              </w:rPr>
            </w:pPr>
            <w:r w:rsidRPr="006A0A62">
              <w:rPr>
                <w:rFonts w:cs="Calibri"/>
                <w:b/>
                <w:color w:val="FFFFFF" w:themeColor="background1"/>
                <w:sz w:val="20"/>
                <w:szCs w:val="20"/>
                <w:lang w:eastAsia="es-CL"/>
              </w:rPr>
              <w:t>Serviço</w:t>
            </w:r>
          </w:p>
        </w:tc>
        <w:tc>
          <w:tcPr>
            <w:tcW w:w="1928" w:type="dxa"/>
            <w:shd w:val="clear" w:color="auto" w:fill="297FD5" w:themeFill="accent3"/>
            <w:vAlign w:val="center"/>
          </w:tcPr>
          <w:p w14:paraId="5565E586" w14:textId="77777777" w:rsidR="00C82478" w:rsidRPr="006A0A62" w:rsidRDefault="00C82478" w:rsidP="00354BD6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  <w:lang w:eastAsia="es-CL"/>
              </w:rPr>
            </w:pPr>
            <w:r w:rsidRPr="006A0A62">
              <w:rPr>
                <w:rFonts w:cs="Calibri"/>
                <w:b/>
                <w:color w:val="FFFFFF" w:themeColor="background1"/>
                <w:sz w:val="20"/>
                <w:szCs w:val="20"/>
                <w:lang w:eastAsia="es-CL"/>
              </w:rPr>
              <w:t>Nome</w:t>
            </w:r>
          </w:p>
        </w:tc>
        <w:tc>
          <w:tcPr>
            <w:tcW w:w="4747" w:type="dxa"/>
            <w:shd w:val="clear" w:color="auto" w:fill="297FD5" w:themeFill="accent3"/>
            <w:vAlign w:val="center"/>
          </w:tcPr>
          <w:p w14:paraId="412323CA" w14:textId="77777777" w:rsidR="00C82478" w:rsidRPr="006A0A62" w:rsidRDefault="00C82478" w:rsidP="00354BD6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  <w:lang w:eastAsia="es-CL"/>
              </w:rPr>
            </w:pPr>
            <w:r w:rsidRPr="006A0A62">
              <w:rPr>
                <w:rFonts w:cs="Calibri"/>
                <w:b/>
                <w:color w:val="FFFFFF" w:themeColor="background1"/>
                <w:sz w:val="20"/>
                <w:szCs w:val="20"/>
                <w:lang w:eastAsia="es-CL"/>
              </w:rPr>
              <w:t>Descrição</w:t>
            </w:r>
          </w:p>
        </w:tc>
        <w:tc>
          <w:tcPr>
            <w:tcW w:w="1276" w:type="dxa"/>
            <w:shd w:val="clear" w:color="auto" w:fill="297FD5" w:themeFill="accent3"/>
            <w:vAlign w:val="center"/>
          </w:tcPr>
          <w:p w14:paraId="13961112" w14:textId="77777777" w:rsidR="00C82478" w:rsidRPr="006A0A62" w:rsidRDefault="00C82478" w:rsidP="00354BD6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  <w:lang w:eastAsia="es-CL"/>
              </w:rPr>
            </w:pPr>
            <w:bookmarkStart w:id="24" w:name="_GoBack"/>
            <w:bookmarkEnd w:id="24"/>
            <w:r w:rsidRPr="006A0A62">
              <w:rPr>
                <w:rFonts w:cs="Calibri"/>
                <w:b/>
                <w:color w:val="FFFFFF" w:themeColor="background1"/>
                <w:sz w:val="20"/>
                <w:szCs w:val="20"/>
                <w:lang w:eastAsia="es-CL"/>
              </w:rPr>
              <w:t>Meta</w:t>
            </w:r>
          </w:p>
        </w:tc>
      </w:tr>
      <w:tr w:rsidR="00C82478" w:rsidRPr="006A0A62" w14:paraId="71CE66C3" w14:textId="77777777" w:rsidTr="00C82478">
        <w:trPr>
          <w:trHeight w:val="1084"/>
        </w:trPr>
        <w:tc>
          <w:tcPr>
            <w:tcW w:w="1967" w:type="dxa"/>
          </w:tcPr>
          <w:p w14:paraId="14A5410F" w14:textId="0051AEFF" w:rsidR="00C82478" w:rsidRPr="006A0A62" w:rsidRDefault="00C82478" w:rsidP="00745729">
            <w:pPr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6A0A62">
              <w:rPr>
                <w:rFonts w:cs="Calibri"/>
                <w:b/>
                <w:sz w:val="20"/>
                <w:szCs w:val="20"/>
              </w:rPr>
              <w:t xml:space="preserve">SONDA </w:t>
            </w:r>
            <w:r w:rsidRPr="006A0A62">
              <w:rPr>
                <w:rFonts w:cs="Calibri"/>
                <w:sz w:val="20"/>
                <w:szCs w:val="20"/>
              </w:rPr>
              <w:t>VIRTUAL WORKSPACE</w:t>
            </w:r>
          </w:p>
        </w:tc>
        <w:tc>
          <w:tcPr>
            <w:tcW w:w="1928" w:type="dxa"/>
          </w:tcPr>
          <w:p w14:paraId="22BD88BC" w14:textId="77777777" w:rsidR="00C82478" w:rsidRPr="006A0A62" w:rsidRDefault="00C82478" w:rsidP="00042D79">
            <w:pPr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6A0A62">
              <w:rPr>
                <w:rFonts w:cs="Calibri"/>
                <w:sz w:val="20"/>
                <w:szCs w:val="20"/>
              </w:rPr>
              <w:t>Disponibilidade</w:t>
            </w:r>
          </w:p>
        </w:tc>
        <w:tc>
          <w:tcPr>
            <w:tcW w:w="4747" w:type="dxa"/>
          </w:tcPr>
          <w:p w14:paraId="5C33552F" w14:textId="753C46E2" w:rsidR="00C82478" w:rsidRPr="006A0A62" w:rsidRDefault="00C82478" w:rsidP="00042D79">
            <w:pPr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6A0A62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Percentual de tempo que o serviço estará disponível, incluindo acessibilidade e funcionalidade, excluindo desse tempo as atividades de paralisação programada e demais exceções mencionadas em contrato.</w:t>
            </w:r>
          </w:p>
        </w:tc>
        <w:tc>
          <w:tcPr>
            <w:tcW w:w="1276" w:type="dxa"/>
          </w:tcPr>
          <w:p w14:paraId="1C0B1FC4" w14:textId="77777777" w:rsidR="00C82478" w:rsidRPr="006A0A62" w:rsidRDefault="00C82478" w:rsidP="00042D79">
            <w:pPr>
              <w:keepNext/>
              <w:jc w:val="center"/>
              <w:rPr>
                <w:rFonts w:cs="Calibri"/>
                <w:sz w:val="20"/>
                <w:szCs w:val="20"/>
                <w:lang w:eastAsia="es-CL"/>
              </w:rPr>
            </w:pPr>
            <w:r w:rsidRPr="006A0A62">
              <w:rPr>
                <w:rFonts w:cs="Calibri"/>
                <w:sz w:val="20"/>
                <w:szCs w:val="20"/>
              </w:rPr>
              <w:t>99,9 %</w:t>
            </w:r>
          </w:p>
        </w:tc>
      </w:tr>
    </w:tbl>
    <w:p w14:paraId="2B6EE753" w14:textId="77777777" w:rsidR="00042D79" w:rsidRPr="006A0A62" w:rsidRDefault="00042D79" w:rsidP="00042D79"/>
    <w:p w14:paraId="2CE033E9" w14:textId="77777777" w:rsidR="00E472A0" w:rsidRPr="006A0A62" w:rsidRDefault="00E472A0">
      <w:pPr>
        <w:jc w:val="left"/>
        <w:rPr>
          <w:lang w:eastAsia="pt-BR"/>
        </w:rPr>
      </w:pPr>
      <w:r w:rsidRPr="006A0A62">
        <w:rPr>
          <w:lang w:eastAsia="pt-BR"/>
        </w:rPr>
        <w:br w:type="page"/>
      </w:r>
    </w:p>
    <w:p w14:paraId="33DE3810" w14:textId="2F2C4E2E" w:rsidR="00226EED" w:rsidRPr="00934344" w:rsidRDefault="00E472A0" w:rsidP="00BE3C02">
      <w:pPr>
        <w:tabs>
          <w:tab w:val="left" w:pos="1843"/>
        </w:tabs>
      </w:pPr>
      <w:r w:rsidRPr="00934344">
        <w:rPr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51C01560" wp14:editId="0CFDBA2C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 w:rsidRPr="0093434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FB97166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RPr="00934344" w:rsidSect="00BB5C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3C6E0" w14:textId="77777777" w:rsidR="00CB79CE" w:rsidRDefault="00CB79CE" w:rsidP="001C6DE5">
      <w:r>
        <w:separator/>
      </w:r>
    </w:p>
  </w:endnote>
  <w:endnote w:type="continuationSeparator" w:id="0">
    <w:p w14:paraId="0E4BBCA7" w14:textId="77777777" w:rsidR="00CB79CE" w:rsidRDefault="00CB79CE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CB79CE" w:rsidRDefault="00CB79CE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CB79CE" w:rsidRDefault="00CB79CE" w:rsidP="006A3034">
    <w:pPr>
      <w:pStyle w:val="Rodap"/>
      <w:ind w:right="360" w:firstLine="360"/>
    </w:pPr>
  </w:p>
  <w:p w14:paraId="2BFB6D3C" w14:textId="77777777" w:rsidR="00CB79CE" w:rsidRDefault="00CB79C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CB79CE" w:rsidRDefault="00CB79CE" w:rsidP="00911B32"/>
  <w:p w14:paraId="334A312E" w14:textId="25F3564A" w:rsidR="00CB79CE" w:rsidRPr="0037697E" w:rsidRDefault="00CB79CE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C82478">
      <w:rPr>
        <w:rFonts w:ascii="Roboto Medium" w:hAnsi="Roboto Medium"/>
        <w:noProof/>
        <w:color w:val="BFBFBF" w:themeColor="background1" w:themeShade="BF"/>
      </w:rPr>
      <w:t>12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19B2B92C" w:rsidR="00CB79CE" w:rsidRDefault="00CB79CE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Roboto Light" w:hAnsi="Roboto Light"/>
        <w:color w:val="BFBFBF" w:themeColor="background1" w:themeShade="BF"/>
        <w:sz w:val="22"/>
      </w:rPr>
      <w:t>.</w:t>
    </w:r>
  </w:p>
  <w:p w14:paraId="4AC23DD5" w14:textId="77777777" w:rsidR="000B3E2B" w:rsidRPr="00951C8D" w:rsidRDefault="000B3E2B" w:rsidP="000B3E2B">
    <w:pPr>
      <w:pStyle w:val="Rodap"/>
      <w:rPr>
        <w:sz w:val="16"/>
        <w:szCs w:val="16"/>
      </w:rPr>
    </w:pPr>
    <w:r w:rsidRPr="00951C8D">
      <w:rPr>
        <w:sz w:val="16"/>
        <w:szCs w:val="16"/>
      </w:rPr>
      <w:t>SONDA S.A. Copyright (c) 2023| Sua reprodução é proibida e qualquer cópia impressa deste documento é considerada não controlada. [NC-40]</w:t>
    </w:r>
  </w:p>
  <w:p w14:paraId="1340A430" w14:textId="244D0B4D" w:rsidR="00CB79CE" w:rsidRPr="0037697E" w:rsidRDefault="00CB79CE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CB79CE" w:rsidRDefault="00CB79C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3FAFA" w14:textId="77777777" w:rsidR="00CB79CE" w:rsidRDefault="00CB79CE" w:rsidP="001C6DE5">
      <w:r>
        <w:separator/>
      </w:r>
    </w:p>
  </w:footnote>
  <w:footnote w:type="continuationSeparator" w:id="0">
    <w:p w14:paraId="64CDCCC6" w14:textId="77777777" w:rsidR="00CB79CE" w:rsidRDefault="00CB79CE" w:rsidP="001C6DE5">
      <w:r>
        <w:continuationSeparator/>
      </w:r>
    </w:p>
  </w:footnote>
  <w:footnote w:id="1">
    <w:p w14:paraId="61681139" w14:textId="77777777" w:rsidR="00CB79CE" w:rsidRPr="000A28B6" w:rsidRDefault="00CB79CE" w:rsidP="00F93C57">
      <w:pPr>
        <w:pStyle w:val="Textodenotaderodap"/>
        <w:rPr>
          <w:rFonts w:ascii="Calibri" w:hAnsi="Calibri" w:cs="Calibri"/>
          <w:color w:val="000000" w:themeColor="text1"/>
        </w:rPr>
      </w:pPr>
      <w:r w:rsidRPr="000A28B6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footnoteRef/>
      </w:r>
      <w:r w:rsidRPr="000A28B6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0A28B6">
        <w:rPr>
          <w:rFonts w:ascii="Calibri" w:hAnsi="Calibri" w:cs="Calibri"/>
          <w:b/>
          <w:color w:val="000000" w:themeColor="text1"/>
          <w:sz w:val="16"/>
          <w:szCs w:val="16"/>
          <w:shd w:val="clear" w:color="auto" w:fill="FFFFFF"/>
        </w:rPr>
        <w:t>RPO</w:t>
      </w:r>
      <w:r w:rsidRPr="000A28B6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 xml:space="preserve"> (Recovery Point Objective): Indicador utilizado para que a empresa saiba a quantidade de recursos mínimos a serem recuperados em caso de falhas ou perda de dados.</w:t>
      </w:r>
    </w:p>
  </w:footnote>
  <w:footnote w:id="2">
    <w:p w14:paraId="7069AAF2" w14:textId="77777777" w:rsidR="00CB79CE" w:rsidRDefault="00CB79CE" w:rsidP="00F93C57">
      <w:pPr>
        <w:pStyle w:val="Textodenotaderodap"/>
      </w:pPr>
      <w:r w:rsidRPr="000A28B6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footnoteRef/>
      </w:r>
      <w:r w:rsidRPr="000A28B6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0A28B6">
        <w:rPr>
          <w:rFonts w:ascii="Calibri" w:hAnsi="Calibri" w:cs="Calibri"/>
          <w:b/>
          <w:color w:val="000000" w:themeColor="text1"/>
          <w:sz w:val="16"/>
          <w:szCs w:val="16"/>
          <w:shd w:val="clear" w:color="auto" w:fill="FFFFFF"/>
        </w:rPr>
        <w:t>RTO</w:t>
      </w:r>
      <w:r w:rsidRPr="000A28B6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 xml:space="preserve"> (Recovery Time Objective): Indicador que mensura o tempo máximo em que um sistema ou uma informação pode ficar indisponível após uma falha.</w:t>
      </w:r>
    </w:p>
  </w:footnote>
  <w:footnote w:id="3">
    <w:p w14:paraId="1D22F813" w14:textId="77777777" w:rsidR="00CB79CE" w:rsidRPr="00573915" w:rsidRDefault="00CB79CE" w:rsidP="004529EC">
      <w:pPr>
        <w:pStyle w:val="Textodenotaderodap"/>
        <w:rPr>
          <w:color w:val="000000" w:themeColor="text1"/>
        </w:rPr>
      </w:pPr>
      <w:r w:rsidRPr="00573915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footnoteRef/>
      </w:r>
      <w:r w:rsidRPr="00573915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573915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SSL</w:t>
      </w:r>
      <w:r w:rsidRPr="00573915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 xml:space="preserve"> (Secure Sockets Layer): Tecnologia global de segurança padrão que permite a comunicação criptografada entre um navegador da Internet e um servidor da web.</w:t>
      </w:r>
    </w:p>
  </w:footnote>
  <w:footnote w:id="4">
    <w:p w14:paraId="6193C50C" w14:textId="77777777" w:rsidR="00CB79CE" w:rsidRPr="00573915" w:rsidRDefault="00CB79CE" w:rsidP="004529EC">
      <w:pPr>
        <w:pStyle w:val="Textodenotaderodap"/>
        <w:rPr>
          <w:color w:val="000000" w:themeColor="text1"/>
        </w:rPr>
      </w:pPr>
      <w:r w:rsidRPr="00573915">
        <w:rPr>
          <w:rStyle w:val="Refdenotaderodap"/>
          <w:color w:val="000000" w:themeColor="text1"/>
        </w:rPr>
        <w:footnoteRef/>
      </w:r>
      <w:r w:rsidRPr="00573915">
        <w:rPr>
          <w:color w:val="000000" w:themeColor="text1"/>
        </w:rPr>
        <w:t xml:space="preserve"> </w:t>
      </w:r>
      <w:r w:rsidRPr="00573915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HTTP</w:t>
      </w:r>
      <w:r w:rsidRPr="00573915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: Protocolo de comunicação entre sistemas de informação de hipermídia, distribuídos e colaborativos; a base da comunicação com a internet, também conhecida como World Wide Web, pois permite a transferência de dados entre redes de computadores.</w:t>
      </w:r>
    </w:p>
  </w:footnote>
  <w:footnote w:id="5">
    <w:p w14:paraId="7CFB3685" w14:textId="77777777" w:rsidR="00CB79CE" w:rsidRDefault="00CB79CE" w:rsidP="004529EC">
      <w:pPr>
        <w:pStyle w:val="Textodenotaderodap"/>
      </w:pPr>
      <w:r w:rsidRPr="00573915">
        <w:rPr>
          <w:rStyle w:val="Refdenotaderodap"/>
          <w:color w:val="000000" w:themeColor="text1"/>
        </w:rPr>
        <w:footnoteRef/>
      </w:r>
      <w:r w:rsidRPr="00573915">
        <w:rPr>
          <w:color w:val="000000" w:themeColor="text1"/>
        </w:rPr>
        <w:t xml:space="preserve"> </w:t>
      </w:r>
      <w:r w:rsidRPr="00573915">
        <w:rPr>
          <w:rFonts w:asciiTheme="minorHAnsi" w:hAnsiTheme="minorHAnsi" w:cstheme="minorHAnsi"/>
          <w:b/>
          <w:color w:val="000000" w:themeColor="text1"/>
          <w:sz w:val="16"/>
          <w:szCs w:val="16"/>
          <w:shd w:val="clear" w:color="auto" w:fill="FFFFFF"/>
        </w:rPr>
        <w:t>HTTP</w:t>
      </w:r>
      <w:r w:rsidRPr="00573915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S: Esse protocolo é a combinação dos protocolos HTTP e </w:t>
      </w:r>
      <w:hyperlink r:id="rId1" w:tgtFrame="_blank" w:history="1">
        <w:r w:rsidRPr="00573915">
          <w:rPr>
            <w:rFonts w:asciiTheme="minorHAnsi" w:hAnsiTheme="minorHAnsi" w:cstheme="minorHAnsi"/>
            <w:color w:val="000000" w:themeColor="text1"/>
            <w:sz w:val="16"/>
            <w:szCs w:val="16"/>
          </w:rPr>
          <w:t>SSL</w:t>
        </w:r>
      </w:hyperlink>
      <w:r w:rsidRPr="00573915">
        <w:rPr>
          <w:rFonts w:asciiTheme="minorHAnsi" w:hAnsiTheme="minorHAnsi" w:cstheme="minorHAnsi"/>
          <w:color w:val="000000" w:themeColor="text1"/>
          <w:sz w:val="16"/>
          <w:szCs w:val="16"/>
          <w:shd w:val="clear" w:color="auto" w:fill="FFFFFF"/>
        </w:rPr>
        <w:t> (Secure Sockest Layers). Os motivos para o HTTPS ser considerado o mais seguro é porque ele faz a encriptação dos dados fornecidos, requer a autenticação dos servidores, dentre outras ferramentas que asseguram que os dados enviados e recebidos pelos usuários estejam seguros.</w:t>
      </w:r>
    </w:p>
  </w:footnote>
  <w:footnote w:id="6">
    <w:p w14:paraId="4C67925D" w14:textId="77777777" w:rsidR="00CB79CE" w:rsidRPr="00C1321B" w:rsidRDefault="00CB79CE" w:rsidP="004529EC">
      <w:pPr>
        <w:pStyle w:val="Textodenotaderodap"/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</w:pPr>
      <w:r w:rsidRPr="008F38EC">
        <w:rPr>
          <w:rStyle w:val="Refdenotaderodap"/>
          <w:color w:val="000000" w:themeColor="text1"/>
        </w:rPr>
        <w:footnoteRef/>
      </w:r>
      <w:r w:rsidRPr="008F38EC">
        <w:rPr>
          <w:color w:val="000000" w:themeColor="text1"/>
        </w:rPr>
        <w:t xml:space="preserve"> </w:t>
      </w:r>
      <w:r w:rsidRPr="00C1321B">
        <w:rPr>
          <w:rFonts w:ascii="Calibri" w:hAnsi="Calibri" w:cs="Calibri"/>
          <w:b/>
          <w:color w:val="000000" w:themeColor="text1"/>
          <w:sz w:val="16"/>
          <w:szCs w:val="16"/>
          <w:shd w:val="clear" w:color="auto" w:fill="FFFFFF"/>
        </w:rPr>
        <w:t>Anti-DDoS</w:t>
      </w:r>
      <w:r w:rsidRPr="00C1321B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>: Proteção completa contra DDoS na rede local e no backbone internet;</w:t>
      </w:r>
    </w:p>
    <w:p w14:paraId="3C66D1FA" w14:textId="77777777" w:rsidR="00CB79CE" w:rsidRPr="00C1321B" w:rsidRDefault="00CB79CE" w:rsidP="004529EC">
      <w:pPr>
        <w:pStyle w:val="Textodenotaderodap"/>
        <w:rPr>
          <w:rFonts w:ascii="Calibri" w:hAnsi="Calibri" w:cs="Calibri"/>
        </w:rPr>
      </w:pPr>
      <w:r w:rsidRPr="00C1321B">
        <w:rPr>
          <w:rFonts w:ascii="Calibri" w:hAnsi="Calibri" w:cs="Calibri"/>
          <w:b/>
          <w:color w:val="000000" w:themeColor="text1"/>
          <w:sz w:val="16"/>
          <w:szCs w:val="16"/>
          <w:shd w:val="clear" w:color="auto" w:fill="FFFFFF"/>
        </w:rPr>
        <w:t>DDoS</w:t>
      </w:r>
      <w:r w:rsidRPr="00C1321B">
        <w:rPr>
          <w:rFonts w:ascii="Calibri" w:hAnsi="Calibri" w:cs="Calibri"/>
          <w:color w:val="000000" w:themeColor="text1"/>
          <w:sz w:val="16"/>
          <w:szCs w:val="16"/>
          <w:shd w:val="clear" w:color="auto" w:fill="FFFFFF"/>
        </w:rPr>
        <w:t xml:space="preserve"> (Distributed Denial of Service, em inglês) = DoS (Denial Of Service, em inglês) conhecido como ataque de negação de serviço, é uma tentativa de fazer com que aconteça uma sobrecarga em um servidor ou computador comum para que recursos do sistema fiquem indisponíveis para seus utilizadores. A dirença entre DoS do DDoS é que do DoS envolve apenas 1 atacante quando o DDoS um computador mestre pode gerenciar até milhões de computadores atacantes.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5CA60" w14:textId="77777777" w:rsidR="000B3E2B" w:rsidRDefault="000B3E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CB79CE" w:rsidRDefault="00CB79C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CB79CE" w:rsidRDefault="00CB79C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CB79CE" w:rsidRDefault="00CB79C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CB79CE" w:rsidRDefault="00CB79C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B4E"/>
    <w:multiLevelType w:val="hybridMultilevel"/>
    <w:tmpl w:val="9904C058"/>
    <w:lvl w:ilvl="0" w:tplc="419C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8034B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" w15:restartNumberingAfterBreak="0">
    <w:nsid w:val="0A020F8C"/>
    <w:multiLevelType w:val="hybridMultilevel"/>
    <w:tmpl w:val="481EF790"/>
    <w:lvl w:ilvl="0" w:tplc="8B967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7FD5" w:themeColor="accent3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2" w15:restartNumberingAfterBreak="0">
    <w:nsid w:val="0CDF0185"/>
    <w:multiLevelType w:val="hybridMultilevel"/>
    <w:tmpl w:val="EC18182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EC3A46"/>
    <w:multiLevelType w:val="hybridMultilevel"/>
    <w:tmpl w:val="BD8E6CD8"/>
    <w:lvl w:ilvl="0" w:tplc="8034B9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97FD5" w:themeColor="accent3"/>
        <w:sz w:val="24"/>
      </w:rPr>
    </w:lvl>
    <w:lvl w:ilvl="1" w:tplc="F9165D9C">
      <w:start w:val="1"/>
      <w:numFmt w:val="bullet"/>
      <w:lvlText w:val=""/>
      <w:lvlJc w:val="left"/>
      <w:pPr>
        <w:ind w:left="2160" w:hanging="360"/>
      </w:pPr>
      <w:rPr>
        <w:rFonts w:ascii="Wingdings 3" w:hAnsi="Wingdings 3" w:hint="default"/>
        <w:color w:val="4A66AC" w:themeColor="accent1"/>
        <w:sz w:val="22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80A2F"/>
    <w:multiLevelType w:val="hybridMultilevel"/>
    <w:tmpl w:val="F6E8B7D6"/>
    <w:styleLink w:val="ListadoVietas"/>
    <w:lvl w:ilvl="0" w:tplc="419C4F62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5" w15:restartNumberingAfterBreak="0">
    <w:nsid w:val="16737C4E"/>
    <w:multiLevelType w:val="hybridMultilevel"/>
    <w:tmpl w:val="39B2F420"/>
    <w:lvl w:ilvl="0" w:tplc="419C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8034B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6" w15:restartNumberingAfterBreak="0">
    <w:nsid w:val="1ED05ACE"/>
    <w:multiLevelType w:val="hybridMultilevel"/>
    <w:tmpl w:val="A244A3F4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8034B9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97FD5" w:themeColor="accent3"/>
        <w:sz w:val="24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81EAE"/>
    <w:multiLevelType w:val="hybridMultilevel"/>
    <w:tmpl w:val="777E8DC8"/>
    <w:lvl w:ilvl="0" w:tplc="8B96785A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42105"/>
    <w:multiLevelType w:val="hybridMultilevel"/>
    <w:tmpl w:val="0DCA7DCC"/>
    <w:lvl w:ilvl="0" w:tplc="8B967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7FD5" w:themeColor="accent3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9" w15:restartNumberingAfterBreak="0">
    <w:nsid w:val="23DD0877"/>
    <w:multiLevelType w:val="hybridMultilevel"/>
    <w:tmpl w:val="F09056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65FAD"/>
    <w:multiLevelType w:val="hybridMultilevel"/>
    <w:tmpl w:val="6FA22B16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8034B9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97FD5" w:themeColor="accent3"/>
        <w:sz w:val="24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26AB9"/>
    <w:multiLevelType w:val="hybridMultilevel"/>
    <w:tmpl w:val="1F9E433C"/>
    <w:lvl w:ilvl="0" w:tplc="419C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8034B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2" w15:restartNumberingAfterBreak="0">
    <w:nsid w:val="2C2679EE"/>
    <w:multiLevelType w:val="hybridMultilevel"/>
    <w:tmpl w:val="02B665E2"/>
    <w:lvl w:ilvl="0" w:tplc="8B967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7FD5" w:themeColor="accent3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3" w15:restartNumberingAfterBreak="0">
    <w:nsid w:val="341838A5"/>
    <w:multiLevelType w:val="hybridMultilevel"/>
    <w:tmpl w:val="904E72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30D92"/>
    <w:multiLevelType w:val="hybridMultilevel"/>
    <w:tmpl w:val="A066CF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BC033B"/>
    <w:multiLevelType w:val="hybridMultilevel"/>
    <w:tmpl w:val="4A2616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DE1B0B"/>
    <w:multiLevelType w:val="hybridMultilevel"/>
    <w:tmpl w:val="8B4C6D3C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8034B9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97FD5" w:themeColor="accent3"/>
        <w:sz w:val="24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91763"/>
    <w:multiLevelType w:val="hybridMultilevel"/>
    <w:tmpl w:val="D47C3342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8034B9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97FD5" w:themeColor="accent3"/>
        <w:sz w:val="24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53DE7"/>
    <w:multiLevelType w:val="hybridMultilevel"/>
    <w:tmpl w:val="F552E6D0"/>
    <w:lvl w:ilvl="0" w:tplc="8B967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7FD5" w:themeColor="accent3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9" w15:restartNumberingAfterBreak="0">
    <w:nsid w:val="481E600E"/>
    <w:multiLevelType w:val="hybridMultilevel"/>
    <w:tmpl w:val="6D9691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BB5136"/>
    <w:multiLevelType w:val="hybridMultilevel"/>
    <w:tmpl w:val="7232862C"/>
    <w:lvl w:ilvl="0" w:tplc="8B967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7FD5" w:themeColor="accent3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21" w15:restartNumberingAfterBreak="0">
    <w:nsid w:val="4A4A2D01"/>
    <w:multiLevelType w:val="hybridMultilevel"/>
    <w:tmpl w:val="75386658"/>
    <w:lvl w:ilvl="0" w:tplc="419C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8034B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22" w15:restartNumberingAfterBreak="0">
    <w:nsid w:val="4B6766B4"/>
    <w:multiLevelType w:val="hybridMultilevel"/>
    <w:tmpl w:val="9446D5BA"/>
    <w:lvl w:ilvl="0" w:tplc="419C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8034B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23" w15:restartNumberingAfterBreak="0">
    <w:nsid w:val="4D5921B9"/>
    <w:multiLevelType w:val="hybridMultilevel"/>
    <w:tmpl w:val="F9BE7882"/>
    <w:lvl w:ilvl="0" w:tplc="8034B9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97FD5" w:themeColor="accent3"/>
        <w:sz w:val="24"/>
      </w:rPr>
    </w:lvl>
    <w:lvl w:ilvl="1" w:tplc="F9165D9C">
      <w:start w:val="1"/>
      <w:numFmt w:val="bullet"/>
      <w:lvlText w:val=""/>
      <w:lvlJc w:val="left"/>
      <w:pPr>
        <w:ind w:left="2160" w:hanging="360"/>
      </w:pPr>
      <w:rPr>
        <w:rFonts w:ascii="Wingdings 3" w:hAnsi="Wingdings 3" w:hint="default"/>
        <w:color w:val="4A66AC" w:themeColor="accent1"/>
        <w:sz w:val="22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9B7562"/>
    <w:multiLevelType w:val="hybridMultilevel"/>
    <w:tmpl w:val="1FB6D090"/>
    <w:lvl w:ilvl="0" w:tplc="8B967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7FD5" w:themeColor="accent3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25" w15:restartNumberingAfterBreak="0">
    <w:nsid w:val="4FC45651"/>
    <w:multiLevelType w:val="hybridMultilevel"/>
    <w:tmpl w:val="658C08DE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  <w:sz w:val="24"/>
      </w:rPr>
    </w:lvl>
    <w:lvl w:ilvl="1" w:tplc="8034B9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97FD5" w:themeColor="accent3"/>
        <w:sz w:val="24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56913"/>
    <w:multiLevelType w:val="hybridMultilevel"/>
    <w:tmpl w:val="977A9C26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E1A56"/>
    <w:multiLevelType w:val="hybridMultilevel"/>
    <w:tmpl w:val="3B4EA52A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1E57"/>
    <w:multiLevelType w:val="hybridMultilevel"/>
    <w:tmpl w:val="1CCAE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C3D15"/>
    <w:multiLevelType w:val="hybridMultilevel"/>
    <w:tmpl w:val="26587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D72D4"/>
    <w:multiLevelType w:val="hybridMultilevel"/>
    <w:tmpl w:val="86D653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4704F9"/>
    <w:multiLevelType w:val="hybridMultilevel"/>
    <w:tmpl w:val="02FCFF5A"/>
    <w:lvl w:ilvl="0" w:tplc="419C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8034B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32" w15:restartNumberingAfterBreak="0">
    <w:nsid w:val="5E984A42"/>
    <w:multiLevelType w:val="hybridMultilevel"/>
    <w:tmpl w:val="F7E6B842"/>
    <w:lvl w:ilvl="0" w:tplc="8B967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7FD5" w:themeColor="accent3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33" w15:restartNumberingAfterBreak="0">
    <w:nsid w:val="616227F5"/>
    <w:multiLevelType w:val="hybridMultilevel"/>
    <w:tmpl w:val="294EF726"/>
    <w:lvl w:ilvl="0" w:tplc="8B967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7FD5" w:themeColor="accent3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34" w15:restartNumberingAfterBreak="0">
    <w:nsid w:val="628E31D9"/>
    <w:multiLevelType w:val="hybridMultilevel"/>
    <w:tmpl w:val="5C127D8E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65884"/>
    <w:multiLevelType w:val="hybridMultilevel"/>
    <w:tmpl w:val="2638BD7A"/>
    <w:lvl w:ilvl="0" w:tplc="8034B9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97FD5" w:themeColor="accent3"/>
        <w:sz w:val="24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EA5E32"/>
    <w:multiLevelType w:val="hybridMultilevel"/>
    <w:tmpl w:val="EC4A8B82"/>
    <w:lvl w:ilvl="0" w:tplc="419C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8034B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37" w15:restartNumberingAfterBreak="0">
    <w:nsid w:val="6CA00F7B"/>
    <w:multiLevelType w:val="hybridMultilevel"/>
    <w:tmpl w:val="B97EC9C6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37A18"/>
    <w:multiLevelType w:val="multilevel"/>
    <w:tmpl w:val="ECCCF518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454F3A"/>
    <w:multiLevelType w:val="hybridMultilevel"/>
    <w:tmpl w:val="4C188C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7066F2"/>
    <w:multiLevelType w:val="hybridMultilevel"/>
    <w:tmpl w:val="25FA4526"/>
    <w:lvl w:ilvl="0" w:tplc="8B967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7FD5" w:themeColor="accent3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41" w15:restartNumberingAfterBreak="0">
    <w:nsid w:val="76492B9A"/>
    <w:multiLevelType w:val="hybridMultilevel"/>
    <w:tmpl w:val="B9B4B876"/>
    <w:lvl w:ilvl="0" w:tplc="419C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8034B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42" w15:restartNumberingAfterBreak="0">
    <w:nsid w:val="7ACC3C75"/>
    <w:multiLevelType w:val="hybridMultilevel"/>
    <w:tmpl w:val="2E8E80F8"/>
    <w:lvl w:ilvl="0" w:tplc="419C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8034B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num w:numId="1">
    <w:abstractNumId w:val="38"/>
  </w:num>
  <w:num w:numId="2">
    <w:abstractNumId w:val="4"/>
  </w:num>
  <w:num w:numId="3">
    <w:abstractNumId w:val="28"/>
  </w:num>
  <w:num w:numId="4">
    <w:abstractNumId w:val="7"/>
  </w:num>
  <w:num w:numId="5">
    <w:abstractNumId w:val="37"/>
  </w:num>
  <w:num w:numId="6">
    <w:abstractNumId w:val="17"/>
  </w:num>
  <w:num w:numId="7">
    <w:abstractNumId w:val="16"/>
  </w:num>
  <w:num w:numId="8">
    <w:abstractNumId w:val="6"/>
  </w:num>
  <w:num w:numId="9">
    <w:abstractNumId w:val="34"/>
  </w:num>
  <w:num w:numId="10">
    <w:abstractNumId w:val="25"/>
  </w:num>
  <w:num w:numId="11">
    <w:abstractNumId w:val="10"/>
  </w:num>
  <w:num w:numId="12">
    <w:abstractNumId w:val="27"/>
  </w:num>
  <w:num w:numId="13">
    <w:abstractNumId w:val="35"/>
  </w:num>
  <w:num w:numId="14">
    <w:abstractNumId w:val="23"/>
  </w:num>
  <w:num w:numId="15">
    <w:abstractNumId w:val="3"/>
  </w:num>
  <w:num w:numId="16">
    <w:abstractNumId w:val="32"/>
  </w:num>
  <w:num w:numId="17">
    <w:abstractNumId w:val="20"/>
  </w:num>
  <w:num w:numId="18">
    <w:abstractNumId w:val="40"/>
  </w:num>
  <w:num w:numId="19">
    <w:abstractNumId w:val="18"/>
  </w:num>
  <w:num w:numId="20">
    <w:abstractNumId w:val="8"/>
  </w:num>
  <w:num w:numId="21">
    <w:abstractNumId w:val="12"/>
  </w:num>
  <w:num w:numId="22">
    <w:abstractNumId w:val="24"/>
  </w:num>
  <w:num w:numId="23">
    <w:abstractNumId w:val="42"/>
  </w:num>
  <w:num w:numId="24">
    <w:abstractNumId w:val="11"/>
  </w:num>
  <w:num w:numId="25">
    <w:abstractNumId w:val="1"/>
  </w:num>
  <w:num w:numId="26">
    <w:abstractNumId w:val="33"/>
  </w:num>
  <w:num w:numId="27">
    <w:abstractNumId w:val="36"/>
  </w:num>
  <w:num w:numId="28">
    <w:abstractNumId w:val="41"/>
  </w:num>
  <w:num w:numId="29">
    <w:abstractNumId w:val="31"/>
  </w:num>
  <w:num w:numId="30">
    <w:abstractNumId w:val="5"/>
  </w:num>
  <w:num w:numId="31">
    <w:abstractNumId w:val="0"/>
  </w:num>
  <w:num w:numId="32">
    <w:abstractNumId w:val="22"/>
  </w:num>
  <w:num w:numId="33">
    <w:abstractNumId w:val="21"/>
  </w:num>
  <w:num w:numId="34">
    <w:abstractNumId w:val="39"/>
  </w:num>
  <w:num w:numId="35">
    <w:abstractNumId w:val="14"/>
  </w:num>
  <w:num w:numId="36">
    <w:abstractNumId w:val="19"/>
  </w:num>
  <w:num w:numId="37">
    <w:abstractNumId w:val="13"/>
  </w:num>
  <w:num w:numId="38">
    <w:abstractNumId w:val="2"/>
  </w:num>
  <w:num w:numId="39">
    <w:abstractNumId w:val="9"/>
  </w:num>
  <w:num w:numId="40">
    <w:abstractNumId w:val="29"/>
  </w:num>
  <w:num w:numId="41">
    <w:abstractNumId w:val="15"/>
  </w:num>
  <w:num w:numId="42">
    <w:abstractNumId w:val="26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41B9B"/>
    <w:rsid w:val="00042D79"/>
    <w:rsid w:val="0006639D"/>
    <w:rsid w:val="00081E7B"/>
    <w:rsid w:val="000858BB"/>
    <w:rsid w:val="00087FDB"/>
    <w:rsid w:val="00090210"/>
    <w:rsid w:val="000964B0"/>
    <w:rsid w:val="000A28B6"/>
    <w:rsid w:val="000A469D"/>
    <w:rsid w:val="000B3E2B"/>
    <w:rsid w:val="000D0A98"/>
    <w:rsid w:val="000D3E14"/>
    <w:rsid w:val="000F2443"/>
    <w:rsid w:val="001112A6"/>
    <w:rsid w:val="00112A2A"/>
    <w:rsid w:val="00116320"/>
    <w:rsid w:val="001262A9"/>
    <w:rsid w:val="001315E0"/>
    <w:rsid w:val="00135CD5"/>
    <w:rsid w:val="001722E9"/>
    <w:rsid w:val="001752EA"/>
    <w:rsid w:val="00196D79"/>
    <w:rsid w:val="001B4CB1"/>
    <w:rsid w:val="001C4A5D"/>
    <w:rsid w:val="001C6DE5"/>
    <w:rsid w:val="001D6D28"/>
    <w:rsid w:val="001E2F3F"/>
    <w:rsid w:val="001F39F0"/>
    <w:rsid w:val="00226EED"/>
    <w:rsid w:val="00236E53"/>
    <w:rsid w:val="00246E6B"/>
    <w:rsid w:val="00246FC9"/>
    <w:rsid w:val="00275D44"/>
    <w:rsid w:val="002A01F7"/>
    <w:rsid w:val="002B1416"/>
    <w:rsid w:val="002F1123"/>
    <w:rsid w:val="00304439"/>
    <w:rsid w:val="00305DE3"/>
    <w:rsid w:val="00354BD6"/>
    <w:rsid w:val="003563CA"/>
    <w:rsid w:val="00361159"/>
    <w:rsid w:val="00363C20"/>
    <w:rsid w:val="003751CA"/>
    <w:rsid w:val="0037697E"/>
    <w:rsid w:val="003826DF"/>
    <w:rsid w:val="003B48F7"/>
    <w:rsid w:val="003B7CAE"/>
    <w:rsid w:val="003C2735"/>
    <w:rsid w:val="003C3903"/>
    <w:rsid w:val="003E1576"/>
    <w:rsid w:val="00400686"/>
    <w:rsid w:val="0041555A"/>
    <w:rsid w:val="0042190C"/>
    <w:rsid w:val="004272DD"/>
    <w:rsid w:val="00432570"/>
    <w:rsid w:val="004349AA"/>
    <w:rsid w:val="00451178"/>
    <w:rsid w:val="004529EC"/>
    <w:rsid w:val="0046281E"/>
    <w:rsid w:val="00475750"/>
    <w:rsid w:val="00476B9D"/>
    <w:rsid w:val="004829FA"/>
    <w:rsid w:val="004C3B6A"/>
    <w:rsid w:val="004D015A"/>
    <w:rsid w:val="004D0A59"/>
    <w:rsid w:val="004E3BAD"/>
    <w:rsid w:val="005119FB"/>
    <w:rsid w:val="00513673"/>
    <w:rsid w:val="005223BB"/>
    <w:rsid w:val="005227C0"/>
    <w:rsid w:val="00524AC9"/>
    <w:rsid w:val="00547B69"/>
    <w:rsid w:val="005A373C"/>
    <w:rsid w:val="005B0F29"/>
    <w:rsid w:val="005B15EC"/>
    <w:rsid w:val="005C619E"/>
    <w:rsid w:val="005D0123"/>
    <w:rsid w:val="005D75A4"/>
    <w:rsid w:val="005E612E"/>
    <w:rsid w:val="005E6A0E"/>
    <w:rsid w:val="005F1CA1"/>
    <w:rsid w:val="005F3078"/>
    <w:rsid w:val="005F482C"/>
    <w:rsid w:val="00604C27"/>
    <w:rsid w:val="00605172"/>
    <w:rsid w:val="00605BAC"/>
    <w:rsid w:val="00622B25"/>
    <w:rsid w:val="00633924"/>
    <w:rsid w:val="00692AD1"/>
    <w:rsid w:val="006A0A62"/>
    <w:rsid w:val="006A3034"/>
    <w:rsid w:val="006D2F0E"/>
    <w:rsid w:val="006E77E8"/>
    <w:rsid w:val="0071093B"/>
    <w:rsid w:val="007214D9"/>
    <w:rsid w:val="0073177C"/>
    <w:rsid w:val="00745729"/>
    <w:rsid w:val="00762218"/>
    <w:rsid w:val="007811D5"/>
    <w:rsid w:val="00783DB1"/>
    <w:rsid w:val="00785F80"/>
    <w:rsid w:val="007864FA"/>
    <w:rsid w:val="00796A31"/>
    <w:rsid w:val="007A2B16"/>
    <w:rsid w:val="007B7352"/>
    <w:rsid w:val="007C46EA"/>
    <w:rsid w:val="007D7C3C"/>
    <w:rsid w:val="007F1D6E"/>
    <w:rsid w:val="0081336B"/>
    <w:rsid w:val="008141BE"/>
    <w:rsid w:val="00820C67"/>
    <w:rsid w:val="00827ECD"/>
    <w:rsid w:val="00842B54"/>
    <w:rsid w:val="0088235F"/>
    <w:rsid w:val="008A17BB"/>
    <w:rsid w:val="00904327"/>
    <w:rsid w:val="00911B32"/>
    <w:rsid w:val="00934344"/>
    <w:rsid w:val="00934AD4"/>
    <w:rsid w:val="0095572E"/>
    <w:rsid w:val="0095704C"/>
    <w:rsid w:val="0097375E"/>
    <w:rsid w:val="00975403"/>
    <w:rsid w:val="009A0DDF"/>
    <w:rsid w:val="009A30A2"/>
    <w:rsid w:val="009B4046"/>
    <w:rsid w:val="009C3F5E"/>
    <w:rsid w:val="009C7D17"/>
    <w:rsid w:val="00A23227"/>
    <w:rsid w:val="00A3343C"/>
    <w:rsid w:val="00A549F9"/>
    <w:rsid w:val="00A62606"/>
    <w:rsid w:val="00A65B85"/>
    <w:rsid w:val="00A70527"/>
    <w:rsid w:val="00A71E04"/>
    <w:rsid w:val="00A92F5C"/>
    <w:rsid w:val="00AB364B"/>
    <w:rsid w:val="00AC1668"/>
    <w:rsid w:val="00AC19A9"/>
    <w:rsid w:val="00AD0FF7"/>
    <w:rsid w:val="00B03F62"/>
    <w:rsid w:val="00B2006E"/>
    <w:rsid w:val="00B36666"/>
    <w:rsid w:val="00B9065B"/>
    <w:rsid w:val="00B92F83"/>
    <w:rsid w:val="00BB5C28"/>
    <w:rsid w:val="00BD5BD9"/>
    <w:rsid w:val="00BE3C02"/>
    <w:rsid w:val="00BF5AE5"/>
    <w:rsid w:val="00BF6BCF"/>
    <w:rsid w:val="00C0096E"/>
    <w:rsid w:val="00C04C9D"/>
    <w:rsid w:val="00C10E52"/>
    <w:rsid w:val="00C1321B"/>
    <w:rsid w:val="00C31B7E"/>
    <w:rsid w:val="00C32B59"/>
    <w:rsid w:val="00C45C20"/>
    <w:rsid w:val="00C473F4"/>
    <w:rsid w:val="00C60E56"/>
    <w:rsid w:val="00C634A1"/>
    <w:rsid w:val="00C7527B"/>
    <w:rsid w:val="00C82478"/>
    <w:rsid w:val="00C9037F"/>
    <w:rsid w:val="00C90C2E"/>
    <w:rsid w:val="00C975B3"/>
    <w:rsid w:val="00C97E20"/>
    <w:rsid w:val="00CA6536"/>
    <w:rsid w:val="00CB79CE"/>
    <w:rsid w:val="00CC0BE4"/>
    <w:rsid w:val="00CC251B"/>
    <w:rsid w:val="00CC2F8D"/>
    <w:rsid w:val="00CF1224"/>
    <w:rsid w:val="00D13CA0"/>
    <w:rsid w:val="00D14C4E"/>
    <w:rsid w:val="00D1578C"/>
    <w:rsid w:val="00D3434F"/>
    <w:rsid w:val="00D41509"/>
    <w:rsid w:val="00D444ED"/>
    <w:rsid w:val="00D45A2A"/>
    <w:rsid w:val="00D46DA2"/>
    <w:rsid w:val="00D54B59"/>
    <w:rsid w:val="00D65E63"/>
    <w:rsid w:val="00D712C9"/>
    <w:rsid w:val="00D77882"/>
    <w:rsid w:val="00D842BA"/>
    <w:rsid w:val="00DA39A2"/>
    <w:rsid w:val="00DD5E7C"/>
    <w:rsid w:val="00DE1C2B"/>
    <w:rsid w:val="00DF441C"/>
    <w:rsid w:val="00E006EB"/>
    <w:rsid w:val="00E1204D"/>
    <w:rsid w:val="00E23B24"/>
    <w:rsid w:val="00E26725"/>
    <w:rsid w:val="00E472A0"/>
    <w:rsid w:val="00E656DA"/>
    <w:rsid w:val="00E867D3"/>
    <w:rsid w:val="00EB4BB0"/>
    <w:rsid w:val="00EC03D3"/>
    <w:rsid w:val="00EC2058"/>
    <w:rsid w:val="00EC3E27"/>
    <w:rsid w:val="00ED29B2"/>
    <w:rsid w:val="00EF6D82"/>
    <w:rsid w:val="00F1242D"/>
    <w:rsid w:val="00F235D6"/>
    <w:rsid w:val="00F260C0"/>
    <w:rsid w:val="00F50CDF"/>
    <w:rsid w:val="00F9182A"/>
    <w:rsid w:val="00F93C57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17"/>
    <w:pPr>
      <w:jc w:val="both"/>
    </w:pPr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aliases w:val="Párrafo_N1,Bullet 1,Párrafo de titulo 3,Prrafo de lista,Prrafo de titulo 3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A71E04"/>
    <w:pPr>
      <w:numPr>
        <w:numId w:val="1"/>
      </w:numPr>
      <w:spacing w:before="120" w:after="120"/>
      <w:ind w:right="709"/>
    </w:pPr>
    <w:rPr>
      <w:rFonts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A71E04"/>
    <w:pPr>
      <w:numPr>
        <w:ilvl w:val="1"/>
        <w:numId w:val="1"/>
      </w:numPr>
      <w:spacing w:before="240" w:after="240"/>
      <w:ind w:right="709"/>
    </w:pPr>
    <w:rPr>
      <w:rFonts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712C9"/>
    <w:pPr>
      <w:numPr>
        <w:ilvl w:val="2"/>
        <w:numId w:val="1"/>
      </w:numPr>
      <w:spacing w:before="120" w:after="120"/>
      <w:ind w:left="504" w:right="709"/>
    </w:pPr>
    <w:rPr>
      <w:color w:val="00A2DB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A71E04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numbering" w:customStyle="1" w:styleId="ListadoVietas">
    <w:name w:val="Listado Viñetas"/>
    <w:basedOn w:val="Semlista"/>
    <w:uiPriority w:val="99"/>
    <w:rsid w:val="007C46EA"/>
    <w:pPr>
      <w:numPr>
        <w:numId w:val="2"/>
      </w:numPr>
    </w:pPr>
  </w:style>
  <w:style w:type="paragraph" w:customStyle="1" w:styleId="vietasQ">
    <w:name w:val="viñetasQ"/>
    <w:basedOn w:val="Normal"/>
    <w:qFormat/>
    <w:rsid w:val="007C46EA"/>
    <w:pPr>
      <w:numPr>
        <w:numId w:val="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character" w:customStyle="1" w:styleId="PargrafodaListaChar">
    <w:name w:val="Parágrafo da Lista Char"/>
    <w:aliases w:val="Párrafo_N1 Char,Bullet 1 Char,Párrafo de titulo 3 Char,Prrafo de lista Char,Prrafo de titulo 3 Char"/>
    <w:link w:val="PargrafodaLista"/>
    <w:uiPriority w:val="34"/>
    <w:rsid w:val="006D2F0E"/>
    <w:rPr>
      <w:lang w:val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93C57"/>
    <w:pPr>
      <w:suppressAutoHyphens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3C57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F93C57"/>
    <w:rPr>
      <w:vertAlign w:val="superscript"/>
    </w:rPr>
  </w:style>
  <w:style w:type="paragraph" w:styleId="Legenda">
    <w:name w:val="caption"/>
    <w:basedOn w:val="Normal"/>
    <w:next w:val="Normal"/>
    <w:link w:val="LegendaChar"/>
    <w:uiPriority w:val="35"/>
    <w:qFormat/>
    <w:rsid w:val="00042D79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35"/>
    <w:rsid w:val="00042D79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character" w:customStyle="1" w:styleId="normaltextrun">
    <w:name w:val="normaltextrun"/>
    <w:basedOn w:val="Fontepargpadro"/>
    <w:rsid w:val="00042D79"/>
  </w:style>
  <w:style w:type="table" w:styleId="TabeladeGradeClara">
    <w:name w:val="Grid Table Light"/>
    <w:basedOn w:val="Tabelanormal"/>
    <w:uiPriority w:val="99"/>
    <w:rsid w:val="000A28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F6B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6B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6BCF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6B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6BCF"/>
    <w:rPr>
      <w:b/>
      <w:bCs/>
      <w:sz w:val="20"/>
      <w:szCs w:val="20"/>
      <w:lang w:val="pt-BR"/>
    </w:rPr>
  </w:style>
  <w:style w:type="paragraph" w:customStyle="1" w:styleId="TABELAPADRO">
    <w:name w:val="TABELA PADRÃO"/>
    <w:basedOn w:val="Normal"/>
    <w:link w:val="TABELAPADROChar"/>
    <w:qFormat/>
    <w:rsid w:val="00CA6536"/>
    <w:pPr>
      <w:spacing w:line="168" w:lineRule="auto"/>
      <w:jc w:val="center"/>
    </w:pPr>
    <w:rPr>
      <w:rFonts w:asciiTheme="majorHAnsi" w:eastAsiaTheme="minorHAnsi" w:hAnsiTheme="majorHAnsi" w:cs="Calibri"/>
      <w:noProof/>
      <w:color w:val="FFFFFF" w:themeColor="background1"/>
      <w:sz w:val="20"/>
      <w:szCs w:val="20"/>
      <w:lang w:eastAsia="en-US"/>
    </w:rPr>
  </w:style>
  <w:style w:type="character" w:customStyle="1" w:styleId="TABELAPADROChar">
    <w:name w:val="TABELA PADRÃO Char"/>
    <w:basedOn w:val="Fontepargpadro"/>
    <w:link w:val="TABELAPADRO"/>
    <w:rsid w:val="00CA6536"/>
    <w:rPr>
      <w:rFonts w:asciiTheme="majorHAnsi" w:eastAsiaTheme="minorHAnsi" w:hAnsiTheme="majorHAnsi" w:cs="Calibri"/>
      <w:noProof/>
      <w:color w:val="FFFFFF" w:themeColor="background1"/>
      <w:sz w:val="20"/>
      <w:szCs w:val="20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egurancainfo.qualidade@sonda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tamaxima.com.br/ssl-fator-rankeamento-se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64EDC-2A98-48FB-89EB-FB6EF2312C14}">
  <ds:schemaRefs>
    <ds:schemaRef ds:uri="http://schemas.microsoft.com/office/2006/documentManagement/types"/>
    <ds:schemaRef ds:uri="http://purl.org/dc/elements/1.1/"/>
    <ds:schemaRef ds:uri="4997845b-4d24-481b-a5f9-1fc71bdf2a86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c1af24c-eede-4c4d-9326-29c03d31547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ADA889-1A1E-4E0B-A039-1751074F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3300</Words>
  <Characters>17821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17</cp:revision>
  <dcterms:created xsi:type="dcterms:W3CDTF">2022-12-29T20:56:00Z</dcterms:created>
  <dcterms:modified xsi:type="dcterms:W3CDTF">2024-09-18T16:21:00Z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