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00FED" w14:textId="77777777" w:rsidR="00246E6B" w:rsidRDefault="00BE3C02">
      <w:pPr>
        <w:jc w:val="left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7E1B3A5" wp14:editId="1167D9FA">
                <wp:simplePos x="0" y="0"/>
                <wp:positionH relativeFrom="column">
                  <wp:posOffset>380365</wp:posOffset>
                </wp:positionH>
                <wp:positionV relativeFrom="paragraph">
                  <wp:posOffset>5114925</wp:posOffset>
                </wp:positionV>
                <wp:extent cx="53054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20796" w14:textId="77777777" w:rsidR="00960C9A" w:rsidRPr="00205B68" w:rsidRDefault="00960C9A" w:rsidP="00CC3478">
                            <w:pPr>
                              <w:jc w:val="left"/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 xml:space="preserve">DESCRITIVO PROFESSIONAL SERVICES SO </w:t>
                            </w:r>
                          </w:p>
                          <w:p w14:paraId="31DA0EE9" w14:textId="77777777" w:rsidR="00960C9A" w:rsidRPr="00246E6B" w:rsidRDefault="00960C9A" w:rsidP="00BE3C02">
                            <w:pPr>
                              <w:jc w:val="left"/>
                              <w:rPr>
                                <w:rFonts w:ascii="Roboto Light" w:hAnsi="Roboto Light"/>
                                <w:color w:val="008B9F"/>
                                <w:sz w:val="7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E1B3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95pt;margin-top:402.75pt;width:417.7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" filled="f" stroked="f">
                <v:textbox style="mso-fit-shape-to-text:t">
                  <w:txbxContent>
                    <w:p w14:paraId="7DB20796" w14:textId="77777777" w:rsidR="00960C9A" w:rsidRPr="00205B68" w:rsidRDefault="00960C9A" w:rsidP="00CC3478">
                      <w:pPr>
                        <w:jc w:val="left"/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 xml:space="preserve">DESCRITIVO PROFESSIONAL SERVICES SO </w:t>
                      </w:r>
                    </w:p>
                    <w:p w14:paraId="31DA0EE9" w14:textId="77777777" w:rsidR="00960C9A" w:rsidRPr="00246E6B" w:rsidRDefault="00960C9A" w:rsidP="00BE3C02">
                      <w:pPr>
                        <w:jc w:val="left"/>
                        <w:rPr>
                          <w:rFonts w:ascii="Roboto Light" w:hAnsi="Roboto Light"/>
                          <w:color w:val="008B9F"/>
                          <w:sz w:val="72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6E6B">
        <w:br w:type="page"/>
      </w:r>
    </w:p>
    <w:p w14:paraId="1FCFC4CD" w14:textId="77777777" w:rsidR="00CD4A20" w:rsidRDefault="00CD4A20" w:rsidP="00087086">
      <w:pPr>
        <w:spacing w:before="120" w:after="120"/>
        <w:ind w:left="360" w:right="709"/>
        <w:rPr>
          <w:rFonts w:asciiTheme="majorHAnsi" w:hAnsiTheme="majorHAnsi"/>
          <w:b/>
          <w:noProof/>
          <w:color w:val="205DF5"/>
          <w:sz w:val="36"/>
          <w:szCs w:val="36"/>
          <w:lang w:eastAsia="en-US"/>
        </w:rPr>
      </w:pPr>
      <w:bookmarkStart w:id="0" w:name="_Toc117083760"/>
      <w:bookmarkStart w:id="1" w:name="_Toc115360404"/>
      <w:bookmarkStart w:id="2" w:name="_Toc115428717"/>
    </w:p>
    <w:sdt>
      <w:sdtPr>
        <w:rPr>
          <w:rFonts w:ascii="Montserrat" w:hAnsi="Montserrat"/>
          <w:noProof/>
          <w:sz w:val="24"/>
        </w:rPr>
        <w:id w:val="-1474358597"/>
        <w:docPartObj>
          <w:docPartGallery w:val="Table of Contents"/>
          <w:docPartUnique/>
        </w:docPartObj>
      </w:sdtPr>
      <w:sdtEndPr>
        <w:rPr>
          <w:rFonts w:cs="Arial"/>
          <w:b/>
          <w:bCs/>
        </w:rPr>
      </w:sdtEndPr>
      <w:sdtContent>
        <w:p w14:paraId="00BDADD0" w14:textId="77777777" w:rsidR="00153271" w:rsidRPr="00153271" w:rsidRDefault="00153271" w:rsidP="00153271">
          <w:pPr>
            <w:keepNext/>
            <w:keepLines/>
            <w:spacing w:before="240" w:line="259" w:lineRule="auto"/>
            <w:jc w:val="center"/>
            <w:rPr>
              <w:rFonts w:ascii="Roboto Medium" w:eastAsiaTheme="majorEastAsia" w:hAnsi="Roboto Medium" w:cstheme="majorBidi"/>
              <w:noProof/>
              <w:color w:val="00B0F0"/>
              <w:sz w:val="32"/>
              <w:szCs w:val="32"/>
              <w:lang w:eastAsia="ja-JP"/>
            </w:rPr>
          </w:pPr>
          <w:r w:rsidRPr="00153271">
            <w:rPr>
              <w:rFonts w:ascii="Roboto Medium" w:eastAsiaTheme="majorEastAsia" w:hAnsi="Roboto Medium" w:cstheme="majorBidi"/>
              <w:noProof/>
              <w:color w:val="00B0F0"/>
              <w:sz w:val="32"/>
              <w:szCs w:val="32"/>
              <w:lang w:eastAsia="ja-JP"/>
            </w:rPr>
            <w:t>ÍNDICE</w:t>
          </w:r>
        </w:p>
        <w:p w14:paraId="4850951F" w14:textId="0E3A99F4" w:rsidR="00437D71" w:rsidRDefault="00153271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153271">
            <w:rPr>
              <w:rFonts w:ascii="Roboto Light" w:hAnsi="Roboto Light" w:cs="Arial"/>
              <w:b w:val="0"/>
              <w:bCs w:val="0"/>
              <w:caps w:val="0"/>
              <w:noProof/>
            </w:rPr>
            <w:fldChar w:fldCharType="begin"/>
          </w:r>
          <w:r w:rsidRPr="00153271">
            <w:rPr>
              <w:rFonts w:ascii="Roboto Light" w:hAnsi="Roboto Light" w:cs="Arial"/>
              <w:noProof/>
            </w:rPr>
            <w:instrText xml:space="preserve"> TOC \t "Titulo_1;1;Titulo_2;2;Titulo_3;3" </w:instrText>
          </w:r>
          <w:r w:rsidRPr="00153271">
            <w:rPr>
              <w:rFonts w:ascii="Roboto Light" w:hAnsi="Roboto Light" w:cs="Arial"/>
              <w:b w:val="0"/>
              <w:bCs w:val="0"/>
              <w:caps w:val="0"/>
              <w:noProof/>
            </w:rPr>
            <w:fldChar w:fldCharType="separate"/>
          </w:r>
          <w:r w:rsidR="00437D71" w:rsidRPr="00C51640">
            <w:rPr>
              <w:rFonts w:asciiTheme="majorHAnsi" w:hAnsiTheme="majorHAnsi"/>
              <w:noProof/>
              <w:lang w:eastAsia="en-US"/>
            </w:rPr>
            <w:t>1.</w:t>
          </w:r>
          <w:r w:rsidR="00437D71"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="00437D71" w:rsidRPr="00C51640">
            <w:rPr>
              <w:rFonts w:asciiTheme="majorHAnsi" w:hAnsiTheme="majorHAnsi"/>
              <w:noProof/>
              <w:lang w:eastAsia="en-US"/>
            </w:rPr>
            <w:t>Versão do Produto</w:t>
          </w:r>
          <w:r w:rsidR="00437D71">
            <w:rPr>
              <w:noProof/>
            </w:rPr>
            <w:tab/>
          </w:r>
          <w:r w:rsidR="00437D71">
            <w:rPr>
              <w:noProof/>
            </w:rPr>
            <w:fldChar w:fldCharType="begin"/>
          </w:r>
          <w:r w:rsidR="00437D71">
            <w:rPr>
              <w:noProof/>
            </w:rPr>
            <w:instrText xml:space="preserve"> PAGEREF _Toc181350407 \h </w:instrText>
          </w:r>
          <w:r w:rsidR="00437D71">
            <w:rPr>
              <w:noProof/>
            </w:rPr>
          </w:r>
          <w:r w:rsidR="00437D71">
            <w:rPr>
              <w:noProof/>
            </w:rPr>
            <w:fldChar w:fldCharType="separate"/>
          </w:r>
          <w:r w:rsidR="00437D71">
            <w:rPr>
              <w:noProof/>
            </w:rPr>
            <w:t>3</w:t>
          </w:r>
          <w:r w:rsidR="00437D71">
            <w:rPr>
              <w:noProof/>
            </w:rPr>
            <w:fldChar w:fldCharType="end"/>
          </w:r>
        </w:p>
        <w:p w14:paraId="56759396" w14:textId="46171EAE" w:rsidR="00437D71" w:rsidRDefault="00437D71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C51640">
            <w:rPr>
              <w:rFonts w:asciiTheme="majorHAnsi" w:hAnsiTheme="majorHAnsi"/>
              <w:noProof/>
              <w:lang w:eastAsia="en-US"/>
            </w:rPr>
            <w:t>2.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C51640">
            <w:rPr>
              <w:rFonts w:asciiTheme="majorHAnsi" w:hAnsiTheme="majorHAnsi"/>
              <w:noProof/>
              <w:lang w:eastAsia="en-US"/>
            </w:rPr>
            <w:t>Descrição Resumida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_Toc181350408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77ABCCB6" w14:textId="22432DB9" w:rsidR="00437D71" w:rsidRDefault="00437D71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C51640">
            <w:rPr>
              <w:rFonts w:asciiTheme="majorHAnsi" w:hAnsiTheme="majorHAnsi"/>
              <w:noProof/>
              <w:lang w:eastAsia="en-US"/>
            </w:rPr>
            <w:t>3.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C51640">
            <w:rPr>
              <w:rFonts w:asciiTheme="majorHAnsi" w:hAnsiTheme="majorHAnsi"/>
              <w:noProof/>
              <w:lang w:eastAsia="en-US"/>
            </w:rPr>
            <w:t>Objetivo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_Toc181350409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14D95F8D" w14:textId="24005A51" w:rsidR="00437D71" w:rsidRDefault="00437D71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C51640">
            <w:rPr>
              <w:rFonts w:asciiTheme="majorHAnsi" w:hAnsiTheme="majorHAnsi"/>
              <w:noProof/>
              <w:lang w:eastAsia="en-US"/>
            </w:rPr>
            <w:t>4.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C51640">
            <w:rPr>
              <w:rFonts w:asciiTheme="majorHAnsi" w:hAnsiTheme="majorHAnsi"/>
              <w:noProof/>
              <w:lang w:eastAsia="en-US"/>
            </w:rPr>
            <w:t>Benefícios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_Toc181350410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72335A65" w14:textId="17FCA45C" w:rsidR="00437D71" w:rsidRDefault="00437D71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Diferenciais Comerciais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_Toc181350411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371FBB0B" w14:textId="4981CDF7" w:rsidR="00437D71" w:rsidRDefault="00437D71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C51640">
            <w:rPr>
              <w:rFonts w:asciiTheme="majorHAnsi" w:hAnsiTheme="majorHAnsi"/>
              <w:noProof/>
              <w:lang w:eastAsia="en-US"/>
            </w:rPr>
            <w:t>5.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C51640">
            <w:rPr>
              <w:rFonts w:asciiTheme="majorHAnsi" w:hAnsiTheme="majorHAnsi"/>
              <w:noProof/>
              <w:lang w:eastAsia="en-US"/>
            </w:rPr>
            <w:t>Escopo de Atuação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_Toc181350412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575773A1" w14:textId="43C452F7" w:rsidR="00437D71" w:rsidRDefault="00437D71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Windows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_Toc181350413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50FBD123" w14:textId="16D714BA" w:rsidR="00437D71" w:rsidRDefault="00437D71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5.2.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Linux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_Toc181350414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679309E6" w14:textId="7E78C95A" w:rsidR="00437D71" w:rsidRDefault="00437D71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C51640">
            <w:rPr>
              <w:rFonts w:asciiTheme="majorHAnsi" w:hAnsiTheme="majorHAnsi"/>
              <w:noProof/>
              <w:lang w:eastAsia="en-US"/>
            </w:rPr>
            <w:t>6.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C51640">
            <w:rPr>
              <w:rFonts w:asciiTheme="majorHAnsi" w:hAnsiTheme="majorHAnsi"/>
              <w:noProof/>
              <w:lang w:eastAsia="en-US"/>
            </w:rPr>
            <w:t>Ofertas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_Toc181350415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0EEFA2C3" w14:textId="4DF16B98" w:rsidR="00437D71" w:rsidRDefault="00437D71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C51640">
            <w:rPr>
              <w:rFonts w:asciiTheme="majorHAnsi" w:hAnsiTheme="majorHAnsi"/>
              <w:noProof/>
            </w:rPr>
            <w:t>7.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C51640">
            <w:rPr>
              <w:rFonts w:asciiTheme="majorHAnsi" w:hAnsiTheme="majorHAnsi"/>
              <w:noProof/>
            </w:rPr>
            <w:t>Monitoramento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_Toc181350416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A43BD07" w14:textId="188AC664" w:rsidR="00437D71" w:rsidRDefault="00437D71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C51640">
            <w:rPr>
              <w:rFonts w:asciiTheme="majorHAnsi" w:hAnsiTheme="majorHAnsi"/>
              <w:noProof/>
              <w:lang w:eastAsia="en-US"/>
            </w:rPr>
            <w:t>8.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C51640">
            <w:rPr>
              <w:rFonts w:asciiTheme="majorHAnsi" w:hAnsiTheme="majorHAnsi"/>
              <w:noProof/>
              <w:lang w:eastAsia="en-US"/>
            </w:rPr>
            <w:t>Premissas e Requisitos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_Toc181350417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33B77323" w14:textId="6A797241" w:rsidR="00437D71" w:rsidRDefault="00437D71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C51640">
            <w:rPr>
              <w:rFonts w:asciiTheme="majorHAnsi" w:hAnsiTheme="majorHAnsi"/>
              <w:noProof/>
              <w:lang w:eastAsia="en-US"/>
            </w:rPr>
            <w:t>9.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C51640">
            <w:rPr>
              <w:rFonts w:asciiTheme="majorHAnsi" w:hAnsiTheme="majorHAnsi"/>
              <w:noProof/>
              <w:lang w:eastAsia="en-US"/>
            </w:rPr>
            <w:t>Matriz de Responsabilidades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_Toc181350418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1FC8C508" w14:textId="6B586B08" w:rsidR="00437D71" w:rsidRDefault="00437D71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C51640">
            <w:rPr>
              <w:rFonts w:asciiTheme="majorHAnsi" w:hAnsiTheme="majorHAnsi"/>
              <w:noProof/>
              <w:lang w:eastAsia="en-US"/>
            </w:rPr>
            <w:t>10.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Pr="00C51640">
            <w:rPr>
              <w:rFonts w:asciiTheme="majorHAnsi" w:hAnsiTheme="majorHAnsi"/>
              <w:noProof/>
              <w:lang w:eastAsia="en-US"/>
            </w:rPr>
            <w:t>Requisição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_Toc181350419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1D8247E5" w14:textId="4546CDC3" w:rsidR="00153271" w:rsidRPr="00153271" w:rsidRDefault="00153271" w:rsidP="00153271">
          <w:pPr>
            <w:spacing w:after="160"/>
            <w:rPr>
              <w:rFonts w:ascii="Montserrat" w:hAnsi="Montserrat" w:cs="Arial"/>
              <w:b/>
              <w:bCs/>
              <w:noProof/>
              <w:sz w:val="24"/>
            </w:rPr>
          </w:pPr>
          <w:r w:rsidRPr="00153271">
            <w:rPr>
              <w:rFonts w:ascii="Roboto Light" w:hAnsi="Roboto Light" w:cs="Arial"/>
              <w:b/>
              <w:bCs/>
              <w:caps/>
              <w:noProof/>
              <w:szCs w:val="20"/>
            </w:rPr>
            <w:fldChar w:fldCharType="end"/>
          </w:r>
        </w:p>
      </w:sdtContent>
    </w:sdt>
    <w:p w14:paraId="2A0CD25E" w14:textId="77777777" w:rsidR="00CD4A20" w:rsidRPr="00087086" w:rsidRDefault="00153271" w:rsidP="00087086">
      <w:pPr>
        <w:spacing w:after="160"/>
        <w:rPr>
          <w:rFonts w:ascii="Montserrat" w:hAnsi="Montserrat"/>
          <w:b/>
          <w:bCs/>
          <w:noProof/>
          <w:sz w:val="24"/>
        </w:rPr>
      </w:pPr>
      <w:r w:rsidRPr="00153271">
        <w:rPr>
          <w:rFonts w:ascii="Montserrat" w:hAnsi="Montserrat" w:cs="Arial"/>
          <w:b/>
          <w:bCs/>
          <w:noProof/>
          <w:sz w:val="24"/>
        </w:rPr>
        <w:br w:type="page"/>
      </w:r>
    </w:p>
    <w:p w14:paraId="019FA9E2" w14:textId="77777777" w:rsidR="00591615" w:rsidRPr="000C2B67" w:rsidRDefault="00591615" w:rsidP="00591615">
      <w:pPr>
        <w:pStyle w:val="Titulo1"/>
        <w:numPr>
          <w:ilvl w:val="0"/>
          <w:numId w:val="23"/>
        </w:numPr>
        <w:rPr>
          <w:rFonts w:asciiTheme="majorHAnsi" w:hAnsiTheme="majorHAnsi"/>
          <w:szCs w:val="36"/>
          <w:lang w:eastAsia="en-US"/>
        </w:rPr>
      </w:pPr>
      <w:bookmarkStart w:id="3" w:name="_Toc170309940"/>
      <w:bookmarkStart w:id="4" w:name="_Toc170311423"/>
      <w:bookmarkStart w:id="5" w:name="_Toc181350407"/>
      <w:r w:rsidRPr="000C2B67">
        <w:rPr>
          <w:rFonts w:asciiTheme="majorHAnsi" w:hAnsiTheme="majorHAnsi"/>
          <w:szCs w:val="36"/>
          <w:lang w:eastAsia="en-US"/>
        </w:rPr>
        <w:lastRenderedPageBreak/>
        <w:t>Versão do Produto</w:t>
      </w:r>
      <w:bookmarkEnd w:id="3"/>
      <w:bookmarkEnd w:id="4"/>
      <w:bookmarkEnd w:id="5"/>
    </w:p>
    <w:tbl>
      <w:tblPr>
        <w:tblStyle w:val="TabeladeGradeClara"/>
        <w:tblW w:w="10070" w:type="dxa"/>
        <w:jc w:val="center"/>
        <w:tblLook w:val="04A0" w:firstRow="1" w:lastRow="0" w:firstColumn="1" w:lastColumn="0" w:noHBand="0" w:noVBand="1"/>
      </w:tblPr>
      <w:tblGrid>
        <w:gridCol w:w="2962"/>
        <w:gridCol w:w="4830"/>
        <w:gridCol w:w="2278"/>
      </w:tblGrid>
      <w:tr w:rsidR="00591615" w:rsidRPr="00862F10" w14:paraId="5DC8418D" w14:textId="77777777" w:rsidTr="008506C3">
        <w:trPr>
          <w:trHeight w:val="615"/>
          <w:jc w:val="center"/>
        </w:trPr>
        <w:tc>
          <w:tcPr>
            <w:tcW w:w="2962" w:type="dxa"/>
            <w:shd w:val="clear" w:color="auto" w:fill="297FD5" w:themeFill="accent3"/>
            <w:vAlign w:val="center"/>
            <w:hideMark/>
          </w:tcPr>
          <w:p w14:paraId="6544E232" w14:textId="77777777" w:rsidR="00591615" w:rsidRPr="00862F10" w:rsidRDefault="00591615" w:rsidP="008506C3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>Versão</w:t>
            </w:r>
          </w:p>
        </w:tc>
        <w:tc>
          <w:tcPr>
            <w:tcW w:w="4830" w:type="dxa"/>
            <w:shd w:val="clear" w:color="auto" w:fill="297FD5" w:themeFill="accent3"/>
            <w:vAlign w:val="center"/>
          </w:tcPr>
          <w:p w14:paraId="1EA6809E" w14:textId="77777777" w:rsidR="00591615" w:rsidRDefault="00591615" w:rsidP="008506C3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 xml:space="preserve">Escopo </w:t>
            </w:r>
          </w:p>
        </w:tc>
        <w:tc>
          <w:tcPr>
            <w:tcW w:w="2278" w:type="dxa"/>
            <w:shd w:val="clear" w:color="auto" w:fill="297FD5" w:themeFill="accent3"/>
            <w:vAlign w:val="center"/>
            <w:hideMark/>
          </w:tcPr>
          <w:p w14:paraId="74A0F447" w14:textId="77777777" w:rsidR="00591615" w:rsidRPr="00862F10" w:rsidRDefault="00591615" w:rsidP="008506C3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>Data de Atualização</w:t>
            </w:r>
          </w:p>
        </w:tc>
      </w:tr>
      <w:tr w:rsidR="00591615" w:rsidRPr="00862F10" w14:paraId="7672A56C" w14:textId="77777777" w:rsidTr="008506C3">
        <w:trPr>
          <w:trHeight w:val="332"/>
          <w:jc w:val="center"/>
        </w:trPr>
        <w:tc>
          <w:tcPr>
            <w:tcW w:w="2962" w:type="dxa"/>
            <w:vAlign w:val="center"/>
          </w:tcPr>
          <w:p w14:paraId="66879E81" w14:textId="77777777" w:rsidR="00591615" w:rsidRPr="00862F10" w:rsidRDefault="00591615" w:rsidP="008506C3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Versão 01</w:t>
            </w:r>
          </w:p>
        </w:tc>
        <w:tc>
          <w:tcPr>
            <w:tcW w:w="4830" w:type="dxa"/>
            <w:vAlign w:val="center"/>
          </w:tcPr>
          <w:p w14:paraId="7BD8A45C" w14:textId="77777777" w:rsidR="00591615" w:rsidRPr="00862F10" w:rsidRDefault="00591615" w:rsidP="008506C3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Criação do documento</w:t>
            </w:r>
          </w:p>
        </w:tc>
        <w:tc>
          <w:tcPr>
            <w:tcW w:w="2278" w:type="dxa"/>
            <w:vAlign w:val="center"/>
          </w:tcPr>
          <w:p w14:paraId="41265409" w14:textId="77777777" w:rsidR="00591615" w:rsidRPr="00862F10" w:rsidRDefault="00591615" w:rsidP="008506C3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-</w:t>
            </w:r>
          </w:p>
        </w:tc>
      </w:tr>
    </w:tbl>
    <w:p w14:paraId="48EF2023" w14:textId="3E632820" w:rsidR="005A55E1" w:rsidRPr="005A55E1" w:rsidRDefault="005A55E1" w:rsidP="00087086">
      <w:pPr>
        <w:pStyle w:val="Titulo1"/>
        <w:numPr>
          <w:ilvl w:val="0"/>
          <w:numId w:val="23"/>
        </w:numPr>
        <w:rPr>
          <w:rFonts w:asciiTheme="majorHAnsi" w:hAnsiTheme="majorHAnsi"/>
          <w:b w:val="0"/>
          <w:noProof/>
          <w:szCs w:val="36"/>
          <w:lang w:eastAsia="en-US"/>
        </w:rPr>
      </w:pPr>
      <w:bookmarkStart w:id="6" w:name="_Toc181350408"/>
      <w:r w:rsidRPr="005A55E1">
        <w:rPr>
          <w:rFonts w:asciiTheme="majorHAnsi" w:hAnsiTheme="majorHAnsi"/>
          <w:noProof/>
          <w:szCs w:val="36"/>
          <w:lang w:eastAsia="en-US"/>
        </w:rPr>
        <w:t>Descrição</w:t>
      </w:r>
      <w:bookmarkEnd w:id="0"/>
      <w:r w:rsidRPr="005A55E1">
        <w:rPr>
          <w:rFonts w:asciiTheme="majorHAnsi" w:hAnsiTheme="majorHAnsi"/>
          <w:noProof/>
          <w:szCs w:val="36"/>
          <w:lang w:eastAsia="en-US"/>
        </w:rPr>
        <w:t xml:space="preserve"> </w:t>
      </w:r>
      <w:bookmarkEnd w:id="1"/>
      <w:bookmarkEnd w:id="2"/>
      <w:r w:rsidRPr="005A55E1">
        <w:rPr>
          <w:rFonts w:asciiTheme="majorHAnsi" w:hAnsiTheme="majorHAnsi"/>
          <w:noProof/>
          <w:szCs w:val="36"/>
          <w:lang w:eastAsia="en-US"/>
        </w:rPr>
        <w:t>Resumida</w:t>
      </w:r>
      <w:bookmarkEnd w:id="6"/>
    </w:p>
    <w:p w14:paraId="18B0BD34" w14:textId="77777777" w:rsidR="00E06E59" w:rsidRPr="00087086" w:rsidRDefault="00E06E59" w:rsidP="00087086">
      <w:p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bookmarkStart w:id="7" w:name="_Toc114605884"/>
      <w:bookmarkStart w:id="8" w:name="_Toc114606078"/>
      <w:bookmarkEnd w:id="7"/>
      <w:bookmarkEnd w:id="8"/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O serviço de administração de sistemas operacionais da </w:t>
      </w:r>
      <w:bookmarkStart w:id="9" w:name="_GoBack"/>
      <w:r w:rsidRPr="00CC3478">
        <w:rPr>
          <w:rFonts w:ascii="Calibri" w:eastAsiaTheme="minorHAnsi" w:hAnsi="Calibri"/>
          <w:b/>
          <w:noProof/>
          <w:sz w:val="22"/>
          <w:szCs w:val="22"/>
          <w:lang w:eastAsia="en-US"/>
        </w:rPr>
        <w:t>SONDA</w:t>
      </w:r>
      <w:bookmarkEnd w:id="9"/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é um serviço completo que fornece gerenciamento proativo, monitoramento, suporte e relatórios dos principais sistemas operacionais disponíveis no mercado. </w:t>
      </w:r>
    </w:p>
    <w:p w14:paraId="4F57293D" w14:textId="77777777" w:rsidR="00D512F9" w:rsidRPr="00087086" w:rsidRDefault="00E06E59">
      <w:pPr>
        <w:rPr>
          <w:rFonts w:eastAsiaTheme="majorEastAsia" w:cstheme="majorBidi"/>
          <w:b/>
          <w:noProof/>
          <w:color w:val="205DF5"/>
          <w:sz w:val="36"/>
          <w:szCs w:val="32"/>
          <w:lang w:eastAsia="en-US"/>
        </w:rPr>
      </w:pP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>Este serviço tem um alto grau de maturidade e especialização técnica, e inclui uma metodologia que garante a operação em termos de continuidade operacional, disponibilidade, integridade e tempos de resposta do sistema operacional instalado nos servidores.</w:t>
      </w:r>
    </w:p>
    <w:p w14:paraId="5DD5EF96" w14:textId="77777777" w:rsidR="00BE3C02" w:rsidRPr="00087086" w:rsidRDefault="00D62804" w:rsidP="00087086">
      <w:pPr>
        <w:pStyle w:val="Titulo1"/>
        <w:numPr>
          <w:ilvl w:val="0"/>
          <w:numId w:val="23"/>
        </w:numPr>
        <w:rPr>
          <w:rFonts w:asciiTheme="majorHAnsi" w:hAnsiTheme="majorHAnsi"/>
          <w:b w:val="0"/>
          <w:noProof/>
          <w:szCs w:val="36"/>
          <w:lang w:eastAsia="en-US"/>
        </w:rPr>
      </w:pPr>
      <w:bookmarkStart w:id="10" w:name="_Toc116909166"/>
      <w:bookmarkStart w:id="11" w:name="_Toc116909196"/>
      <w:bookmarkStart w:id="12" w:name="_Toc116909228"/>
      <w:bookmarkStart w:id="13" w:name="_Toc116909270"/>
      <w:bookmarkStart w:id="14" w:name="_Toc116909354"/>
      <w:bookmarkStart w:id="15" w:name="_Toc117097621"/>
      <w:bookmarkStart w:id="16" w:name="_Toc117107327"/>
      <w:bookmarkStart w:id="17" w:name="_Toc116909355"/>
      <w:bookmarkStart w:id="18" w:name="_Toc117097622"/>
      <w:bookmarkStart w:id="19" w:name="_Toc181350409"/>
      <w:bookmarkEnd w:id="10"/>
      <w:bookmarkEnd w:id="11"/>
      <w:bookmarkEnd w:id="12"/>
      <w:bookmarkEnd w:id="13"/>
      <w:bookmarkEnd w:id="14"/>
      <w:bookmarkEnd w:id="15"/>
      <w:bookmarkEnd w:id="16"/>
      <w:r w:rsidRPr="00087086">
        <w:rPr>
          <w:rFonts w:asciiTheme="majorHAnsi" w:hAnsiTheme="majorHAnsi"/>
          <w:noProof/>
          <w:szCs w:val="36"/>
          <w:lang w:eastAsia="en-US"/>
        </w:rPr>
        <w:t>Objetivo</w:t>
      </w:r>
      <w:bookmarkEnd w:id="17"/>
      <w:bookmarkEnd w:id="18"/>
      <w:bookmarkEnd w:id="19"/>
    </w:p>
    <w:p w14:paraId="735532F1" w14:textId="77777777" w:rsidR="00410876" w:rsidRPr="00087086" w:rsidRDefault="00410876" w:rsidP="00087086">
      <w:p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Os objetivos do serviço são: </w:t>
      </w:r>
    </w:p>
    <w:p w14:paraId="26904582" w14:textId="77777777" w:rsidR="00410876" w:rsidRPr="00087086" w:rsidRDefault="00410876" w:rsidP="00087086">
      <w:pPr>
        <w:pStyle w:val="PargrafodaLista"/>
        <w:numPr>
          <w:ilvl w:val="0"/>
          <w:numId w:val="20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Satisfazer os requisitos de negócios do </w:t>
      </w:r>
      <w:r w:rsidRPr="00087086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através de serviços disponíveis, confiáveis, escaláveis e seguros; </w:t>
      </w:r>
    </w:p>
    <w:p w14:paraId="07C74CBE" w14:textId="77777777" w:rsidR="00410876" w:rsidRPr="00087086" w:rsidRDefault="00410876" w:rsidP="00087086">
      <w:pPr>
        <w:pStyle w:val="PargrafodaLista"/>
        <w:numPr>
          <w:ilvl w:val="0"/>
          <w:numId w:val="20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>Analisar e tratar as informações coletadas pelo monitoramento, logs e ferramentas de gestão através do processo de Gestão de Problema;</w:t>
      </w:r>
    </w:p>
    <w:p w14:paraId="03D7D790" w14:textId="77777777" w:rsidR="00410876" w:rsidRPr="00087086" w:rsidRDefault="00410876" w:rsidP="00087086">
      <w:pPr>
        <w:pStyle w:val="PargrafodaLista"/>
        <w:numPr>
          <w:ilvl w:val="0"/>
          <w:numId w:val="20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>Manter os ambientes em versões suport</w:t>
      </w:r>
      <w:r w:rsidR="001E0117">
        <w:rPr>
          <w:rFonts w:ascii="Calibri" w:eastAsiaTheme="minorHAnsi" w:hAnsi="Calibri"/>
          <w:noProof/>
          <w:sz w:val="22"/>
          <w:szCs w:val="22"/>
          <w:lang w:eastAsia="en-US"/>
        </w:rPr>
        <w:t>adas</w:t>
      </w: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pelos fabricantes e com suas licenças providas (em concordância com </w:t>
      </w:r>
      <w:r w:rsidR="00363B26" w:rsidRPr="00087086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>);</w:t>
      </w:r>
    </w:p>
    <w:p w14:paraId="0A756E2E" w14:textId="77777777" w:rsidR="00410876" w:rsidRPr="00087086" w:rsidRDefault="00410876" w:rsidP="00087086">
      <w:pPr>
        <w:pStyle w:val="PargrafodaLista"/>
        <w:numPr>
          <w:ilvl w:val="0"/>
          <w:numId w:val="20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>Manter conformidade com os padrões da indústria (ITIL, COBIT e ISO 20</w:t>
      </w:r>
      <w:r w:rsidR="001E0117">
        <w:rPr>
          <w:rFonts w:ascii="Calibri" w:eastAsiaTheme="minorHAnsi" w:hAnsi="Calibri"/>
          <w:noProof/>
          <w:sz w:val="22"/>
          <w:szCs w:val="22"/>
          <w:lang w:eastAsia="en-US"/>
        </w:rPr>
        <w:t>000</w:t>
      </w: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>);</w:t>
      </w:r>
    </w:p>
    <w:p w14:paraId="56109D65" w14:textId="77777777" w:rsidR="00410876" w:rsidRPr="00087086" w:rsidRDefault="00410876" w:rsidP="00087086">
      <w:pPr>
        <w:pStyle w:val="PargrafodaLista"/>
        <w:numPr>
          <w:ilvl w:val="0"/>
          <w:numId w:val="20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>Cumprir com os níveis de serviços estabelecidos através dos SLAs;</w:t>
      </w:r>
    </w:p>
    <w:p w14:paraId="56731EDB" w14:textId="77777777" w:rsidR="00BE3C02" w:rsidRPr="00087086" w:rsidRDefault="00410876" w:rsidP="00087086">
      <w:pPr>
        <w:pStyle w:val="PargrafodaLista"/>
        <w:numPr>
          <w:ilvl w:val="0"/>
          <w:numId w:val="20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>Cont</w:t>
      </w:r>
      <w:r w:rsidR="00363B26">
        <w:rPr>
          <w:rFonts w:ascii="Calibri" w:eastAsiaTheme="minorHAnsi" w:hAnsi="Calibri"/>
          <w:noProof/>
          <w:sz w:val="22"/>
          <w:szCs w:val="22"/>
          <w:lang w:eastAsia="en-US"/>
        </w:rPr>
        <w:t>ar</w:t>
      </w: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com mecanismos de feedback contínuos para garantir que as expectativas do </w:t>
      </w:r>
      <w:r w:rsidRPr="00087086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sejam atendidas</w:t>
      </w:r>
      <w:r w:rsidR="00363B26">
        <w:rPr>
          <w:rFonts w:ascii="Calibri" w:eastAsiaTheme="minorHAnsi" w:hAnsi="Calibri"/>
          <w:noProof/>
          <w:sz w:val="22"/>
          <w:szCs w:val="22"/>
          <w:lang w:eastAsia="en-US"/>
        </w:rPr>
        <w:t>.</w:t>
      </w:r>
    </w:p>
    <w:p w14:paraId="1973985E" w14:textId="77777777" w:rsidR="00BE3C02" w:rsidRPr="00087086" w:rsidRDefault="00D62804" w:rsidP="00087086">
      <w:pPr>
        <w:pStyle w:val="Titulo1"/>
        <w:numPr>
          <w:ilvl w:val="0"/>
          <w:numId w:val="23"/>
        </w:numPr>
        <w:rPr>
          <w:rFonts w:asciiTheme="majorHAnsi" w:hAnsiTheme="majorHAnsi"/>
          <w:b w:val="0"/>
          <w:noProof/>
          <w:szCs w:val="36"/>
          <w:lang w:eastAsia="en-US"/>
        </w:rPr>
      </w:pPr>
      <w:bookmarkStart w:id="20" w:name="_Toc116400580"/>
      <w:bookmarkStart w:id="21" w:name="_Toc116400870"/>
      <w:bookmarkStart w:id="22" w:name="_Toc116909168"/>
      <w:bookmarkStart w:id="23" w:name="_Toc116909198"/>
      <w:bookmarkStart w:id="24" w:name="_Toc116909230"/>
      <w:bookmarkStart w:id="25" w:name="_Toc116909272"/>
      <w:bookmarkStart w:id="26" w:name="_Toc116909356"/>
      <w:bookmarkStart w:id="27" w:name="_Toc117097623"/>
      <w:bookmarkStart w:id="28" w:name="_Toc117107329"/>
      <w:bookmarkStart w:id="29" w:name="_Toc116909357"/>
      <w:bookmarkStart w:id="30" w:name="_Toc117097624"/>
      <w:bookmarkStart w:id="31" w:name="_Toc181350410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087086">
        <w:rPr>
          <w:rFonts w:asciiTheme="majorHAnsi" w:hAnsiTheme="majorHAnsi"/>
          <w:noProof/>
          <w:szCs w:val="36"/>
          <w:lang w:eastAsia="en-US"/>
        </w:rPr>
        <w:t>Benefícios</w:t>
      </w:r>
      <w:bookmarkEnd w:id="29"/>
      <w:bookmarkEnd w:id="30"/>
      <w:bookmarkEnd w:id="31"/>
    </w:p>
    <w:p w14:paraId="02A91BB4" w14:textId="77777777" w:rsidR="00410876" w:rsidRPr="00087086" w:rsidRDefault="00410876" w:rsidP="00087086">
      <w:p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Os benefícios do serviço Administração do Sistema Operacional são: </w:t>
      </w:r>
    </w:p>
    <w:p w14:paraId="2C987BCB" w14:textId="77777777" w:rsidR="00410876" w:rsidRPr="00087086" w:rsidRDefault="00410876" w:rsidP="00087086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>Redução de custos operacionais, oferecendo um custo fixo e conhecido por servidor</w:t>
      </w:r>
      <w:r w:rsidR="00363B26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70D1E573" w14:textId="77777777" w:rsidR="00410876" w:rsidRPr="00087086" w:rsidRDefault="00410876" w:rsidP="00087086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>Melhor disponibilidade, confiabilidade e desempenho</w:t>
      </w:r>
      <w:r w:rsidR="00363B26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3F5C614B" w14:textId="77777777" w:rsidR="00410876" w:rsidRPr="00087086" w:rsidRDefault="00410876" w:rsidP="00087086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>Acesso a um pool de especialistas</w:t>
      </w:r>
      <w:r w:rsidR="00363B26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560D3F1B" w14:textId="77777777" w:rsidR="00410876" w:rsidRPr="00087086" w:rsidRDefault="00410876" w:rsidP="00087086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>Aumento da produtividade e diminuição dos riscos para os negócios;</w:t>
      </w:r>
    </w:p>
    <w:p w14:paraId="553AC5E0" w14:textId="77777777" w:rsidR="00410876" w:rsidRPr="00087086" w:rsidRDefault="00410876" w:rsidP="00087086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>Uso das melhores práticas de gerenciamento de serviços;</w:t>
      </w:r>
    </w:p>
    <w:p w14:paraId="4AC5FEC3" w14:textId="77777777" w:rsidR="00BE3C02" w:rsidRDefault="00410876" w:rsidP="00087086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>Monitoramento proativo do ambiente gerando uma maior disponibilidade e performance do servidor.</w:t>
      </w:r>
    </w:p>
    <w:p w14:paraId="28CB5742" w14:textId="77777777" w:rsidR="00CD4A20" w:rsidRPr="00345D8E" w:rsidRDefault="00CD4A20" w:rsidP="00345D8E">
      <w:pPr>
        <w:pStyle w:val="Titulo2"/>
        <w:numPr>
          <w:ilvl w:val="1"/>
          <w:numId w:val="23"/>
        </w:numPr>
      </w:pPr>
      <w:bookmarkStart w:id="32" w:name="_Toc181350411"/>
      <w:r w:rsidRPr="00345D8E">
        <w:t>Diferenciais Comerciais</w:t>
      </w:r>
      <w:bookmarkEnd w:id="32"/>
      <w:r w:rsidRPr="00345D8E">
        <w:t xml:space="preserve"> </w:t>
      </w:r>
    </w:p>
    <w:p w14:paraId="1BDF3F58" w14:textId="77777777" w:rsidR="00410876" w:rsidRPr="00087086" w:rsidRDefault="00410876" w:rsidP="00087086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bookmarkStart w:id="33" w:name="_Toc116400582"/>
      <w:bookmarkStart w:id="34" w:name="_Toc116400872"/>
      <w:bookmarkStart w:id="35" w:name="_Toc116909358"/>
      <w:bookmarkStart w:id="36" w:name="_Toc117097625"/>
      <w:bookmarkStart w:id="37" w:name="_Toc117105187"/>
      <w:bookmarkStart w:id="38" w:name="_Toc99973652"/>
      <w:bookmarkEnd w:id="33"/>
      <w:bookmarkEnd w:id="34"/>
      <w:bookmarkEnd w:id="35"/>
      <w:bookmarkEnd w:id="36"/>
      <w:bookmarkEnd w:id="37"/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>Equipe especializada e certificada em os sistemas Microsoft com cobertura de atendimento 24x7x365 dias ano para tratativa de incidentes</w:t>
      </w:r>
      <w:r w:rsidR="00363B26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</w:p>
    <w:p w14:paraId="5E8DC791" w14:textId="77777777" w:rsidR="00410876" w:rsidRPr="00087086" w:rsidRDefault="00410876" w:rsidP="00087086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>Suporte consultivo sobre as melhores práticas de administração do ambiente</w:t>
      </w:r>
      <w:r w:rsidR="00363B26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</w:p>
    <w:p w14:paraId="002DF326" w14:textId="6895C943" w:rsidR="00410876" w:rsidRPr="00087086" w:rsidRDefault="00410876" w:rsidP="00087086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Equipe técnica orientada a métodos ágeis e </w:t>
      </w:r>
      <w:r w:rsidR="00315634">
        <w:rPr>
          <w:rFonts w:ascii="Calibri" w:eastAsiaTheme="minorHAnsi" w:hAnsi="Calibri"/>
          <w:sz w:val="22"/>
          <w:szCs w:val="22"/>
          <w:lang w:eastAsia="en-US"/>
        </w:rPr>
        <w:t>DevO</w:t>
      </w:r>
      <w:r w:rsidRPr="00315634">
        <w:rPr>
          <w:rFonts w:ascii="Calibri" w:eastAsiaTheme="minorHAnsi" w:hAnsi="Calibri"/>
          <w:sz w:val="22"/>
          <w:szCs w:val="22"/>
          <w:lang w:eastAsia="en-US"/>
        </w:rPr>
        <w:t>ps</w:t>
      </w: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buscando a automação como linha principal para tratamento de incidentes e requisições (infra as a code)</w:t>
      </w:r>
      <w:r w:rsidR="00363B26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7DD5BABD" w14:textId="77777777" w:rsidR="00D62804" w:rsidRPr="00087086" w:rsidRDefault="00410876" w:rsidP="00087086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Gestão de identidade dos acessos </w:t>
      </w:r>
      <w:r w:rsidRPr="00087086">
        <w:rPr>
          <w:rFonts w:ascii="Calibri" w:eastAsiaTheme="minorHAnsi" w:hAnsi="Calibri"/>
          <w:b/>
          <w:noProof/>
          <w:sz w:val="22"/>
          <w:szCs w:val="22"/>
          <w:lang w:eastAsia="en-US"/>
        </w:rPr>
        <w:t>S</w:t>
      </w:r>
      <w:r w:rsidR="00363B26" w:rsidRPr="00087086">
        <w:rPr>
          <w:rFonts w:ascii="Calibri" w:eastAsiaTheme="minorHAnsi" w:hAnsi="Calibri"/>
          <w:b/>
          <w:noProof/>
          <w:sz w:val="22"/>
          <w:szCs w:val="22"/>
          <w:lang w:eastAsia="en-US"/>
        </w:rPr>
        <w:t>ONDA</w:t>
      </w: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utilizando o Cofre de senha.</w:t>
      </w:r>
    </w:p>
    <w:p w14:paraId="0B69DEE0" w14:textId="77777777" w:rsidR="00D62804" w:rsidRPr="00087086" w:rsidRDefault="00D62804" w:rsidP="00087086">
      <w:pPr>
        <w:pStyle w:val="Titulo1"/>
        <w:numPr>
          <w:ilvl w:val="0"/>
          <w:numId w:val="23"/>
        </w:numPr>
        <w:rPr>
          <w:rFonts w:asciiTheme="majorHAnsi" w:hAnsiTheme="majorHAnsi"/>
          <w:b w:val="0"/>
          <w:noProof/>
          <w:szCs w:val="36"/>
          <w:lang w:eastAsia="en-US"/>
        </w:rPr>
      </w:pPr>
      <w:bookmarkStart w:id="39" w:name="_Toc117107332"/>
      <w:bookmarkStart w:id="40" w:name="_Toc116909360"/>
      <w:bookmarkStart w:id="41" w:name="_Toc117097627"/>
      <w:bookmarkStart w:id="42" w:name="_Toc181350412"/>
      <w:bookmarkEnd w:id="39"/>
      <w:r w:rsidRPr="00087086">
        <w:rPr>
          <w:rFonts w:asciiTheme="majorHAnsi" w:hAnsiTheme="majorHAnsi"/>
          <w:noProof/>
          <w:szCs w:val="36"/>
          <w:lang w:eastAsia="en-US"/>
        </w:rPr>
        <w:lastRenderedPageBreak/>
        <w:t>Escopo</w:t>
      </w:r>
      <w:bookmarkEnd w:id="40"/>
      <w:bookmarkEnd w:id="41"/>
      <w:r w:rsidR="00580BC4">
        <w:rPr>
          <w:rFonts w:asciiTheme="majorHAnsi" w:hAnsiTheme="majorHAnsi"/>
          <w:noProof/>
          <w:szCs w:val="36"/>
          <w:lang w:eastAsia="en-US"/>
        </w:rPr>
        <w:t xml:space="preserve"> de Atuação</w:t>
      </w:r>
      <w:bookmarkEnd w:id="42"/>
    </w:p>
    <w:p w14:paraId="17FD172F" w14:textId="5370AB47" w:rsidR="00410876" w:rsidRDefault="00410876" w:rsidP="00087086">
      <w:p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O serviço prestado pode ser ofertado para os </w:t>
      </w:r>
      <w:r w:rsidR="00363B26" w:rsidRPr="00087086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CLIENTES</w:t>
      </w: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locados no Data</w:t>
      </w:r>
      <w:r w:rsidR="00363B2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C</w:t>
      </w: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enter da </w:t>
      </w:r>
      <w:r w:rsidRPr="00087086">
        <w:rPr>
          <w:rFonts w:ascii="Calibri" w:eastAsiaTheme="minorHAnsi" w:hAnsi="Calibri"/>
          <w:b/>
          <w:noProof/>
          <w:sz w:val="22"/>
          <w:szCs w:val="22"/>
          <w:lang w:eastAsia="en-US"/>
        </w:rPr>
        <w:t>S</w:t>
      </w:r>
      <w:r w:rsidR="00363B26" w:rsidRPr="00087086">
        <w:rPr>
          <w:rFonts w:ascii="Calibri" w:eastAsiaTheme="minorHAnsi" w:hAnsi="Calibri"/>
          <w:b/>
          <w:noProof/>
          <w:sz w:val="22"/>
          <w:szCs w:val="22"/>
          <w:lang w:eastAsia="en-US"/>
        </w:rPr>
        <w:t>ONDA</w:t>
      </w: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ou próprio </w:t>
      </w:r>
      <w:r w:rsidR="00CD4989" w:rsidRPr="00087086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="008C06CC">
        <w:rPr>
          <w:rFonts w:ascii="Calibri" w:eastAsiaTheme="minorHAnsi" w:hAnsi="Calibri"/>
          <w:noProof/>
          <w:sz w:val="22"/>
          <w:szCs w:val="22"/>
          <w:lang w:eastAsia="en-US"/>
        </w:rPr>
        <w:t xml:space="preserve">. </w:t>
      </w: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Os produtos suportados por este serviço são: </w:t>
      </w:r>
    </w:p>
    <w:p w14:paraId="636F20BE" w14:textId="77777777" w:rsidR="00724BAA" w:rsidRPr="00087086" w:rsidRDefault="00724BAA" w:rsidP="00345D8E">
      <w:pPr>
        <w:pStyle w:val="Titulo2"/>
        <w:numPr>
          <w:ilvl w:val="1"/>
          <w:numId w:val="23"/>
        </w:numPr>
      </w:pPr>
      <w:bookmarkStart w:id="43" w:name="_Toc116909361"/>
      <w:bookmarkStart w:id="44" w:name="_Toc117097628"/>
      <w:bookmarkStart w:id="45" w:name="_Toc117105189"/>
      <w:bookmarkStart w:id="46" w:name="_Toc181350413"/>
      <w:r w:rsidRPr="00087086">
        <w:t>Windows</w:t>
      </w:r>
      <w:bookmarkEnd w:id="43"/>
      <w:bookmarkEnd w:id="44"/>
      <w:bookmarkEnd w:id="45"/>
      <w:bookmarkEnd w:id="46"/>
    </w:p>
    <w:p w14:paraId="3947FB7B" w14:textId="1AD6A741" w:rsidR="00410876" w:rsidRPr="00026CC6" w:rsidRDefault="00DD1B55" w:rsidP="00087086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26CC6">
        <w:rPr>
          <w:rFonts w:ascii="Calibri" w:eastAsiaTheme="minorHAnsi" w:hAnsi="Calibri"/>
          <w:noProof/>
          <w:sz w:val="22"/>
          <w:szCs w:val="22"/>
          <w:lang w:eastAsia="en-US"/>
        </w:rPr>
        <w:t>Windows Server 2012</w:t>
      </w:r>
      <w:r w:rsidR="00410876" w:rsidRPr="00026CC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R2 (Sem suporte do fabrica</w:t>
      </w:r>
      <w:r w:rsidRPr="00026CC6">
        <w:rPr>
          <w:rFonts w:ascii="Calibri" w:eastAsiaTheme="minorHAnsi" w:hAnsi="Calibri"/>
          <w:noProof/>
          <w:sz w:val="22"/>
          <w:szCs w:val="22"/>
          <w:lang w:eastAsia="en-US"/>
        </w:rPr>
        <w:t>nte – Carta de Risco);</w:t>
      </w:r>
    </w:p>
    <w:p w14:paraId="19876B16" w14:textId="6E86EDFF" w:rsidR="00410876" w:rsidRPr="00026CC6" w:rsidRDefault="00DD1B55" w:rsidP="00087086">
      <w:pPr>
        <w:pStyle w:val="PargrafodaLista"/>
        <w:numPr>
          <w:ilvl w:val="0"/>
          <w:numId w:val="21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26CC6">
        <w:rPr>
          <w:rFonts w:ascii="Calibri" w:eastAsiaTheme="minorHAnsi" w:hAnsi="Calibri"/>
          <w:noProof/>
          <w:sz w:val="22"/>
          <w:szCs w:val="22"/>
          <w:lang w:eastAsia="en-US"/>
        </w:rPr>
        <w:t>Windows Server 2016</w:t>
      </w:r>
      <w:r w:rsidR="00410876" w:rsidRPr="00026CC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ou super</w:t>
      </w:r>
      <w:r w:rsidR="00960C9A">
        <w:rPr>
          <w:rFonts w:ascii="Calibri" w:eastAsiaTheme="minorHAnsi" w:hAnsi="Calibri"/>
          <w:noProof/>
          <w:sz w:val="22"/>
          <w:szCs w:val="22"/>
          <w:lang w:eastAsia="en-US"/>
        </w:rPr>
        <w:t>ior (Com suporte do fabricante)</w:t>
      </w:r>
      <w:r w:rsidRPr="00026CC6">
        <w:rPr>
          <w:rFonts w:ascii="Calibri" w:eastAsiaTheme="minorHAnsi" w:hAnsi="Calibri"/>
          <w:noProof/>
          <w:sz w:val="22"/>
          <w:szCs w:val="22"/>
          <w:lang w:eastAsia="en-US"/>
        </w:rPr>
        <w:t>.</w:t>
      </w:r>
    </w:p>
    <w:p w14:paraId="7B23F6D1" w14:textId="77777777" w:rsidR="00D512F9" w:rsidRPr="00026CC6" w:rsidRDefault="00D512F9" w:rsidP="00345D8E">
      <w:pPr>
        <w:pStyle w:val="Titulo2"/>
        <w:numPr>
          <w:ilvl w:val="1"/>
          <w:numId w:val="23"/>
        </w:numPr>
      </w:pPr>
      <w:bookmarkStart w:id="47" w:name="_Toc181176589"/>
      <w:bookmarkStart w:id="48" w:name="_Toc116909362"/>
      <w:bookmarkStart w:id="49" w:name="_Toc117097629"/>
      <w:bookmarkStart w:id="50" w:name="_Toc117105190"/>
      <w:bookmarkStart w:id="51" w:name="_Toc181350414"/>
      <w:bookmarkEnd w:id="47"/>
      <w:r w:rsidRPr="00026CC6">
        <w:t>Linux</w:t>
      </w:r>
      <w:bookmarkEnd w:id="48"/>
      <w:bookmarkEnd w:id="49"/>
      <w:bookmarkEnd w:id="50"/>
      <w:bookmarkEnd w:id="51"/>
    </w:p>
    <w:p w14:paraId="2DC0A93C" w14:textId="77777777" w:rsidR="00D512F9" w:rsidRPr="00026CC6" w:rsidRDefault="00D512F9" w:rsidP="00D512F9">
      <w:pPr>
        <w:pStyle w:val="PargrafodaLista"/>
        <w:numPr>
          <w:ilvl w:val="0"/>
          <w:numId w:val="24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26CC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Red Hat Enterprise LINUX 6.0 ou inferior (Sem suporte do fabricante – Carta de Risco); </w:t>
      </w:r>
    </w:p>
    <w:p w14:paraId="53293FA2" w14:textId="77777777" w:rsidR="00D512F9" w:rsidRPr="00026CC6" w:rsidRDefault="00D512F9" w:rsidP="00D512F9">
      <w:pPr>
        <w:pStyle w:val="PargrafodaLista"/>
        <w:numPr>
          <w:ilvl w:val="0"/>
          <w:numId w:val="24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26CC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Red Hat Enterprise LINUX 7.0 ou superior (Com suporte do fabricante); </w:t>
      </w:r>
    </w:p>
    <w:p w14:paraId="707B05B6" w14:textId="45D70982" w:rsidR="00D512F9" w:rsidRPr="00026CC6" w:rsidRDefault="00D512F9" w:rsidP="00D512F9">
      <w:pPr>
        <w:pStyle w:val="PargrafodaLista"/>
        <w:numPr>
          <w:ilvl w:val="0"/>
          <w:numId w:val="24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26CC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CentOS LINUX </w:t>
      </w:r>
      <w:r w:rsidR="00026CC6" w:rsidRPr="00026CC6">
        <w:rPr>
          <w:rFonts w:ascii="Calibri" w:eastAsiaTheme="minorHAnsi" w:hAnsi="Calibri"/>
          <w:noProof/>
          <w:sz w:val="22"/>
          <w:szCs w:val="22"/>
          <w:lang w:eastAsia="en-US"/>
        </w:rPr>
        <w:t>7.0</w:t>
      </w:r>
      <w:r w:rsidRPr="00026CC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 ou inferior (Com Carta de Risco); </w:t>
      </w:r>
    </w:p>
    <w:p w14:paraId="3A970B7B" w14:textId="5900EEE9" w:rsidR="00D512F9" w:rsidRPr="00026CC6" w:rsidRDefault="00D512F9" w:rsidP="00D512F9">
      <w:pPr>
        <w:pStyle w:val="PargrafodaLista"/>
        <w:numPr>
          <w:ilvl w:val="0"/>
          <w:numId w:val="24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26CC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CentOS Stream LINUX </w:t>
      </w:r>
      <w:r w:rsidR="007813AD" w:rsidRPr="00026CC6">
        <w:rPr>
          <w:rFonts w:ascii="Calibri" w:eastAsiaTheme="minorHAnsi" w:hAnsi="Calibri"/>
          <w:noProof/>
          <w:sz w:val="22"/>
          <w:szCs w:val="22"/>
          <w:lang w:eastAsia="en-US"/>
        </w:rPr>
        <w:t>8</w:t>
      </w:r>
      <w:r w:rsidRPr="00026CC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.0 ou superior; </w:t>
      </w:r>
    </w:p>
    <w:p w14:paraId="4FA04AF8" w14:textId="77777777" w:rsidR="00D512F9" w:rsidRPr="00026CC6" w:rsidRDefault="00D512F9" w:rsidP="00D512F9">
      <w:pPr>
        <w:pStyle w:val="PargrafodaLista"/>
        <w:numPr>
          <w:ilvl w:val="0"/>
          <w:numId w:val="24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26CC6">
        <w:rPr>
          <w:rFonts w:ascii="Calibri" w:eastAsiaTheme="minorHAnsi" w:hAnsi="Calibri"/>
          <w:noProof/>
          <w:sz w:val="22"/>
          <w:szCs w:val="22"/>
          <w:lang w:eastAsia="en-US"/>
        </w:rPr>
        <w:t>Ubuntu 14.04 e 16.04 (Sem exetend security mainteance – Carta de risco);</w:t>
      </w:r>
    </w:p>
    <w:p w14:paraId="5368EB67" w14:textId="77777777" w:rsidR="00D512F9" w:rsidRPr="00026CC6" w:rsidRDefault="00D512F9" w:rsidP="00D512F9">
      <w:pPr>
        <w:pStyle w:val="PargrafodaLista"/>
        <w:numPr>
          <w:ilvl w:val="0"/>
          <w:numId w:val="24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26CC6">
        <w:rPr>
          <w:rFonts w:ascii="Calibri" w:eastAsiaTheme="minorHAnsi" w:hAnsi="Calibri"/>
          <w:noProof/>
          <w:sz w:val="22"/>
          <w:szCs w:val="22"/>
          <w:lang w:eastAsia="en-US"/>
        </w:rPr>
        <w:t>Ubuntu 18.04 ou superior;</w:t>
      </w:r>
    </w:p>
    <w:p w14:paraId="7B1BAA0D" w14:textId="77777777" w:rsidR="00D512F9" w:rsidRPr="00026CC6" w:rsidRDefault="00D512F9" w:rsidP="00D512F9">
      <w:pPr>
        <w:pStyle w:val="PargrafodaLista"/>
        <w:numPr>
          <w:ilvl w:val="0"/>
          <w:numId w:val="24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26CC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SuSE LINUX Enterprise Server 12 ou superior (Com suporte do fabricante); </w:t>
      </w:r>
    </w:p>
    <w:p w14:paraId="6F57BA8B" w14:textId="0AF688FA" w:rsidR="00D512F9" w:rsidRPr="00026CC6" w:rsidRDefault="00D512F9" w:rsidP="00D512F9">
      <w:pPr>
        <w:pStyle w:val="PargrafodaLista"/>
        <w:numPr>
          <w:ilvl w:val="0"/>
          <w:numId w:val="24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26CC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SuSE LINUX Enterprise Server 12 for </w:t>
      </w:r>
      <w:r w:rsidR="00315634">
        <w:rPr>
          <w:rFonts w:ascii="Calibri" w:eastAsiaTheme="minorHAnsi" w:hAnsi="Calibri"/>
          <w:sz w:val="22"/>
          <w:szCs w:val="22"/>
          <w:lang w:eastAsia="en-US"/>
        </w:rPr>
        <w:t>VM</w:t>
      </w:r>
      <w:r w:rsidRPr="00315634">
        <w:rPr>
          <w:rFonts w:ascii="Calibri" w:eastAsiaTheme="minorHAnsi" w:hAnsi="Calibri"/>
          <w:sz w:val="22"/>
          <w:szCs w:val="22"/>
          <w:lang w:eastAsia="en-US"/>
        </w:rPr>
        <w:t>ware</w:t>
      </w:r>
      <w:r w:rsidRPr="00026CC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ou superior (Com suporte do fabricante); </w:t>
      </w:r>
    </w:p>
    <w:p w14:paraId="139C5039" w14:textId="77777777" w:rsidR="00D512F9" w:rsidRPr="00026CC6" w:rsidRDefault="00D512F9" w:rsidP="00D512F9">
      <w:pPr>
        <w:pStyle w:val="PargrafodaLista"/>
        <w:numPr>
          <w:ilvl w:val="0"/>
          <w:numId w:val="24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26CC6">
        <w:rPr>
          <w:rFonts w:ascii="Calibri" w:eastAsiaTheme="minorHAnsi" w:hAnsi="Calibri"/>
          <w:noProof/>
          <w:sz w:val="22"/>
          <w:szCs w:val="22"/>
          <w:lang w:eastAsia="en-US"/>
        </w:rPr>
        <w:t>Oracle Enterprise Linux 6 ou inferior (Sem suporte do fabricante – Carta de Risco)</w:t>
      </w:r>
    </w:p>
    <w:p w14:paraId="6EBE5992" w14:textId="77777777" w:rsidR="00D512F9" w:rsidRDefault="00D512F9" w:rsidP="00D512F9">
      <w:pPr>
        <w:pStyle w:val="PargrafodaLista"/>
        <w:numPr>
          <w:ilvl w:val="0"/>
          <w:numId w:val="24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>Oracle Enterprise Linux 7 ou superior (Com suporte do fabricante);</w:t>
      </w:r>
    </w:p>
    <w:p w14:paraId="177F1F17" w14:textId="77777777" w:rsidR="00D512F9" w:rsidRDefault="00D512F9" w:rsidP="00D512F9">
      <w:pPr>
        <w:pStyle w:val="PargrafodaLista"/>
        <w:numPr>
          <w:ilvl w:val="0"/>
          <w:numId w:val="24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>IBM AIX 7.1 ou superior (Com suporte do fabricante);</w:t>
      </w:r>
    </w:p>
    <w:p w14:paraId="02D88250" w14:textId="77777777" w:rsidR="00D512F9" w:rsidRDefault="00D512F9" w:rsidP="00D512F9">
      <w:pPr>
        <w:pStyle w:val="PargrafodaLista"/>
        <w:numPr>
          <w:ilvl w:val="0"/>
          <w:numId w:val="24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>HP-UX 11.31 ou superior (Com suporte do fabricante);</w:t>
      </w:r>
    </w:p>
    <w:p w14:paraId="470BD914" w14:textId="77777777" w:rsidR="00D512F9" w:rsidRDefault="00D512F9" w:rsidP="00D512F9">
      <w:pPr>
        <w:pStyle w:val="PargrafodaLista"/>
        <w:numPr>
          <w:ilvl w:val="0"/>
          <w:numId w:val="24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>Solaris 11 ou superior (Com suporte do fabricante);</w:t>
      </w:r>
    </w:p>
    <w:p w14:paraId="2C93BFF1" w14:textId="77777777" w:rsidR="00026CC6" w:rsidRDefault="00026CC6" w:rsidP="00026CC6">
      <w:p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Nota: </w:t>
      </w:r>
    </w:p>
    <w:p w14:paraId="3B374BB4" w14:textId="573FA97E" w:rsidR="00026CC6" w:rsidRDefault="00026CC6" w:rsidP="00026CC6">
      <w:pPr>
        <w:pStyle w:val="PargrafodaLista"/>
        <w:numPr>
          <w:ilvl w:val="0"/>
          <w:numId w:val="27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905D3B">
        <w:rPr>
          <w:rFonts w:ascii="Calibri" w:eastAsiaTheme="minorHAnsi" w:hAnsi="Calibri"/>
          <w:noProof/>
          <w:sz w:val="22"/>
          <w:szCs w:val="22"/>
          <w:lang w:eastAsia="en-US"/>
        </w:rPr>
        <w:t xml:space="preserve">Caso o </w:t>
      </w:r>
      <w:r w:rsidRPr="00905D3B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Pr="00905D3B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desejar suporte de outros sistemas Operacionais não li</w:t>
      </w:r>
      <w:r w:rsidR="00960C9A">
        <w:rPr>
          <w:rFonts w:ascii="Calibri" w:eastAsiaTheme="minorHAnsi" w:hAnsi="Calibri"/>
          <w:noProof/>
          <w:sz w:val="22"/>
          <w:szCs w:val="22"/>
          <w:lang w:eastAsia="en-US"/>
        </w:rPr>
        <w:t>stado acima, deve ser consultada</w:t>
      </w:r>
      <w:r w:rsidRPr="00905D3B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a equipe d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 xml:space="preserve">a </w:t>
      </w:r>
      <w:r w:rsidRPr="00905D3B">
        <w:rPr>
          <w:rFonts w:ascii="Calibri" w:eastAsiaTheme="minorHAnsi" w:hAnsi="Calibri"/>
          <w:b/>
          <w:noProof/>
          <w:sz w:val="22"/>
          <w:szCs w:val="22"/>
          <w:lang w:eastAsia="en-US"/>
        </w:rPr>
        <w:t>SONDA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53601959" w14:textId="6EEAFF09" w:rsidR="00026CC6" w:rsidRDefault="00026CC6" w:rsidP="00026CC6">
      <w:pPr>
        <w:pStyle w:val="PargrafodaLista"/>
        <w:numPr>
          <w:ilvl w:val="0"/>
          <w:numId w:val="27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>As versões suportadas pelo fabricante podem sofrer alteração a qualquer momento, dependendo do a</w:t>
      </w:r>
      <w:r w:rsidR="00960C9A">
        <w:rPr>
          <w:rFonts w:ascii="Calibri" w:eastAsiaTheme="minorHAnsi" w:hAnsi="Calibri"/>
          <w:noProof/>
          <w:sz w:val="22"/>
          <w:szCs w:val="22"/>
          <w:lang w:eastAsia="en-US"/>
        </w:rPr>
        <w:t>núncio/publicação do fornecedor;</w:t>
      </w:r>
    </w:p>
    <w:p w14:paraId="2285D13C" w14:textId="56E9A2C4" w:rsidR="00960C9A" w:rsidRPr="00905D3B" w:rsidRDefault="00960C9A" w:rsidP="00026CC6">
      <w:pPr>
        <w:pStyle w:val="PargrafodaLista"/>
        <w:numPr>
          <w:ilvl w:val="0"/>
          <w:numId w:val="27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315634">
        <w:rPr>
          <w:rFonts w:ascii="Calibri" w:eastAsiaTheme="minorHAnsi" w:hAnsi="Calibri"/>
          <w:sz w:val="22"/>
          <w:szCs w:val="22"/>
          <w:lang w:eastAsia="en-US"/>
        </w:rPr>
        <w:t xml:space="preserve">Caso o </w:t>
      </w:r>
      <w:r w:rsidRPr="00315634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 w:rsidRPr="00315634">
        <w:rPr>
          <w:rFonts w:ascii="Calibri" w:eastAsiaTheme="minorHAnsi" w:hAnsi="Calibri"/>
          <w:sz w:val="22"/>
          <w:szCs w:val="22"/>
          <w:lang w:eastAsia="en-US"/>
        </w:rPr>
        <w:t xml:space="preserve"> tenha necessidade de adicionar algum ite</w:t>
      </w:r>
      <w:r>
        <w:rPr>
          <w:rFonts w:ascii="Calibri" w:eastAsiaTheme="minorHAnsi" w:hAnsi="Calibri"/>
          <w:sz w:val="22"/>
          <w:szCs w:val="22"/>
          <w:lang w:eastAsia="en-US"/>
        </w:rPr>
        <w:t>m ao escopo, deve ser consultada</w:t>
      </w:r>
      <w:r w:rsidRPr="00315634">
        <w:rPr>
          <w:rFonts w:ascii="Calibri" w:eastAsiaTheme="minorHAnsi" w:hAnsi="Calibri"/>
          <w:sz w:val="22"/>
          <w:szCs w:val="22"/>
          <w:lang w:eastAsia="en-US"/>
        </w:rPr>
        <w:t xml:space="preserve"> a equipe da </w:t>
      </w:r>
      <w:r w:rsidRPr="00315634"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Pr="00315634">
        <w:rPr>
          <w:rFonts w:ascii="Calibri" w:eastAsiaTheme="minorHAnsi" w:hAnsi="Calibri"/>
          <w:sz w:val="22"/>
          <w:szCs w:val="22"/>
          <w:lang w:eastAsia="en-US"/>
        </w:rPr>
        <w:t xml:space="preserve"> para </w:t>
      </w:r>
      <w:r>
        <w:rPr>
          <w:rFonts w:ascii="Calibri" w:eastAsiaTheme="minorHAnsi" w:hAnsi="Calibri"/>
          <w:sz w:val="22"/>
          <w:szCs w:val="22"/>
          <w:lang w:eastAsia="en-US"/>
        </w:rPr>
        <w:t xml:space="preserve">estudo de viabilidade, </w:t>
      </w:r>
      <w:r w:rsidRPr="00315634">
        <w:rPr>
          <w:rFonts w:ascii="Calibri" w:eastAsiaTheme="minorHAnsi" w:hAnsi="Calibri"/>
          <w:sz w:val="22"/>
          <w:szCs w:val="22"/>
          <w:lang w:eastAsia="en-US"/>
        </w:rPr>
        <w:t>quantificar o esforço e precificação</w:t>
      </w:r>
      <w:r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28B946D2" w14:textId="77777777" w:rsidR="00580BC4" w:rsidRDefault="00580BC4" w:rsidP="00087086">
      <w:pPr>
        <w:pStyle w:val="Titulo1"/>
        <w:numPr>
          <w:ilvl w:val="0"/>
          <w:numId w:val="23"/>
        </w:numPr>
        <w:rPr>
          <w:rFonts w:asciiTheme="majorHAnsi" w:hAnsiTheme="majorHAnsi"/>
          <w:noProof/>
          <w:szCs w:val="36"/>
          <w:lang w:eastAsia="en-US"/>
        </w:rPr>
      </w:pPr>
      <w:bookmarkStart w:id="52" w:name="_Toc116909080"/>
      <w:bookmarkStart w:id="53" w:name="_Toc116909171"/>
      <w:bookmarkStart w:id="54" w:name="_Toc116909201"/>
      <w:bookmarkStart w:id="55" w:name="_Toc116909233"/>
      <w:bookmarkStart w:id="56" w:name="_Toc116909275"/>
      <w:bookmarkStart w:id="57" w:name="_Toc116909363"/>
      <w:bookmarkStart w:id="58" w:name="_Toc117097630"/>
      <w:bookmarkStart w:id="59" w:name="_Toc117105191"/>
      <w:bookmarkStart w:id="60" w:name="_Toc117107336"/>
      <w:bookmarkStart w:id="61" w:name="_Toc116400585"/>
      <w:bookmarkStart w:id="62" w:name="_Toc116400875"/>
      <w:bookmarkStart w:id="63" w:name="_Toc116909081"/>
      <w:bookmarkStart w:id="64" w:name="_Toc116909172"/>
      <w:bookmarkStart w:id="65" w:name="_Toc116909202"/>
      <w:bookmarkStart w:id="66" w:name="_Toc116909234"/>
      <w:bookmarkStart w:id="67" w:name="_Toc116909276"/>
      <w:bookmarkStart w:id="68" w:name="_Toc116909364"/>
      <w:bookmarkStart w:id="69" w:name="_Toc117097631"/>
      <w:bookmarkStart w:id="70" w:name="_Toc117105192"/>
      <w:bookmarkStart w:id="71" w:name="_Toc117107337"/>
      <w:bookmarkStart w:id="72" w:name="_Toc181350415"/>
      <w:bookmarkStart w:id="73" w:name="_Toc116909365"/>
      <w:bookmarkStart w:id="74" w:name="_Toc117097632"/>
      <w:bookmarkStart w:id="75" w:name="_Toc117105193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580BC4">
        <w:rPr>
          <w:rFonts w:asciiTheme="majorHAnsi" w:hAnsiTheme="majorHAnsi"/>
          <w:noProof/>
          <w:szCs w:val="36"/>
          <w:lang w:eastAsia="en-US"/>
        </w:rPr>
        <w:t>Ofertas</w:t>
      </w:r>
      <w:bookmarkEnd w:id="72"/>
    </w:p>
    <w:p w14:paraId="66DEB7CF" w14:textId="77777777" w:rsidR="00580BC4" w:rsidRPr="00580BC4" w:rsidRDefault="00580BC4" w:rsidP="00580BC4">
      <w:p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26CC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O Professional Services de sistema operacional fornece suporte técnico para ajudar os </w:t>
      </w:r>
      <w:r w:rsidRPr="00026CC6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CLIENTES</w:t>
      </w:r>
      <w:r w:rsidRPr="00026CC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a gerenciar e manter sistemas operacionais de forma eficiente e segura. Isso inclui configuração, atualizações, </w:t>
      </w:r>
      <w:r w:rsidR="007813AD" w:rsidRPr="00026CC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aplicação de </w:t>
      </w:r>
      <w:r w:rsidRPr="00026CC6">
        <w:rPr>
          <w:rFonts w:ascii="Calibri" w:eastAsiaTheme="minorHAnsi" w:hAnsi="Calibri"/>
          <w:noProof/>
          <w:sz w:val="22"/>
          <w:szCs w:val="22"/>
          <w:lang w:eastAsia="en-US"/>
        </w:rPr>
        <w:t>patches de segurança, monitoramento de desempenho, garantindo um ambiente de computação estável</w:t>
      </w:r>
      <w:r w:rsidR="007813AD" w:rsidRPr="00026CC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e seguro.</w:t>
      </w:r>
    </w:p>
    <w:p w14:paraId="093E7205" w14:textId="77777777" w:rsidR="002E1CB0" w:rsidRPr="00016AFC" w:rsidRDefault="002E1CB0" w:rsidP="002E1CB0">
      <w:pPr>
        <w:pStyle w:val="Titulo1"/>
        <w:numPr>
          <w:ilvl w:val="0"/>
          <w:numId w:val="1"/>
        </w:numPr>
        <w:rPr>
          <w:rFonts w:asciiTheme="majorHAnsi" w:hAnsiTheme="majorHAnsi"/>
          <w:b w:val="0"/>
        </w:rPr>
      </w:pPr>
      <w:bookmarkStart w:id="76" w:name="_Toc148521875"/>
      <w:bookmarkStart w:id="77" w:name="_Toc181350416"/>
      <w:r w:rsidRPr="00016AFC">
        <w:rPr>
          <w:rFonts w:asciiTheme="majorHAnsi" w:hAnsiTheme="majorHAnsi"/>
        </w:rPr>
        <w:t>Monitoramento</w:t>
      </w:r>
      <w:bookmarkEnd w:id="76"/>
      <w:bookmarkEnd w:id="77"/>
    </w:p>
    <w:p w14:paraId="3BA8D9EC" w14:textId="77777777" w:rsidR="002E1CB0" w:rsidRPr="002E1CB0" w:rsidRDefault="002E1CB0" w:rsidP="002E1CB0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2E1CB0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Para uma gestão preventiva e preditiva, a </w:t>
      </w:r>
      <w:r w:rsidRPr="002E1CB0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2E1CB0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disponibiliza relatórios para que o </w:t>
      </w:r>
      <w:r w:rsidRPr="002E1CB0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CLIENTE</w:t>
      </w:r>
      <w:r w:rsidRPr="002E1CB0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possa ficar seguro tendo a certeza que o ambiente é gerido e acompanhado a todo instante pela equipe </w:t>
      </w:r>
      <w:r w:rsidRPr="002E1CB0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2E1CB0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>.</w:t>
      </w:r>
    </w:p>
    <w:p w14:paraId="57BCFDBD" w14:textId="77777777" w:rsidR="002E1CB0" w:rsidRPr="002E1CB0" w:rsidRDefault="002E1CB0" w:rsidP="002E1CB0">
      <w:pPr>
        <w:pStyle w:val="Ttulo3"/>
        <w:numPr>
          <w:ilvl w:val="0"/>
          <w:numId w:val="28"/>
        </w:numPr>
        <w:ind w:left="0" w:firstLine="0"/>
        <w:rPr>
          <w:rFonts w:cstheme="majorHAnsi"/>
          <w:b/>
          <w:sz w:val="22"/>
          <w:szCs w:val="22"/>
        </w:rPr>
      </w:pPr>
      <w:bookmarkStart w:id="78" w:name="_Toc116911302"/>
      <w:bookmarkEnd w:id="78"/>
      <w:r w:rsidRPr="002E1CB0">
        <w:rPr>
          <w:rFonts w:cstheme="majorHAnsi"/>
          <w:b/>
          <w:color w:val="auto"/>
          <w:sz w:val="22"/>
          <w:szCs w:val="22"/>
        </w:rPr>
        <w:lastRenderedPageBreak/>
        <w:t>Monitoramento automático</w:t>
      </w:r>
    </w:p>
    <w:p w14:paraId="085F0EAF" w14:textId="77777777" w:rsidR="00026CC6" w:rsidRDefault="002E1CB0" w:rsidP="002E1CB0">
      <w:pPr>
        <w:spacing w:after="160"/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</w:pPr>
      <w:r w:rsidRPr="002E1CB0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Visando trabalhar de forma preventiva a </w:t>
      </w:r>
      <w:r w:rsidRPr="002E1CB0">
        <w:rPr>
          <w:rFonts w:asciiTheme="majorHAnsi" w:eastAsiaTheme="minorHAnsi" w:hAnsiTheme="majorHAnsi" w:cstheme="majorHAnsi"/>
          <w:b/>
          <w:noProof/>
          <w:sz w:val="22"/>
          <w:szCs w:val="22"/>
          <w:lang w:eastAsia="en-US"/>
        </w:rPr>
        <w:t>SONDA</w:t>
      </w:r>
      <w:r w:rsidRPr="002E1CB0">
        <w:rPr>
          <w:rFonts w:asciiTheme="majorHAnsi" w:eastAsiaTheme="minorHAnsi" w:hAnsiTheme="majorHAnsi" w:cstheme="majorHAnsi"/>
          <w:noProof/>
          <w:sz w:val="22"/>
          <w:szCs w:val="22"/>
          <w:lang w:eastAsia="en-US"/>
        </w:rPr>
        <w:t xml:space="preserve"> disponibiliza a ferramenta de Enterprise Application Integration (EAI) para abertura automática de chamados ao detectar anomalia no ambiente diminuindo o tempo de resposta de qualquer anormalidade apresentada.</w:t>
      </w:r>
    </w:p>
    <w:p w14:paraId="553424A6" w14:textId="77777777" w:rsidR="00D33F60" w:rsidRPr="00087086" w:rsidRDefault="00410876" w:rsidP="00087086">
      <w:pPr>
        <w:pStyle w:val="Titulo1"/>
        <w:numPr>
          <w:ilvl w:val="0"/>
          <w:numId w:val="23"/>
        </w:numPr>
        <w:rPr>
          <w:rFonts w:asciiTheme="majorHAnsi" w:hAnsiTheme="majorHAnsi"/>
          <w:b w:val="0"/>
          <w:noProof/>
          <w:szCs w:val="36"/>
          <w:lang w:eastAsia="en-US"/>
        </w:rPr>
      </w:pPr>
      <w:bookmarkStart w:id="79" w:name="_Toc181350417"/>
      <w:r w:rsidRPr="00087086">
        <w:rPr>
          <w:rFonts w:asciiTheme="majorHAnsi" w:hAnsiTheme="majorHAnsi"/>
          <w:noProof/>
          <w:szCs w:val="36"/>
          <w:lang w:eastAsia="en-US"/>
        </w:rPr>
        <w:t>Premissas e Requisitos</w:t>
      </w:r>
      <w:bookmarkEnd w:id="73"/>
      <w:bookmarkEnd w:id="74"/>
      <w:bookmarkEnd w:id="75"/>
      <w:bookmarkEnd w:id="79"/>
    </w:p>
    <w:p w14:paraId="4C6ECDB2" w14:textId="751E39B4" w:rsidR="00410876" w:rsidRPr="00087086" w:rsidRDefault="00410876" w:rsidP="00087086">
      <w:p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Este serviço </w:t>
      </w:r>
      <w:r w:rsidR="005A6708" w:rsidRPr="005A6708">
        <w:rPr>
          <w:rFonts w:ascii="Calibri" w:eastAsiaTheme="minorHAnsi" w:hAnsi="Calibri"/>
          <w:b/>
          <w:noProof/>
          <w:sz w:val="22"/>
          <w:szCs w:val="22"/>
          <w:lang w:eastAsia="en-US"/>
        </w:rPr>
        <w:t>NÃO</w:t>
      </w: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considera: </w:t>
      </w:r>
    </w:p>
    <w:p w14:paraId="51D5F3E3" w14:textId="77777777" w:rsidR="00410876" w:rsidRPr="00C5154A" w:rsidRDefault="00A33490" w:rsidP="00CC3478">
      <w:pPr>
        <w:pStyle w:val="PargrafodaLista"/>
        <w:numPr>
          <w:ilvl w:val="0"/>
          <w:numId w:val="22"/>
        </w:numPr>
        <w:spacing w:after="160"/>
        <w:ind w:left="3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>Upgrade (alteração) da versão do Sistema Operacional, por exemplo, de Windows Server 2016 para Windows Server 2019 ou de Red Hat 8.x para Red Hat 9.x</w:t>
      </w:r>
    </w:p>
    <w:p w14:paraId="17FA3D95" w14:textId="77777777" w:rsidR="00410876" w:rsidRPr="00C5154A" w:rsidRDefault="00410876" w:rsidP="00CC3478">
      <w:pPr>
        <w:pStyle w:val="PargrafodaLista"/>
        <w:numPr>
          <w:ilvl w:val="0"/>
          <w:numId w:val="22"/>
        </w:numPr>
        <w:spacing w:after="160"/>
        <w:ind w:left="3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>Provisão de licenças;</w:t>
      </w:r>
    </w:p>
    <w:p w14:paraId="7619491A" w14:textId="77777777" w:rsidR="00410876" w:rsidRPr="00C5154A" w:rsidRDefault="00410876" w:rsidP="00CC3478">
      <w:pPr>
        <w:pStyle w:val="PargrafodaLista"/>
        <w:numPr>
          <w:ilvl w:val="0"/>
          <w:numId w:val="22"/>
        </w:numPr>
        <w:spacing w:after="160"/>
        <w:ind w:left="3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As situações onde </w:t>
      </w:r>
      <w:r w:rsidR="00CD4989" w:rsidRPr="00C5154A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Pr="00C5154A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 </w:t>
      </w: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>necessite de administração de ambiente devem ser documentadas através de Carta de Risco e a solicitação de acesso deverá ser monitorada</w:t>
      </w:r>
      <w:r w:rsidR="00550FF1" w:rsidRPr="00C5154A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</w:p>
    <w:p w14:paraId="431671B1" w14:textId="77777777" w:rsidR="00410876" w:rsidRPr="00C5154A" w:rsidRDefault="00410876" w:rsidP="00CC3478">
      <w:pPr>
        <w:pStyle w:val="PargrafodaLista"/>
        <w:numPr>
          <w:ilvl w:val="0"/>
          <w:numId w:val="22"/>
        </w:numPr>
        <w:spacing w:after="160"/>
        <w:ind w:left="3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>Caso seja de interesse do</w:t>
      </w:r>
      <w:r w:rsidR="00363B26"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  <w:r w:rsidR="00363B26" w:rsidRPr="00C5154A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a </w:t>
      </w:r>
      <w:r w:rsidRPr="00C5154A">
        <w:rPr>
          <w:rFonts w:ascii="Calibri" w:eastAsiaTheme="minorHAnsi" w:hAnsi="Calibri"/>
          <w:b/>
          <w:noProof/>
          <w:sz w:val="22"/>
          <w:szCs w:val="22"/>
          <w:lang w:eastAsia="en-US"/>
        </w:rPr>
        <w:t>SONDA</w:t>
      </w: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poderá fazer a administração remota do servidor de seus </w:t>
      </w:r>
      <w:r w:rsidR="00CD4989" w:rsidRPr="00C5154A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CLIENTES</w:t>
      </w: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>, obedecendo as premissas e requisitos deste produto</w:t>
      </w:r>
      <w:r w:rsidR="00363B26" w:rsidRPr="00C5154A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</w:p>
    <w:p w14:paraId="4F1467E5" w14:textId="47AAA596" w:rsidR="00410876" w:rsidRPr="00C5154A" w:rsidRDefault="00410876" w:rsidP="00CC3478">
      <w:pPr>
        <w:pStyle w:val="PargrafodaLista"/>
        <w:numPr>
          <w:ilvl w:val="0"/>
          <w:numId w:val="22"/>
        </w:numPr>
        <w:spacing w:after="160"/>
        <w:ind w:left="3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Para administração remota do ambiente do </w:t>
      </w:r>
      <w:r w:rsidR="00363B26" w:rsidRPr="00C5154A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>, os custos com conectividade (ponto a ponto, VPN, MPLS, etc</w:t>
      </w:r>
      <w:r w:rsidR="00315634" w:rsidRPr="00315634">
        <w:rPr>
          <w:rFonts w:ascii="Calibri" w:eastAsiaTheme="minorHAnsi" w:hAnsi="Calibri"/>
          <w:sz w:val="22"/>
          <w:szCs w:val="22"/>
          <w:lang w:eastAsia="en-US"/>
        </w:rPr>
        <w:t>.</w:t>
      </w:r>
      <w:r w:rsidRPr="00315634">
        <w:rPr>
          <w:rFonts w:ascii="Calibri" w:eastAsiaTheme="minorHAnsi" w:hAnsi="Calibri"/>
          <w:sz w:val="22"/>
          <w:szCs w:val="22"/>
          <w:lang w:eastAsia="en-US"/>
        </w:rPr>
        <w:t>)</w:t>
      </w: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ficam a carg</w:t>
      </w:r>
      <w:r w:rsidR="00363B26"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o do </w:t>
      </w:r>
      <w:r w:rsidR="00363B26" w:rsidRPr="00C5154A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="00550FF1" w:rsidRPr="00C5154A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</w:p>
    <w:p w14:paraId="5CE298CD" w14:textId="77777777" w:rsidR="00410876" w:rsidRPr="00C5154A" w:rsidRDefault="00410876" w:rsidP="00CC3478">
      <w:pPr>
        <w:pStyle w:val="PargrafodaLista"/>
        <w:numPr>
          <w:ilvl w:val="0"/>
          <w:numId w:val="22"/>
        </w:numPr>
        <w:spacing w:after="160"/>
        <w:ind w:left="3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Para administração remota do ambiente do </w:t>
      </w:r>
      <w:r w:rsidR="00812478" w:rsidRPr="00C5154A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os custos, caso existam, com ferramenta de acesso remoto ficam a cargo </w:t>
      </w:r>
      <w:r w:rsidR="00812478"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do </w:t>
      </w:r>
      <w:r w:rsidR="00812478" w:rsidRPr="00C5154A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="00550FF1" w:rsidRPr="00C5154A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</w:p>
    <w:p w14:paraId="7C0CDDCA" w14:textId="77777777" w:rsidR="00410876" w:rsidRPr="00C5154A" w:rsidRDefault="00410876" w:rsidP="00CC3478">
      <w:pPr>
        <w:pStyle w:val="PargrafodaLista"/>
        <w:numPr>
          <w:ilvl w:val="0"/>
          <w:numId w:val="22"/>
        </w:numPr>
        <w:spacing w:after="160"/>
        <w:ind w:left="3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Os custos com deslocamento e hospedagem dos profissionais </w:t>
      </w:r>
      <w:r w:rsidRPr="00C5154A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SONDA </w:t>
      </w: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para qualquer localidade para prestação de serviço de administração ficam a cargo </w:t>
      </w:r>
      <w:r w:rsidR="00812478"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do </w:t>
      </w:r>
      <w:r w:rsidR="00812478" w:rsidRPr="00C5154A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="00550FF1" w:rsidRPr="00C5154A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</w:p>
    <w:p w14:paraId="14A58F1D" w14:textId="77777777" w:rsidR="00410876" w:rsidRPr="00C5154A" w:rsidRDefault="00410876" w:rsidP="00CC3478">
      <w:pPr>
        <w:pStyle w:val="PargrafodaLista"/>
        <w:numPr>
          <w:ilvl w:val="0"/>
          <w:numId w:val="22"/>
        </w:numPr>
        <w:spacing w:after="160"/>
        <w:ind w:left="3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Todas as versões precisam estar, no momento da contração, com seu ciclo de suporte vigente. Caso a responsabilidade do licenciamento seja do </w:t>
      </w:r>
      <w:r w:rsidR="00812478" w:rsidRPr="00C5154A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="00812478"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>o suporte estendido pode ser considerado</w:t>
      </w:r>
      <w:r w:rsidR="00550FF1" w:rsidRPr="00C5154A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</w:p>
    <w:p w14:paraId="2E700169" w14:textId="4D6EB299" w:rsidR="00410876" w:rsidRPr="00C5154A" w:rsidRDefault="00410876" w:rsidP="00CC3478">
      <w:pPr>
        <w:pStyle w:val="PargrafodaLista"/>
        <w:numPr>
          <w:ilvl w:val="0"/>
          <w:numId w:val="22"/>
        </w:numPr>
        <w:spacing w:after="160"/>
        <w:ind w:left="3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Quando um fim de suporte for anunciado pelo fornecedor a </w:t>
      </w:r>
      <w:r w:rsidRPr="00C5154A">
        <w:rPr>
          <w:rFonts w:ascii="Calibri" w:eastAsiaTheme="minorHAnsi" w:hAnsi="Calibri"/>
          <w:b/>
          <w:noProof/>
          <w:sz w:val="22"/>
          <w:szCs w:val="22"/>
          <w:lang w:eastAsia="en-US"/>
        </w:rPr>
        <w:t>S</w:t>
      </w:r>
      <w:r w:rsidR="00550FF1" w:rsidRPr="00C5154A">
        <w:rPr>
          <w:rFonts w:ascii="Calibri" w:eastAsiaTheme="minorHAnsi" w:hAnsi="Calibri"/>
          <w:b/>
          <w:noProof/>
          <w:sz w:val="22"/>
          <w:szCs w:val="22"/>
          <w:lang w:eastAsia="en-US"/>
        </w:rPr>
        <w:t>ONDA</w:t>
      </w: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solicitará o </w:t>
      </w:r>
      <w:r w:rsidR="00550FF1" w:rsidRPr="00C5154A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a migração dos serviços para outra versão suportada. Não sendo possível, por </w:t>
      </w:r>
      <w:r w:rsidR="00A33490"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quaisquer razões, uma </w:t>
      </w: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>carta de risco será apresentada</w:t>
      </w:r>
      <w:r w:rsidR="00550FF1" w:rsidRPr="00C5154A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</w:p>
    <w:p w14:paraId="19F2E3A0" w14:textId="77777777" w:rsidR="00AB0D5D" w:rsidRPr="00C5154A" w:rsidRDefault="00AB0D5D" w:rsidP="00CC3478">
      <w:pPr>
        <w:pStyle w:val="PargrafodaLista"/>
        <w:numPr>
          <w:ilvl w:val="0"/>
          <w:numId w:val="22"/>
        </w:numPr>
        <w:spacing w:after="160"/>
        <w:ind w:left="3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Toda distribuição Unix que não trabalhe com modelo de subscrição por meio de fornecedores não terá SLAs de solução garantidos; </w:t>
      </w:r>
    </w:p>
    <w:p w14:paraId="161339BC" w14:textId="77777777" w:rsidR="00AB0D5D" w:rsidRPr="00C5154A" w:rsidRDefault="00410876" w:rsidP="00CC3478">
      <w:pPr>
        <w:pStyle w:val="PargrafodaLista"/>
        <w:numPr>
          <w:ilvl w:val="0"/>
          <w:numId w:val="22"/>
        </w:numPr>
        <w:spacing w:after="160"/>
        <w:ind w:left="3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Para qualquer atividade de requisição fora do item Requisições de Serviços deste documento deverá ser negociado e o </w:t>
      </w:r>
      <w:r w:rsidR="00550FF1" w:rsidRPr="00C5154A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="00550FF1"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>deverá apresentar procedimento e valid</w:t>
      </w:r>
      <w:r w:rsidR="00550FF1" w:rsidRPr="00C5154A">
        <w:rPr>
          <w:rFonts w:ascii="Calibri" w:eastAsiaTheme="minorHAnsi" w:hAnsi="Calibri"/>
          <w:noProof/>
          <w:sz w:val="22"/>
          <w:szCs w:val="22"/>
          <w:lang w:eastAsia="en-US"/>
        </w:rPr>
        <w:t>á</w:t>
      </w: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-lo em conjunto com a </w:t>
      </w:r>
      <w:r w:rsidRPr="00C5154A">
        <w:rPr>
          <w:rFonts w:ascii="Calibri" w:eastAsiaTheme="minorHAnsi" w:hAnsi="Calibri"/>
          <w:b/>
          <w:noProof/>
          <w:sz w:val="22"/>
          <w:szCs w:val="22"/>
          <w:lang w:eastAsia="en-US"/>
        </w:rPr>
        <w:t>SONDA</w:t>
      </w:r>
      <w:r w:rsidR="00905D3B" w:rsidRPr="00C5154A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7A9A9525" w14:textId="4FCD3E46" w:rsidR="00D33F60" w:rsidRPr="00C5154A" w:rsidRDefault="00AB0D5D" w:rsidP="00CC3478">
      <w:pPr>
        <w:pStyle w:val="PargrafodaLista"/>
        <w:numPr>
          <w:ilvl w:val="0"/>
          <w:numId w:val="26"/>
        </w:numPr>
        <w:ind w:left="3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Caso o </w:t>
      </w:r>
      <w:r w:rsidRPr="00C5154A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queira realizar qualquer alteração no Sistema Operacional </w:t>
      </w:r>
      <w:r w:rsidR="000D6F81"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que envolva compontentes e serviços nativos </w:t>
      </w: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>que necessite que a execução seja realizada pel</w:t>
      </w:r>
      <w:r w:rsidR="007813AD"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a </w:t>
      </w:r>
      <w:r w:rsidR="007813AD" w:rsidRPr="00C5154A">
        <w:rPr>
          <w:rFonts w:ascii="Calibri" w:eastAsiaTheme="minorHAnsi" w:hAnsi="Calibri"/>
          <w:b/>
          <w:noProof/>
          <w:sz w:val="22"/>
          <w:szCs w:val="22"/>
          <w:lang w:eastAsia="en-US"/>
        </w:rPr>
        <w:t>SONDA,</w:t>
      </w:r>
      <w:r w:rsidR="007813AD" w:rsidRPr="00960C9A">
        <w:rPr>
          <w:rFonts w:ascii="Calibri" w:hAnsi="Calibri"/>
          <w:b/>
          <w:sz w:val="22"/>
        </w:rPr>
        <w:t xml:space="preserve"> </w:t>
      </w: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e esta não estiver na lista de requisições, o </w:t>
      </w:r>
      <w:r w:rsidR="007813AD" w:rsidRPr="00C5154A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deve</w:t>
      </w:r>
      <w:r w:rsidR="007813AD" w:rsidRPr="00C5154A">
        <w:rPr>
          <w:rFonts w:ascii="Calibri" w:eastAsiaTheme="minorHAnsi" w:hAnsi="Calibri"/>
          <w:noProof/>
          <w:sz w:val="22"/>
          <w:szCs w:val="22"/>
          <w:lang w:eastAsia="en-US"/>
        </w:rPr>
        <w:t>rá</w:t>
      </w: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enviar o procedimento detalhado a ser executado</w:t>
      </w:r>
      <w:r w:rsidR="00905D3B" w:rsidRPr="00C5154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para avaliação da </w:t>
      </w:r>
      <w:r w:rsidR="00905D3B" w:rsidRPr="00C5154A">
        <w:rPr>
          <w:rFonts w:ascii="Calibri" w:eastAsiaTheme="minorHAnsi" w:hAnsi="Calibri"/>
          <w:b/>
          <w:noProof/>
          <w:sz w:val="22"/>
          <w:szCs w:val="22"/>
          <w:lang w:eastAsia="en-US"/>
        </w:rPr>
        <w:t>SONDA</w:t>
      </w:r>
      <w:r w:rsidRPr="00C5154A">
        <w:rPr>
          <w:rFonts w:ascii="Calibri" w:eastAsiaTheme="minorHAnsi" w:hAnsi="Calibri"/>
          <w:noProof/>
          <w:sz w:val="22"/>
          <w:szCs w:val="22"/>
          <w:lang w:eastAsia="en-US"/>
        </w:rPr>
        <w:t>.</w:t>
      </w:r>
    </w:p>
    <w:p w14:paraId="3E239BDD" w14:textId="77777777" w:rsidR="00D33F60" w:rsidRPr="00087086" w:rsidRDefault="00F87A71" w:rsidP="00087086">
      <w:pPr>
        <w:pStyle w:val="Titulo1"/>
        <w:numPr>
          <w:ilvl w:val="0"/>
          <w:numId w:val="23"/>
        </w:numPr>
        <w:rPr>
          <w:rFonts w:asciiTheme="majorHAnsi" w:hAnsiTheme="majorHAnsi"/>
          <w:b w:val="0"/>
          <w:noProof/>
          <w:szCs w:val="36"/>
          <w:lang w:eastAsia="en-US"/>
        </w:rPr>
      </w:pPr>
      <w:bookmarkStart w:id="80" w:name="_Toc116909083"/>
      <w:bookmarkStart w:id="81" w:name="_Toc116909174"/>
      <w:bookmarkStart w:id="82" w:name="_Toc116909204"/>
      <w:bookmarkStart w:id="83" w:name="_Toc116909236"/>
      <w:bookmarkStart w:id="84" w:name="_Toc116909278"/>
      <w:bookmarkStart w:id="85" w:name="_Toc116909366"/>
      <w:bookmarkStart w:id="86" w:name="_Toc117097633"/>
      <w:bookmarkStart w:id="87" w:name="_Toc117105194"/>
      <w:bookmarkStart w:id="88" w:name="_Toc117107339"/>
      <w:bookmarkStart w:id="89" w:name="_Toc116909368"/>
      <w:bookmarkStart w:id="90" w:name="_Toc117097635"/>
      <w:bookmarkStart w:id="91" w:name="_Toc117105196"/>
      <w:bookmarkStart w:id="92" w:name="_Toc181350418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Pr="00087086">
        <w:rPr>
          <w:rFonts w:asciiTheme="majorHAnsi" w:hAnsiTheme="majorHAnsi"/>
          <w:noProof/>
          <w:szCs w:val="36"/>
          <w:lang w:eastAsia="en-US"/>
        </w:rPr>
        <w:t>Matriz de Responsabilidades</w:t>
      </w:r>
      <w:bookmarkEnd w:id="89"/>
      <w:bookmarkEnd w:id="90"/>
      <w:bookmarkEnd w:id="91"/>
      <w:bookmarkEnd w:id="92"/>
    </w:p>
    <w:p w14:paraId="771F4459" w14:textId="77777777" w:rsidR="00410876" w:rsidRPr="00CC3478" w:rsidRDefault="00CF4064" w:rsidP="00CC3478">
      <w:p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Para um melhor entendimento a matriz de responsabilidade será classificada com base na metodologia RASIC, onde: </w:t>
      </w:r>
      <w:r w:rsidRPr="00087086">
        <w:rPr>
          <w:rFonts w:ascii="Calibri" w:eastAsiaTheme="minorHAnsi" w:hAnsi="Calibri"/>
          <w:b/>
          <w:noProof/>
          <w:sz w:val="22"/>
          <w:szCs w:val="22"/>
          <w:lang w:eastAsia="en-US"/>
        </w:rPr>
        <w:t>R</w:t>
      </w: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- Responsável; </w:t>
      </w:r>
      <w:r w:rsidRPr="00087086">
        <w:rPr>
          <w:rFonts w:ascii="Calibri" w:eastAsiaTheme="minorHAnsi" w:hAnsi="Calibri"/>
          <w:b/>
          <w:noProof/>
          <w:sz w:val="22"/>
          <w:szCs w:val="22"/>
          <w:lang w:eastAsia="en-US"/>
        </w:rPr>
        <w:t>A</w:t>
      </w: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- Aprovador; </w:t>
      </w:r>
      <w:r w:rsidRPr="00087086">
        <w:rPr>
          <w:rFonts w:ascii="Calibri" w:eastAsiaTheme="minorHAnsi" w:hAnsi="Calibri"/>
          <w:b/>
          <w:noProof/>
          <w:sz w:val="22"/>
          <w:szCs w:val="22"/>
          <w:lang w:eastAsia="en-US"/>
        </w:rPr>
        <w:t>S</w:t>
      </w: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- Suporte; </w:t>
      </w:r>
      <w:r w:rsidRPr="00087086">
        <w:rPr>
          <w:rFonts w:ascii="Calibri" w:eastAsiaTheme="minorHAnsi" w:hAnsi="Calibri"/>
          <w:b/>
          <w:noProof/>
          <w:sz w:val="22"/>
          <w:szCs w:val="22"/>
          <w:lang w:eastAsia="en-US"/>
        </w:rPr>
        <w:t>I</w:t>
      </w: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– Informado e </w:t>
      </w:r>
      <w:r w:rsidRPr="00087086">
        <w:rPr>
          <w:rFonts w:ascii="Calibri" w:eastAsiaTheme="minorHAnsi" w:hAnsi="Calibri"/>
          <w:b/>
          <w:noProof/>
          <w:sz w:val="22"/>
          <w:szCs w:val="22"/>
          <w:lang w:eastAsia="en-US"/>
        </w:rPr>
        <w:t>C</w:t>
      </w: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– Consulta.</w:t>
      </w:r>
    </w:p>
    <w:tbl>
      <w:tblPr>
        <w:tblStyle w:val="TabeladeGradeClara"/>
        <w:tblW w:w="10060" w:type="dxa"/>
        <w:tblLayout w:type="fixed"/>
        <w:tblLook w:val="04A0" w:firstRow="1" w:lastRow="0" w:firstColumn="1" w:lastColumn="0" w:noHBand="0" w:noVBand="1"/>
      </w:tblPr>
      <w:tblGrid>
        <w:gridCol w:w="1555"/>
        <w:gridCol w:w="6610"/>
        <w:gridCol w:w="870"/>
        <w:gridCol w:w="1025"/>
      </w:tblGrid>
      <w:tr w:rsidR="00410876" w:rsidRPr="003407D3" w14:paraId="21D0F24C" w14:textId="77777777" w:rsidTr="00087086">
        <w:trPr>
          <w:trHeight w:val="283"/>
        </w:trPr>
        <w:tc>
          <w:tcPr>
            <w:tcW w:w="1555" w:type="dxa"/>
            <w:shd w:val="clear" w:color="auto" w:fill="297FD5" w:themeFill="accent3"/>
          </w:tcPr>
          <w:p w14:paraId="058E0D16" w14:textId="77777777" w:rsidR="00410876" w:rsidRPr="00087086" w:rsidRDefault="00410876" w:rsidP="00087086">
            <w:pPr>
              <w:pStyle w:val="TABELAPADRO"/>
              <w:rPr>
                <w:rFonts w:ascii="Calibri" w:hAnsi="Calibri"/>
                <w:b/>
                <w:color w:val="FFFFFF" w:themeColor="background1"/>
                <w:lang w:eastAsia="es-CL"/>
              </w:rPr>
            </w:pPr>
            <w:r w:rsidRPr="00087086">
              <w:rPr>
                <w:rFonts w:ascii="Calibri" w:hAnsi="Calibri"/>
                <w:b/>
                <w:color w:val="FFFFFF" w:themeColor="background1"/>
                <w:lang w:eastAsia="es-CL"/>
              </w:rPr>
              <w:t>Contratação Opcional?</w:t>
            </w:r>
          </w:p>
        </w:tc>
        <w:tc>
          <w:tcPr>
            <w:tcW w:w="6610" w:type="dxa"/>
            <w:shd w:val="clear" w:color="auto" w:fill="297FD5" w:themeFill="accent3"/>
            <w:noWrap/>
            <w:hideMark/>
          </w:tcPr>
          <w:p w14:paraId="3598B71F" w14:textId="77777777" w:rsidR="00410876" w:rsidRPr="00087086" w:rsidRDefault="00410876" w:rsidP="00410876">
            <w:pPr>
              <w:jc w:val="center"/>
              <w:rPr>
                <w:rFonts w:ascii="Calibri" w:hAnsi="Calibri" w:cs="Calibri"/>
                <w:b/>
                <w:color w:val="FFFFFF" w:themeColor="background1"/>
                <w:szCs w:val="20"/>
                <w:lang w:eastAsia="es-CL"/>
              </w:rPr>
            </w:pPr>
            <w:r w:rsidRPr="00087086">
              <w:rPr>
                <w:rFonts w:ascii="Calibri" w:hAnsi="Calibri" w:cs="Calibri"/>
                <w:b/>
                <w:color w:val="FFFFFF" w:themeColor="background1"/>
                <w:szCs w:val="20"/>
                <w:lang w:eastAsia="es-CL"/>
              </w:rPr>
              <w:t>Atividades</w:t>
            </w:r>
          </w:p>
        </w:tc>
        <w:tc>
          <w:tcPr>
            <w:tcW w:w="870" w:type="dxa"/>
            <w:shd w:val="clear" w:color="auto" w:fill="297FD5" w:themeFill="accent3"/>
          </w:tcPr>
          <w:p w14:paraId="3EB5E798" w14:textId="77777777" w:rsidR="00410876" w:rsidRPr="00087086" w:rsidRDefault="003407D3" w:rsidP="00410876">
            <w:pPr>
              <w:jc w:val="center"/>
              <w:rPr>
                <w:rFonts w:ascii="Calibri" w:hAnsi="Calibri" w:cs="Calibri"/>
                <w:b/>
                <w:color w:val="FFFFFF" w:themeColor="background1"/>
                <w:szCs w:val="20"/>
                <w:lang w:eastAsia="es-CL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Cs w:val="20"/>
                <w:lang w:eastAsia="es-CL"/>
              </w:rPr>
              <w:t>SONDA</w:t>
            </w:r>
          </w:p>
        </w:tc>
        <w:tc>
          <w:tcPr>
            <w:tcW w:w="1025" w:type="dxa"/>
            <w:shd w:val="clear" w:color="auto" w:fill="297FD5" w:themeFill="accent3"/>
          </w:tcPr>
          <w:p w14:paraId="6382890F" w14:textId="77777777" w:rsidR="00410876" w:rsidRPr="00087086" w:rsidRDefault="003407D3" w:rsidP="00410876">
            <w:pPr>
              <w:jc w:val="center"/>
              <w:rPr>
                <w:rFonts w:ascii="Calibri" w:hAnsi="Calibri" w:cs="Calibri"/>
                <w:b/>
                <w:color w:val="FFFFFF" w:themeColor="background1"/>
                <w:szCs w:val="20"/>
                <w:lang w:eastAsia="es-CL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Cs w:val="20"/>
                <w:lang w:eastAsia="es-CL"/>
              </w:rPr>
              <w:t>CLIENTE</w:t>
            </w:r>
          </w:p>
        </w:tc>
      </w:tr>
      <w:tr w:rsidR="00060456" w:rsidRPr="003407D3" w14:paraId="71EBDF88" w14:textId="77777777" w:rsidTr="00087086">
        <w:trPr>
          <w:trHeight w:val="283"/>
        </w:trPr>
        <w:tc>
          <w:tcPr>
            <w:tcW w:w="1555" w:type="dxa"/>
          </w:tcPr>
          <w:p w14:paraId="67EC0C06" w14:textId="77777777" w:rsidR="00060456" w:rsidRPr="00087086" w:rsidRDefault="00CC3478" w:rsidP="00060456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>
              <w:rPr>
                <w:rFonts w:ascii="Calibri" w:hAnsi="Calibri" w:cs="Calibri"/>
                <w:szCs w:val="20"/>
                <w:lang w:eastAsia="es-CL"/>
              </w:rPr>
              <w:t>Não</w:t>
            </w:r>
          </w:p>
        </w:tc>
        <w:tc>
          <w:tcPr>
            <w:tcW w:w="6610" w:type="dxa"/>
          </w:tcPr>
          <w:p w14:paraId="659627C8" w14:textId="77777777" w:rsidR="00060456" w:rsidRPr="00087086" w:rsidRDefault="00060456" w:rsidP="00060456">
            <w:pPr>
              <w:rPr>
                <w:rFonts w:ascii="Calibri" w:hAnsi="Calibri" w:cs="Calibri"/>
                <w:szCs w:val="20"/>
                <w:lang w:eastAsia="es-CL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</w:rPr>
              <w:t>Atualização de drivers e firmwares</w:t>
            </w:r>
          </w:p>
        </w:tc>
        <w:tc>
          <w:tcPr>
            <w:tcW w:w="870" w:type="dxa"/>
          </w:tcPr>
          <w:p w14:paraId="4C81092F" w14:textId="77777777" w:rsidR="00060456" w:rsidRPr="00087086" w:rsidRDefault="00060456" w:rsidP="00060456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087086">
              <w:rPr>
                <w:rFonts w:ascii="Calibri" w:hAnsi="Calibri" w:cs="Calibri"/>
                <w:szCs w:val="20"/>
                <w:lang w:eastAsia="es-CL"/>
              </w:rPr>
              <w:t>R</w:t>
            </w:r>
          </w:p>
        </w:tc>
        <w:tc>
          <w:tcPr>
            <w:tcW w:w="1025" w:type="dxa"/>
          </w:tcPr>
          <w:p w14:paraId="0D4A2EA3" w14:textId="77777777" w:rsidR="00060456" w:rsidRPr="00087086" w:rsidRDefault="00060456" w:rsidP="00060456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087086">
              <w:rPr>
                <w:rFonts w:ascii="Calibri" w:hAnsi="Calibri" w:cs="Calibri"/>
                <w:szCs w:val="20"/>
                <w:lang w:eastAsia="es-CL"/>
              </w:rPr>
              <w:t>A</w:t>
            </w:r>
          </w:p>
        </w:tc>
      </w:tr>
      <w:tr w:rsidR="00CC3478" w:rsidRPr="003407D3" w14:paraId="4484560B" w14:textId="77777777" w:rsidTr="00087086">
        <w:trPr>
          <w:trHeight w:val="283"/>
        </w:trPr>
        <w:tc>
          <w:tcPr>
            <w:tcW w:w="1555" w:type="dxa"/>
          </w:tcPr>
          <w:p w14:paraId="00EB46B7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CA16A0">
              <w:rPr>
                <w:rFonts w:ascii="Calibri" w:hAnsi="Calibri" w:cs="Calibri"/>
                <w:szCs w:val="20"/>
                <w:lang w:eastAsia="es-CL"/>
              </w:rPr>
              <w:t>Não</w:t>
            </w:r>
          </w:p>
        </w:tc>
        <w:tc>
          <w:tcPr>
            <w:tcW w:w="6610" w:type="dxa"/>
          </w:tcPr>
          <w:p w14:paraId="5D0499F1" w14:textId="77777777" w:rsidR="00CC3478" w:rsidRPr="00087086" w:rsidRDefault="00CC3478" w:rsidP="00CC3478">
            <w:pPr>
              <w:rPr>
                <w:rFonts w:ascii="Calibri" w:hAnsi="Calibri" w:cs="Calibri"/>
                <w:color w:val="000000"/>
                <w:szCs w:val="20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</w:rPr>
              <w:t>Adi</w:t>
            </w:r>
            <w:r>
              <w:rPr>
                <w:rFonts w:ascii="Calibri" w:hAnsi="Calibri" w:cs="Calibri"/>
                <w:color w:val="000000"/>
                <w:szCs w:val="20"/>
              </w:rPr>
              <w:t>ção</w:t>
            </w:r>
            <w:r w:rsidRPr="00087086">
              <w:rPr>
                <w:rFonts w:ascii="Calibri" w:hAnsi="Calibri" w:cs="Calibri"/>
                <w:color w:val="000000"/>
                <w:szCs w:val="20"/>
              </w:rPr>
              <w:t xml:space="preserve"> e Remo</w:t>
            </w:r>
            <w:r>
              <w:rPr>
                <w:rFonts w:ascii="Calibri" w:hAnsi="Calibri" w:cs="Calibri"/>
                <w:color w:val="000000"/>
                <w:szCs w:val="20"/>
              </w:rPr>
              <w:t>ção</w:t>
            </w:r>
            <w:r w:rsidRPr="00087086">
              <w:rPr>
                <w:rFonts w:ascii="Calibri" w:hAnsi="Calibri" w:cs="Calibri"/>
                <w:color w:val="000000"/>
                <w:szCs w:val="20"/>
              </w:rPr>
              <w:t xml:space="preserve"> CPU de servidores Virtuais </w:t>
            </w:r>
          </w:p>
        </w:tc>
        <w:tc>
          <w:tcPr>
            <w:tcW w:w="870" w:type="dxa"/>
          </w:tcPr>
          <w:p w14:paraId="1492ACFD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087086">
              <w:rPr>
                <w:rFonts w:ascii="Calibri" w:hAnsi="Calibri" w:cs="Calibri"/>
                <w:szCs w:val="20"/>
                <w:lang w:eastAsia="es-CL"/>
              </w:rPr>
              <w:t>R</w:t>
            </w:r>
          </w:p>
        </w:tc>
        <w:tc>
          <w:tcPr>
            <w:tcW w:w="1025" w:type="dxa"/>
          </w:tcPr>
          <w:p w14:paraId="5A031D35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087086">
              <w:rPr>
                <w:rFonts w:ascii="Calibri" w:hAnsi="Calibri" w:cs="Calibri"/>
                <w:szCs w:val="20"/>
                <w:lang w:eastAsia="es-CL"/>
              </w:rPr>
              <w:t>S/A</w:t>
            </w:r>
          </w:p>
        </w:tc>
      </w:tr>
      <w:tr w:rsidR="00CC3478" w:rsidRPr="003407D3" w14:paraId="14523ACB" w14:textId="77777777" w:rsidTr="00087086">
        <w:trPr>
          <w:trHeight w:val="283"/>
        </w:trPr>
        <w:tc>
          <w:tcPr>
            <w:tcW w:w="1555" w:type="dxa"/>
          </w:tcPr>
          <w:p w14:paraId="23E5AB08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CA16A0">
              <w:rPr>
                <w:rFonts w:ascii="Calibri" w:hAnsi="Calibri" w:cs="Calibri"/>
                <w:szCs w:val="20"/>
                <w:lang w:eastAsia="es-CL"/>
              </w:rPr>
              <w:t>Não</w:t>
            </w:r>
          </w:p>
        </w:tc>
        <w:tc>
          <w:tcPr>
            <w:tcW w:w="6610" w:type="dxa"/>
          </w:tcPr>
          <w:p w14:paraId="3CDF0CE0" w14:textId="77777777" w:rsidR="00CC3478" w:rsidRPr="00087086" w:rsidRDefault="00CC3478" w:rsidP="00CC3478">
            <w:pPr>
              <w:rPr>
                <w:rFonts w:ascii="Calibri" w:hAnsi="Calibri" w:cs="Calibri"/>
                <w:color w:val="000000"/>
                <w:szCs w:val="20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</w:rPr>
              <w:t>Adi</w:t>
            </w:r>
            <w:r>
              <w:rPr>
                <w:rFonts w:ascii="Calibri" w:hAnsi="Calibri" w:cs="Calibri"/>
                <w:color w:val="000000"/>
                <w:szCs w:val="20"/>
              </w:rPr>
              <w:t>ção</w:t>
            </w:r>
            <w:r w:rsidRPr="00087086">
              <w:rPr>
                <w:rFonts w:ascii="Calibri" w:hAnsi="Calibri" w:cs="Calibri"/>
                <w:color w:val="000000"/>
                <w:szCs w:val="20"/>
              </w:rPr>
              <w:t xml:space="preserve"> e Remo</w:t>
            </w:r>
            <w:r>
              <w:rPr>
                <w:rFonts w:ascii="Calibri" w:hAnsi="Calibri" w:cs="Calibri"/>
                <w:color w:val="000000"/>
                <w:szCs w:val="20"/>
              </w:rPr>
              <w:t>ção</w:t>
            </w:r>
            <w:r w:rsidRPr="00087086">
              <w:rPr>
                <w:rFonts w:ascii="Calibri" w:hAnsi="Calibri" w:cs="Calibri"/>
                <w:color w:val="000000"/>
                <w:szCs w:val="20"/>
              </w:rPr>
              <w:t xml:space="preserve"> Memória de servidores Virtuais </w:t>
            </w:r>
          </w:p>
        </w:tc>
        <w:tc>
          <w:tcPr>
            <w:tcW w:w="870" w:type="dxa"/>
          </w:tcPr>
          <w:p w14:paraId="53FDC557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087086">
              <w:rPr>
                <w:rFonts w:ascii="Calibri" w:hAnsi="Calibri" w:cs="Calibri"/>
                <w:szCs w:val="20"/>
                <w:lang w:eastAsia="es-CL"/>
              </w:rPr>
              <w:t>R</w:t>
            </w:r>
          </w:p>
        </w:tc>
        <w:tc>
          <w:tcPr>
            <w:tcW w:w="1025" w:type="dxa"/>
          </w:tcPr>
          <w:p w14:paraId="49887DE3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087086">
              <w:rPr>
                <w:rFonts w:ascii="Calibri" w:hAnsi="Calibri" w:cs="Calibri"/>
                <w:szCs w:val="20"/>
                <w:lang w:eastAsia="es-CL"/>
              </w:rPr>
              <w:t>S/A</w:t>
            </w:r>
          </w:p>
        </w:tc>
      </w:tr>
      <w:tr w:rsidR="00CC3478" w:rsidRPr="003407D3" w14:paraId="24339AD8" w14:textId="77777777" w:rsidTr="00087086">
        <w:trPr>
          <w:trHeight w:val="283"/>
        </w:trPr>
        <w:tc>
          <w:tcPr>
            <w:tcW w:w="1555" w:type="dxa"/>
          </w:tcPr>
          <w:p w14:paraId="31A6429B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CA16A0">
              <w:rPr>
                <w:rFonts w:ascii="Calibri" w:hAnsi="Calibri" w:cs="Calibri"/>
                <w:szCs w:val="20"/>
                <w:lang w:eastAsia="es-CL"/>
              </w:rPr>
              <w:t>Não</w:t>
            </w:r>
          </w:p>
        </w:tc>
        <w:tc>
          <w:tcPr>
            <w:tcW w:w="6610" w:type="dxa"/>
          </w:tcPr>
          <w:p w14:paraId="52560B60" w14:textId="77777777" w:rsidR="00CC3478" w:rsidRPr="00087086" w:rsidRDefault="00CC3478" w:rsidP="00CC3478">
            <w:pPr>
              <w:rPr>
                <w:rFonts w:ascii="Calibri" w:hAnsi="Calibri" w:cs="Calibri"/>
                <w:color w:val="000000"/>
                <w:szCs w:val="20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</w:rPr>
              <w:t>Adi</w:t>
            </w:r>
            <w:r>
              <w:rPr>
                <w:rFonts w:ascii="Calibri" w:hAnsi="Calibri" w:cs="Calibri"/>
                <w:color w:val="000000"/>
                <w:szCs w:val="20"/>
              </w:rPr>
              <w:t>ção</w:t>
            </w:r>
            <w:r w:rsidRPr="00087086">
              <w:rPr>
                <w:rFonts w:ascii="Calibri" w:hAnsi="Calibri" w:cs="Calibri"/>
                <w:color w:val="000000"/>
                <w:szCs w:val="20"/>
              </w:rPr>
              <w:t xml:space="preserve"> e Remo</w:t>
            </w:r>
            <w:r>
              <w:rPr>
                <w:rFonts w:ascii="Calibri" w:hAnsi="Calibri" w:cs="Calibri"/>
                <w:color w:val="000000"/>
                <w:szCs w:val="20"/>
              </w:rPr>
              <w:t>ção</w:t>
            </w:r>
            <w:r w:rsidRPr="00087086">
              <w:rPr>
                <w:rFonts w:ascii="Calibri" w:hAnsi="Calibri" w:cs="Calibri"/>
                <w:color w:val="000000"/>
                <w:szCs w:val="20"/>
              </w:rPr>
              <w:t xml:space="preserve"> Disco de servidores Virtuais </w:t>
            </w:r>
          </w:p>
        </w:tc>
        <w:tc>
          <w:tcPr>
            <w:tcW w:w="870" w:type="dxa"/>
          </w:tcPr>
          <w:p w14:paraId="49FF3E43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087086">
              <w:rPr>
                <w:rFonts w:ascii="Calibri" w:hAnsi="Calibri" w:cs="Calibri"/>
                <w:szCs w:val="20"/>
                <w:lang w:eastAsia="es-CL"/>
              </w:rPr>
              <w:t>R</w:t>
            </w:r>
          </w:p>
        </w:tc>
        <w:tc>
          <w:tcPr>
            <w:tcW w:w="1025" w:type="dxa"/>
          </w:tcPr>
          <w:p w14:paraId="600468C1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087086">
              <w:rPr>
                <w:rFonts w:ascii="Calibri" w:hAnsi="Calibri" w:cs="Calibri"/>
                <w:szCs w:val="20"/>
                <w:lang w:eastAsia="es-CL"/>
              </w:rPr>
              <w:t>S/A</w:t>
            </w:r>
          </w:p>
        </w:tc>
      </w:tr>
      <w:tr w:rsidR="00CC3478" w:rsidRPr="003407D3" w14:paraId="4028EDB2" w14:textId="77777777" w:rsidTr="00087086">
        <w:trPr>
          <w:trHeight w:val="283"/>
        </w:trPr>
        <w:tc>
          <w:tcPr>
            <w:tcW w:w="1555" w:type="dxa"/>
          </w:tcPr>
          <w:p w14:paraId="6AC80511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CA16A0">
              <w:rPr>
                <w:rFonts w:ascii="Calibri" w:hAnsi="Calibri" w:cs="Calibri"/>
                <w:szCs w:val="20"/>
                <w:lang w:eastAsia="es-CL"/>
              </w:rPr>
              <w:t>Não</w:t>
            </w:r>
          </w:p>
        </w:tc>
        <w:tc>
          <w:tcPr>
            <w:tcW w:w="6610" w:type="dxa"/>
          </w:tcPr>
          <w:p w14:paraId="16774AA6" w14:textId="77777777" w:rsidR="00CC3478" w:rsidRPr="00D96367" w:rsidRDefault="00CC3478" w:rsidP="00CC3478">
            <w:pPr>
              <w:rPr>
                <w:rFonts w:ascii="Calibri" w:hAnsi="Calibri" w:cs="Calibri"/>
                <w:szCs w:val="20"/>
                <w:lang w:eastAsia="es-CL"/>
              </w:rPr>
            </w:pPr>
            <w:r w:rsidRPr="00D96367">
              <w:rPr>
                <w:rFonts w:ascii="Calibri" w:hAnsi="Calibri" w:cs="Calibri"/>
                <w:color w:val="000000"/>
                <w:szCs w:val="20"/>
              </w:rPr>
              <w:t>Configuração de volume ou File system</w:t>
            </w:r>
          </w:p>
        </w:tc>
        <w:tc>
          <w:tcPr>
            <w:tcW w:w="870" w:type="dxa"/>
          </w:tcPr>
          <w:p w14:paraId="79778450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087086">
              <w:rPr>
                <w:rFonts w:ascii="Calibri" w:hAnsi="Calibri" w:cs="Calibri"/>
                <w:szCs w:val="20"/>
                <w:lang w:eastAsia="es-CL"/>
              </w:rPr>
              <w:t>R</w:t>
            </w:r>
          </w:p>
        </w:tc>
        <w:tc>
          <w:tcPr>
            <w:tcW w:w="1025" w:type="dxa"/>
          </w:tcPr>
          <w:p w14:paraId="791BF23C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087086">
              <w:rPr>
                <w:rFonts w:ascii="Calibri" w:hAnsi="Calibri" w:cs="Calibri"/>
                <w:szCs w:val="20"/>
                <w:lang w:eastAsia="es-CL"/>
              </w:rPr>
              <w:t>S/A</w:t>
            </w:r>
          </w:p>
        </w:tc>
      </w:tr>
      <w:tr w:rsidR="00D96367" w:rsidRPr="003407D3" w14:paraId="7E804D36" w14:textId="77777777" w:rsidTr="00087086">
        <w:trPr>
          <w:trHeight w:val="283"/>
        </w:trPr>
        <w:tc>
          <w:tcPr>
            <w:tcW w:w="1555" w:type="dxa"/>
          </w:tcPr>
          <w:p w14:paraId="3FFF1D3A" w14:textId="4A50FBB4" w:rsidR="00D96367" w:rsidRPr="00D96367" w:rsidRDefault="00D96367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D96367">
              <w:rPr>
                <w:rFonts w:ascii="Calibri" w:hAnsi="Calibri" w:cs="Calibri"/>
                <w:szCs w:val="20"/>
                <w:lang w:eastAsia="es-CL"/>
              </w:rPr>
              <w:t>Não</w:t>
            </w:r>
          </w:p>
        </w:tc>
        <w:tc>
          <w:tcPr>
            <w:tcW w:w="6610" w:type="dxa"/>
          </w:tcPr>
          <w:p w14:paraId="3911103D" w14:textId="19DAFF82" w:rsidR="00D96367" w:rsidRPr="00D96367" w:rsidRDefault="00D96367" w:rsidP="00D96367">
            <w:pPr>
              <w:rPr>
                <w:rFonts w:ascii="Calibri" w:eastAsiaTheme="minorHAnsi" w:hAnsi="Calibri"/>
                <w:szCs w:val="20"/>
                <w:lang w:eastAsia="en-US"/>
              </w:rPr>
            </w:pPr>
            <w:r w:rsidRPr="00D96367">
              <w:rPr>
                <w:rFonts w:ascii="Calibri" w:eastAsiaTheme="minorHAnsi" w:hAnsi="Calibri"/>
                <w:szCs w:val="20"/>
                <w:lang w:eastAsia="en-US"/>
              </w:rPr>
              <w:t>Instalação/Configuração de Impressoras</w:t>
            </w:r>
          </w:p>
        </w:tc>
        <w:tc>
          <w:tcPr>
            <w:tcW w:w="870" w:type="dxa"/>
          </w:tcPr>
          <w:p w14:paraId="5EA8C9A7" w14:textId="6C7118C5" w:rsidR="00D96367" w:rsidRPr="00087086" w:rsidRDefault="00D96367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>
              <w:rPr>
                <w:rFonts w:ascii="Calibri" w:hAnsi="Calibri" w:cs="Calibri"/>
                <w:szCs w:val="20"/>
                <w:lang w:eastAsia="es-CL"/>
              </w:rPr>
              <w:t>R</w:t>
            </w:r>
          </w:p>
        </w:tc>
        <w:tc>
          <w:tcPr>
            <w:tcW w:w="1025" w:type="dxa"/>
          </w:tcPr>
          <w:p w14:paraId="0C4CEF2D" w14:textId="17EF860E" w:rsidR="00D96367" w:rsidRPr="00087086" w:rsidRDefault="00D96367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>
              <w:rPr>
                <w:rFonts w:ascii="Calibri" w:hAnsi="Calibri" w:cs="Calibri"/>
                <w:szCs w:val="20"/>
                <w:lang w:eastAsia="es-CL"/>
              </w:rPr>
              <w:t>S/A</w:t>
            </w:r>
          </w:p>
        </w:tc>
      </w:tr>
      <w:tr w:rsidR="00CC3478" w:rsidRPr="003407D3" w14:paraId="5F24450B" w14:textId="77777777" w:rsidTr="00087086">
        <w:trPr>
          <w:trHeight w:val="283"/>
        </w:trPr>
        <w:tc>
          <w:tcPr>
            <w:tcW w:w="1555" w:type="dxa"/>
          </w:tcPr>
          <w:p w14:paraId="7D338FEA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CA16A0">
              <w:rPr>
                <w:rFonts w:ascii="Calibri" w:hAnsi="Calibri" w:cs="Calibri"/>
                <w:szCs w:val="20"/>
                <w:lang w:eastAsia="es-CL"/>
              </w:rPr>
              <w:t>Não</w:t>
            </w:r>
          </w:p>
        </w:tc>
        <w:tc>
          <w:tcPr>
            <w:tcW w:w="6610" w:type="dxa"/>
          </w:tcPr>
          <w:p w14:paraId="3E25046F" w14:textId="77777777" w:rsidR="00CC3478" w:rsidRPr="00087086" w:rsidRDefault="00CC3478" w:rsidP="00CC3478">
            <w:pPr>
              <w:rPr>
                <w:rFonts w:ascii="Calibri" w:hAnsi="Calibri" w:cs="Calibri"/>
                <w:szCs w:val="20"/>
                <w:lang w:eastAsia="es-CL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</w:rPr>
              <w:t>Instalação/Configuração</w:t>
            </w:r>
            <w:r>
              <w:rPr>
                <w:rFonts w:ascii="Calibri" w:hAnsi="Calibri" w:cs="Calibri"/>
                <w:color w:val="000000"/>
                <w:szCs w:val="20"/>
              </w:rPr>
              <w:t>/Administração</w:t>
            </w:r>
            <w:r w:rsidRPr="00087086">
              <w:rPr>
                <w:rFonts w:ascii="Calibri" w:hAnsi="Calibri" w:cs="Calibri"/>
                <w:color w:val="000000"/>
                <w:szCs w:val="20"/>
              </w:rPr>
              <w:t xml:space="preserve"> do Serviço DNS</w:t>
            </w:r>
          </w:p>
        </w:tc>
        <w:tc>
          <w:tcPr>
            <w:tcW w:w="870" w:type="dxa"/>
          </w:tcPr>
          <w:p w14:paraId="2D27FD0D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087086">
              <w:rPr>
                <w:rFonts w:ascii="Calibri" w:hAnsi="Calibri" w:cs="Calibri"/>
                <w:szCs w:val="20"/>
                <w:lang w:eastAsia="es-CL"/>
              </w:rPr>
              <w:t>R</w:t>
            </w:r>
          </w:p>
        </w:tc>
        <w:tc>
          <w:tcPr>
            <w:tcW w:w="1025" w:type="dxa"/>
          </w:tcPr>
          <w:p w14:paraId="7223B6AF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087086">
              <w:rPr>
                <w:rFonts w:ascii="Calibri" w:hAnsi="Calibri" w:cs="Calibri"/>
                <w:szCs w:val="20"/>
                <w:lang w:eastAsia="es-CL"/>
              </w:rPr>
              <w:t>S/A</w:t>
            </w:r>
          </w:p>
        </w:tc>
      </w:tr>
      <w:tr w:rsidR="00CC3478" w:rsidRPr="003407D3" w14:paraId="257CDD25" w14:textId="77777777" w:rsidTr="00087086">
        <w:trPr>
          <w:trHeight w:val="283"/>
        </w:trPr>
        <w:tc>
          <w:tcPr>
            <w:tcW w:w="1555" w:type="dxa"/>
          </w:tcPr>
          <w:p w14:paraId="0D799F60" w14:textId="77777777" w:rsidR="00CC3478" w:rsidRPr="003407D3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CA16A0">
              <w:rPr>
                <w:rFonts w:ascii="Calibri" w:hAnsi="Calibri" w:cs="Calibri"/>
                <w:szCs w:val="20"/>
                <w:lang w:eastAsia="es-CL"/>
              </w:rPr>
              <w:lastRenderedPageBreak/>
              <w:t>Não</w:t>
            </w:r>
          </w:p>
        </w:tc>
        <w:tc>
          <w:tcPr>
            <w:tcW w:w="6610" w:type="dxa"/>
          </w:tcPr>
          <w:p w14:paraId="0DE3DA54" w14:textId="77777777" w:rsidR="00CC3478" w:rsidRPr="003407D3" w:rsidRDefault="00CC3478" w:rsidP="00CC3478">
            <w:pPr>
              <w:rPr>
                <w:rFonts w:ascii="Calibri" w:hAnsi="Calibri" w:cs="Calibri"/>
                <w:color w:val="000000"/>
                <w:szCs w:val="20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</w:rPr>
              <w:t>Configuração de Multipath nas melhores práticas (Servidores Físicos)</w:t>
            </w:r>
          </w:p>
        </w:tc>
        <w:tc>
          <w:tcPr>
            <w:tcW w:w="870" w:type="dxa"/>
          </w:tcPr>
          <w:p w14:paraId="793B81AF" w14:textId="77777777" w:rsidR="00CC3478" w:rsidRPr="003407D3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>
              <w:rPr>
                <w:rFonts w:ascii="Calibri" w:hAnsi="Calibri" w:cs="Calibri"/>
                <w:szCs w:val="20"/>
                <w:lang w:eastAsia="es-CL"/>
              </w:rPr>
              <w:t>R</w:t>
            </w:r>
          </w:p>
        </w:tc>
        <w:tc>
          <w:tcPr>
            <w:tcW w:w="1025" w:type="dxa"/>
          </w:tcPr>
          <w:p w14:paraId="7AEB071D" w14:textId="77777777" w:rsidR="00CC3478" w:rsidRPr="003407D3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F51942">
              <w:rPr>
                <w:rFonts w:ascii="Calibri" w:hAnsi="Calibri" w:cs="Calibri"/>
                <w:szCs w:val="20"/>
                <w:lang w:eastAsia="es-CL"/>
              </w:rPr>
              <w:t>S/A</w:t>
            </w:r>
          </w:p>
        </w:tc>
      </w:tr>
      <w:tr w:rsidR="00CC3478" w:rsidRPr="003407D3" w14:paraId="34296E95" w14:textId="77777777" w:rsidTr="00087086">
        <w:trPr>
          <w:trHeight w:val="283"/>
        </w:trPr>
        <w:tc>
          <w:tcPr>
            <w:tcW w:w="1555" w:type="dxa"/>
          </w:tcPr>
          <w:p w14:paraId="423CA6CA" w14:textId="77777777" w:rsidR="00CC3478" w:rsidRPr="003407D3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CA16A0">
              <w:rPr>
                <w:rFonts w:ascii="Calibri" w:hAnsi="Calibri" w:cs="Calibri"/>
                <w:szCs w:val="20"/>
                <w:lang w:eastAsia="es-CL"/>
              </w:rPr>
              <w:t>Não</w:t>
            </w:r>
          </w:p>
        </w:tc>
        <w:tc>
          <w:tcPr>
            <w:tcW w:w="6610" w:type="dxa"/>
          </w:tcPr>
          <w:p w14:paraId="2BD75EC3" w14:textId="77777777" w:rsidR="00CC3478" w:rsidRPr="00087086" w:rsidRDefault="00CC3478" w:rsidP="00CC3478">
            <w:pPr>
              <w:rPr>
                <w:rFonts w:ascii="Calibri" w:hAnsi="Calibri" w:cs="Calibri"/>
                <w:szCs w:val="20"/>
                <w:lang w:eastAsia="es-CL"/>
              </w:rPr>
            </w:pPr>
            <w:r w:rsidRPr="00087086">
              <w:rPr>
                <w:rFonts w:ascii="Calibri" w:hAnsi="Calibri" w:cs="Calibri"/>
                <w:szCs w:val="20"/>
                <w:lang w:eastAsia="es-CL"/>
              </w:rPr>
              <w:t>Administração do Serviço SMTP</w:t>
            </w:r>
          </w:p>
        </w:tc>
        <w:tc>
          <w:tcPr>
            <w:tcW w:w="870" w:type="dxa"/>
          </w:tcPr>
          <w:p w14:paraId="005B2E58" w14:textId="77777777" w:rsidR="00CC3478" w:rsidRPr="003407D3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>
              <w:rPr>
                <w:rFonts w:ascii="Calibri" w:hAnsi="Calibri" w:cs="Calibri"/>
                <w:szCs w:val="20"/>
                <w:lang w:eastAsia="es-CL"/>
              </w:rPr>
              <w:t>R</w:t>
            </w:r>
          </w:p>
        </w:tc>
        <w:tc>
          <w:tcPr>
            <w:tcW w:w="1025" w:type="dxa"/>
          </w:tcPr>
          <w:p w14:paraId="450D8EBB" w14:textId="77777777" w:rsidR="00CC3478" w:rsidRPr="003407D3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>
              <w:rPr>
                <w:rFonts w:ascii="Calibri" w:hAnsi="Calibri" w:cs="Calibri"/>
                <w:szCs w:val="20"/>
                <w:lang w:eastAsia="es-CL"/>
              </w:rPr>
              <w:t>I</w:t>
            </w:r>
          </w:p>
        </w:tc>
      </w:tr>
      <w:tr w:rsidR="00CC3478" w:rsidRPr="003407D3" w14:paraId="3F17D523" w14:textId="77777777" w:rsidTr="00087086">
        <w:trPr>
          <w:trHeight w:val="283"/>
        </w:trPr>
        <w:tc>
          <w:tcPr>
            <w:tcW w:w="1555" w:type="dxa"/>
          </w:tcPr>
          <w:p w14:paraId="34841967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CA16A0">
              <w:rPr>
                <w:rFonts w:ascii="Calibri" w:hAnsi="Calibri" w:cs="Calibri"/>
                <w:szCs w:val="20"/>
                <w:lang w:eastAsia="es-CL"/>
              </w:rPr>
              <w:t>Não</w:t>
            </w:r>
          </w:p>
        </w:tc>
        <w:tc>
          <w:tcPr>
            <w:tcW w:w="6610" w:type="dxa"/>
          </w:tcPr>
          <w:p w14:paraId="4ACF6500" w14:textId="77777777" w:rsidR="00CC3478" w:rsidRPr="00087086" w:rsidRDefault="00CC3478" w:rsidP="00CC3478">
            <w:pPr>
              <w:rPr>
                <w:rFonts w:ascii="Calibri" w:hAnsi="Calibri" w:cs="Calibri"/>
                <w:color w:val="000000"/>
                <w:szCs w:val="20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</w:rPr>
              <w:t>Instalação/Configuração</w:t>
            </w:r>
            <w:r>
              <w:rPr>
                <w:rFonts w:ascii="Calibri" w:hAnsi="Calibri" w:cs="Calibri"/>
                <w:color w:val="000000"/>
                <w:szCs w:val="20"/>
              </w:rPr>
              <w:t>/Administração</w:t>
            </w:r>
            <w:r w:rsidRPr="00087086">
              <w:rPr>
                <w:rFonts w:ascii="Calibri" w:hAnsi="Calibri" w:cs="Calibri"/>
                <w:color w:val="000000"/>
                <w:szCs w:val="20"/>
              </w:rPr>
              <w:t xml:space="preserve"> do serviço de DHCP</w:t>
            </w:r>
          </w:p>
        </w:tc>
        <w:tc>
          <w:tcPr>
            <w:tcW w:w="870" w:type="dxa"/>
          </w:tcPr>
          <w:p w14:paraId="11629003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087086">
              <w:rPr>
                <w:rFonts w:ascii="Calibri" w:hAnsi="Calibri" w:cs="Calibri"/>
                <w:szCs w:val="20"/>
                <w:lang w:eastAsia="es-CL"/>
              </w:rPr>
              <w:t>R</w:t>
            </w:r>
          </w:p>
        </w:tc>
        <w:tc>
          <w:tcPr>
            <w:tcW w:w="1025" w:type="dxa"/>
          </w:tcPr>
          <w:p w14:paraId="0D3B82DB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087086">
              <w:rPr>
                <w:rFonts w:ascii="Calibri" w:hAnsi="Calibri" w:cs="Calibri"/>
                <w:szCs w:val="20"/>
                <w:lang w:eastAsia="es-CL"/>
              </w:rPr>
              <w:t>S/A</w:t>
            </w:r>
          </w:p>
        </w:tc>
      </w:tr>
      <w:tr w:rsidR="00410876" w:rsidRPr="00C5154A" w14:paraId="459785BD" w14:textId="77777777" w:rsidTr="00087086">
        <w:trPr>
          <w:trHeight w:val="283"/>
        </w:trPr>
        <w:tc>
          <w:tcPr>
            <w:tcW w:w="1555" w:type="dxa"/>
          </w:tcPr>
          <w:p w14:paraId="105887CB" w14:textId="77777777" w:rsidR="00410876" w:rsidRPr="00C5154A" w:rsidRDefault="00CC3478" w:rsidP="00410876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C5154A">
              <w:rPr>
                <w:rFonts w:ascii="Calibri" w:hAnsi="Calibri" w:cs="Calibri"/>
                <w:szCs w:val="20"/>
                <w:lang w:eastAsia="es-CL"/>
              </w:rPr>
              <w:t>Sim</w:t>
            </w:r>
          </w:p>
        </w:tc>
        <w:tc>
          <w:tcPr>
            <w:tcW w:w="6610" w:type="dxa"/>
          </w:tcPr>
          <w:p w14:paraId="2F5E35B0" w14:textId="2477DBE2" w:rsidR="00410876" w:rsidRPr="00C5154A" w:rsidRDefault="00FB057A" w:rsidP="00FB057A">
            <w:pPr>
              <w:rPr>
                <w:rFonts w:ascii="Calibri" w:hAnsi="Calibri" w:cs="Calibri"/>
                <w:szCs w:val="20"/>
                <w:lang w:eastAsia="es-CL"/>
              </w:rPr>
            </w:pPr>
            <w:r w:rsidRPr="00C5154A">
              <w:rPr>
                <w:rFonts w:ascii="Calibri" w:hAnsi="Calibri" w:cs="Calibri"/>
                <w:szCs w:val="20"/>
              </w:rPr>
              <w:t xml:space="preserve">Upgrade </w:t>
            </w:r>
            <w:r w:rsidRPr="00960C9A">
              <w:rPr>
                <w:rFonts w:ascii="Calibri" w:hAnsi="Calibri"/>
              </w:rPr>
              <w:t xml:space="preserve"> de </w:t>
            </w:r>
            <w:r w:rsidR="00A12D5B" w:rsidRPr="00960C9A">
              <w:rPr>
                <w:rFonts w:ascii="Calibri" w:hAnsi="Calibri"/>
              </w:rPr>
              <w:t xml:space="preserve">versão </w:t>
            </w:r>
            <w:r w:rsidR="00410876" w:rsidRPr="00960C9A">
              <w:rPr>
                <w:rFonts w:ascii="Calibri" w:hAnsi="Calibri"/>
              </w:rPr>
              <w:t>do Sistema Operacional</w:t>
            </w:r>
          </w:p>
        </w:tc>
        <w:tc>
          <w:tcPr>
            <w:tcW w:w="870" w:type="dxa"/>
          </w:tcPr>
          <w:p w14:paraId="4C3E6A97" w14:textId="77777777" w:rsidR="00410876" w:rsidRPr="00C5154A" w:rsidRDefault="00410876" w:rsidP="00410876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C5154A">
              <w:rPr>
                <w:rFonts w:ascii="Calibri" w:hAnsi="Calibri" w:cs="Calibri"/>
                <w:szCs w:val="20"/>
                <w:lang w:eastAsia="es-CL"/>
              </w:rPr>
              <w:t>R</w:t>
            </w:r>
          </w:p>
        </w:tc>
        <w:tc>
          <w:tcPr>
            <w:tcW w:w="1025" w:type="dxa"/>
          </w:tcPr>
          <w:p w14:paraId="118C11E7" w14:textId="77777777" w:rsidR="00410876" w:rsidRPr="00C5154A" w:rsidRDefault="00410876" w:rsidP="00410876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C5154A">
              <w:rPr>
                <w:rFonts w:ascii="Calibri" w:hAnsi="Calibri" w:cs="Calibri"/>
                <w:szCs w:val="20"/>
                <w:lang w:eastAsia="es-CL"/>
              </w:rPr>
              <w:t>S/A</w:t>
            </w:r>
          </w:p>
        </w:tc>
      </w:tr>
      <w:tr w:rsidR="00CC3478" w:rsidRPr="00C5154A" w14:paraId="5039C157" w14:textId="77777777" w:rsidTr="00087086">
        <w:trPr>
          <w:trHeight w:val="283"/>
        </w:trPr>
        <w:tc>
          <w:tcPr>
            <w:tcW w:w="1555" w:type="dxa"/>
          </w:tcPr>
          <w:p w14:paraId="60F26DB0" w14:textId="77777777" w:rsidR="00CC3478" w:rsidRPr="00C5154A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C5154A">
              <w:rPr>
                <w:rFonts w:ascii="Calibri" w:hAnsi="Calibri" w:cs="Calibri"/>
                <w:szCs w:val="20"/>
                <w:lang w:eastAsia="es-CL"/>
              </w:rPr>
              <w:t>Não</w:t>
            </w:r>
          </w:p>
        </w:tc>
        <w:tc>
          <w:tcPr>
            <w:tcW w:w="6610" w:type="dxa"/>
          </w:tcPr>
          <w:p w14:paraId="4F66E475" w14:textId="77777777" w:rsidR="00CC3478" w:rsidRPr="00C5154A" w:rsidRDefault="00CC3478" w:rsidP="00CC3478">
            <w:pPr>
              <w:rPr>
                <w:rFonts w:ascii="Calibri" w:hAnsi="Calibri" w:cs="Calibri"/>
                <w:szCs w:val="20"/>
                <w:lang w:eastAsia="es-CL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</w:rPr>
              <w:t>Atualização de pacotes do sistema operacional (correção, atualização, etc</w:t>
            </w:r>
            <w:r w:rsidR="00345D8E" w:rsidRPr="00C5154A">
              <w:rPr>
                <w:rFonts w:ascii="Calibri" w:hAnsi="Calibri" w:cs="Calibri"/>
                <w:color w:val="000000"/>
                <w:szCs w:val="20"/>
              </w:rPr>
              <w:t>.</w:t>
            </w:r>
            <w:r w:rsidRPr="00C5154A">
              <w:rPr>
                <w:rFonts w:ascii="Calibri" w:hAnsi="Calibri" w:cs="Calibri"/>
                <w:color w:val="000000"/>
                <w:szCs w:val="20"/>
              </w:rPr>
              <w:t>)</w:t>
            </w:r>
          </w:p>
        </w:tc>
        <w:tc>
          <w:tcPr>
            <w:tcW w:w="870" w:type="dxa"/>
          </w:tcPr>
          <w:p w14:paraId="39574F72" w14:textId="77777777" w:rsidR="00CC3478" w:rsidRPr="00C5154A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C5154A">
              <w:rPr>
                <w:rFonts w:ascii="Calibri" w:hAnsi="Calibri" w:cs="Calibri"/>
                <w:szCs w:val="20"/>
                <w:lang w:eastAsia="es-CL"/>
              </w:rPr>
              <w:t>R</w:t>
            </w:r>
          </w:p>
        </w:tc>
        <w:tc>
          <w:tcPr>
            <w:tcW w:w="1025" w:type="dxa"/>
          </w:tcPr>
          <w:p w14:paraId="658F9451" w14:textId="77777777" w:rsidR="00CC3478" w:rsidRPr="00C5154A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C5154A">
              <w:rPr>
                <w:rFonts w:ascii="Calibri" w:hAnsi="Calibri" w:cs="Calibri"/>
                <w:szCs w:val="20"/>
                <w:lang w:eastAsia="es-CL"/>
              </w:rPr>
              <w:t>S</w:t>
            </w:r>
          </w:p>
        </w:tc>
      </w:tr>
      <w:tr w:rsidR="00CC3478" w:rsidRPr="00C5154A" w14:paraId="7562F3BB" w14:textId="77777777" w:rsidTr="00087086">
        <w:trPr>
          <w:trHeight w:val="283"/>
        </w:trPr>
        <w:tc>
          <w:tcPr>
            <w:tcW w:w="1555" w:type="dxa"/>
          </w:tcPr>
          <w:p w14:paraId="52BAFF3F" w14:textId="77777777" w:rsidR="00CC3478" w:rsidRPr="00C5154A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C5154A">
              <w:rPr>
                <w:rFonts w:ascii="Calibri" w:hAnsi="Calibri" w:cs="Calibri"/>
                <w:szCs w:val="20"/>
                <w:lang w:eastAsia="es-CL"/>
              </w:rPr>
              <w:t>Não</w:t>
            </w:r>
          </w:p>
        </w:tc>
        <w:tc>
          <w:tcPr>
            <w:tcW w:w="6610" w:type="dxa"/>
          </w:tcPr>
          <w:p w14:paraId="6ADEE927" w14:textId="77777777" w:rsidR="00CC3478" w:rsidRPr="00C5154A" w:rsidRDefault="00CC3478" w:rsidP="00CC3478">
            <w:pPr>
              <w:rPr>
                <w:rFonts w:ascii="Calibri" w:hAnsi="Calibri" w:cs="Calibri"/>
                <w:szCs w:val="20"/>
                <w:lang w:eastAsia="es-CL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</w:rPr>
              <w:t>Instalação de agentes de Backup, Monitoramento, Inventário e Segurança.</w:t>
            </w:r>
          </w:p>
        </w:tc>
        <w:tc>
          <w:tcPr>
            <w:tcW w:w="870" w:type="dxa"/>
          </w:tcPr>
          <w:p w14:paraId="04A37223" w14:textId="77777777" w:rsidR="00CC3478" w:rsidRPr="00C5154A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C5154A">
              <w:rPr>
                <w:rFonts w:ascii="Calibri" w:hAnsi="Calibri" w:cs="Calibri"/>
                <w:szCs w:val="20"/>
                <w:lang w:eastAsia="es-CL"/>
              </w:rPr>
              <w:t>R</w:t>
            </w:r>
          </w:p>
        </w:tc>
        <w:tc>
          <w:tcPr>
            <w:tcW w:w="1025" w:type="dxa"/>
          </w:tcPr>
          <w:p w14:paraId="0D5E4AA9" w14:textId="77777777" w:rsidR="00CC3478" w:rsidRPr="00C5154A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C5154A">
              <w:rPr>
                <w:rFonts w:ascii="Calibri" w:hAnsi="Calibri" w:cs="Calibri"/>
                <w:szCs w:val="20"/>
                <w:lang w:eastAsia="es-CL"/>
              </w:rPr>
              <w:t>I</w:t>
            </w:r>
          </w:p>
        </w:tc>
      </w:tr>
      <w:tr w:rsidR="00CC3478" w:rsidRPr="00C5154A" w14:paraId="0701EEFC" w14:textId="77777777" w:rsidTr="00087086">
        <w:trPr>
          <w:trHeight w:val="283"/>
        </w:trPr>
        <w:tc>
          <w:tcPr>
            <w:tcW w:w="1555" w:type="dxa"/>
          </w:tcPr>
          <w:p w14:paraId="702D51EE" w14:textId="77777777" w:rsidR="00CC3478" w:rsidRPr="00C5154A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C5154A">
              <w:rPr>
                <w:rFonts w:ascii="Calibri" w:hAnsi="Calibri" w:cs="Calibri"/>
                <w:szCs w:val="20"/>
                <w:lang w:eastAsia="es-CL"/>
              </w:rPr>
              <w:t>Não</w:t>
            </w:r>
          </w:p>
        </w:tc>
        <w:tc>
          <w:tcPr>
            <w:tcW w:w="6610" w:type="dxa"/>
          </w:tcPr>
          <w:p w14:paraId="15AD0130" w14:textId="77777777" w:rsidR="00CC3478" w:rsidRPr="00C5154A" w:rsidRDefault="00CC3478" w:rsidP="00CC3478">
            <w:pPr>
              <w:rPr>
                <w:rFonts w:ascii="Calibri" w:hAnsi="Calibri" w:cs="Calibri"/>
                <w:szCs w:val="20"/>
                <w:lang w:eastAsia="es-CL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</w:rPr>
              <w:t>Avaliação de Performance de Sistema Operacional</w:t>
            </w:r>
          </w:p>
        </w:tc>
        <w:tc>
          <w:tcPr>
            <w:tcW w:w="870" w:type="dxa"/>
          </w:tcPr>
          <w:p w14:paraId="29134D4E" w14:textId="77777777" w:rsidR="00CC3478" w:rsidRPr="00C5154A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C5154A">
              <w:rPr>
                <w:rFonts w:ascii="Calibri" w:hAnsi="Calibri" w:cs="Calibri"/>
                <w:szCs w:val="20"/>
                <w:lang w:eastAsia="es-CL"/>
              </w:rPr>
              <w:t>R</w:t>
            </w:r>
          </w:p>
        </w:tc>
        <w:tc>
          <w:tcPr>
            <w:tcW w:w="1025" w:type="dxa"/>
          </w:tcPr>
          <w:p w14:paraId="64896C05" w14:textId="77777777" w:rsidR="00CC3478" w:rsidRPr="00C5154A" w:rsidRDefault="00CC3478" w:rsidP="00CC3478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C5154A">
              <w:rPr>
                <w:rFonts w:ascii="Calibri" w:hAnsi="Calibri" w:cs="Calibri"/>
                <w:szCs w:val="20"/>
                <w:lang w:eastAsia="es-CL"/>
              </w:rPr>
              <w:t>I/S</w:t>
            </w:r>
          </w:p>
        </w:tc>
      </w:tr>
      <w:tr w:rsidR="00A12D5B" w:rsidRPr="003407D3" w14:paraId="1873C1AD" w14:textId="77777777" w:rsidTr="00087086">
        <w:trPr>
          <w:trHeight w:val="283"/>
        </w:trPr>
        <w:tc>
          <w:tcPr>
            <w:tcW w:w="1555" w:type="dxa"/>
          </w:tcPr>
          <w:p w14:paraId="7039F3FD" w14:textId="77777777" w:rsidR="00A12D5B" w:rsidRPr="00C5154A" w:rsidRDefault="00CC3478" w:rsidP="00410876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C5154A">
              <w:rPr>
                <w:rFonts w:ascii="Calibri" w:hAnsi="Calibri" w:cs="Calibri"/>
                <w:szCs w:val="20"/>
                <w:lang w:eastAsia="es-CL"/>
              </w:rPr>
              <w:t>Sim</w:t>
            </w:r>
          </w:p>
        </w:tc>
        <w:tc>
          <w:tcPr>
            <w:tcW w:w="6610" w:type="dxa"/>
          </w:tcPr>
          <w:p w14:paraId="7A5224D2" w14:textId="77777777" w:rsidR="00A12D5B" w:rsidRPr="00C5154A" w:rsidRDefault="00A12D5B" w:rsidP="00410876">
            <w:pPr>
              <w:rPr>
                <w:rFonts w:ascii="Calibri" w:hAnsi="Calibri" w:cs="Calibri"/>
                <w:color w:val="000000"/>
                <w:szCs w:val="20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</w:rPr>
              <w:t>Criação, Atualização e Remoção de templates</w:t>
            </w:r>
            <w:r w:rsidR="003D7B85" w:rsidRPr="00C5154A">
              <w:rPr>
                <w:rFonts w:ascii="Calibri" w:hAnsi="Calibri" w:cs="Calibri"/>
                <w:color w:val="000000"/>
                <w:szCs w:val="20"/>
              </w:rPr>
              <w:t xml:space="preserve"> desde que homologado pela </w:t>
            </w:r>
            <w:r w:rsidR="003D7B85" w:rsidRPr="00DA2EA5">
              <w:rPr>
                <w:rFonts w:ascii="Calibri" w:hAnsi="Calibri" w:cs="Calibri"/>
                <w:b/>
                <w:color w:val="000000"/>
                <w:szCs w:val="20"/>
              </w:rPr>
              <w:t>SONDA</w:t>
            </w:r>
            <w:r w:rsidR="003D7B85" w:rsidRPr="00C5154A">
              <w:rPr>
                <w:rFonts w:ascii="Calibri" w:hAnsi="Calibri" w:cs="Calibri"/>
                <w:color w:val="000000"/>
                <w:szCs w:val="20"/>
              </w:rPr>
              <w:t>.</w:t>
            </w:r>
          </w:p>
        </w:tc>
        <w:tc>
          <w:tcPr>
            <w:tcW w:w="870" w:type="dxa"/>
          </w:tcPr>
          <w:p w14:paraId="3C5B8C7E" w14:textId="77777777" w:rsidR="00A12D5B" w:rsidRPr="00C5154A" w:rsidRDefault="00A12D5B" w:rsidP="00410876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C5154A">
              <w:rPr>
                <w:rFonts w:ascii="Calibri" w:hAnsi="Calibri" w:cs="Calibri"/>
                <w:szCs w:val="20"/>
                <w:lang w:eastAsia="es-CL"/>
              </w:rPr>
              <w:t>R</w:t>
            </w:r>
          </w:p>
        </w:tc>
        <w:tc>
          <w:tcPr>
            <w:tcW w:w="1025" w:type="dxa"/>
          </w:tcPr>
          <w:p w14:paraId="1F298F86" w14:textId="77777777" w:rsidR="00A12D5B" w:rsidRPr="003407D3" w:rsidRDefault="00A12D5B" w:rsidP="00410876">
            <w:pPr>
              <w:jc w:val="center"/>
              <w:rPr>
                <w:rFonts w:ascii="Calibri" w:hAnsi="Calibri" w:cs="Calibri"/>
                <w:szCs w:val="20"/>
                <w:lang w:eastAsia="es-CL"/>
              </w:rPr>
            </w:pPr>
            <w:r w:rsidRPr="00C5154A">
              <w:rPr>
                <w:rFonts w:ascii="Calibri" w:hAnsi="Calibri" w:cs="Calibri"/>
                <w:szCs w:val="20"/>
                <w:lang w:eastAsia="es-CL"/>
              </w:rPr>
              <w:t>S/A</w:t>
            </w:r>
          </w:p>
        </w:tc>
      </w:tr>
      <w:tr w:rsidR="00CC3478" w:rsidRPr="00A12D5B" w14:paraId="75E2560B" w14:textId="77777777" w:rsidTr="00087086">
        <w:trPr>
          <w:trHeight w:val="283"/>
        </w:trPr>
        <w:tc>
          <w:tcPr>
            <w:tcW w:w="1555" w:type="dxa"/>
          </w:tcPr>
          <w:p w14:paraId="2BD9D3F4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5C5250">
              <w:rPr>
                <w:rFonts w:ascii="Calibri" w:hAnsi="Calibri" w:cs="Calibri"/>
                <w:szCs w:val="20"/>
                <w:lang w:eastAsia="es-CL"/>
              </w:rPr>
              <w:t>Não</w:t>
            </w:r>
          </w:p>
        </w:tc>
        <w:tc>
          <w:tcPr>
            <w:tcW w:w="6610" w:type="dxa"/>
          </w:tcPr>
          <w:p w14:paraId="5EA503C4" w14:textId="4C60C569" w:rsidR="00CC3478" w:rsidRPr="00087086" w:rsidRDefault="00345D8E" w:rsidP="00CC3478">
            <w:pPr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Instalação de VM</w:t>
            </w:r>
            <w:r w:rsidR="00960C9A">
              <w:rPr>
                <w:rFonts w:ascii="Calibri" w:hAnsi="Calibri" w:cs="Calibri"/>
                <w:color w:val="000000"/>
                <w:szCs w:val="20"/>
              </w:rPr>
              <w:t>w</w:t>
            </w:r>
            <w:r w:rsidR="00CC3478" w:rsidRPr="00087086">
              <w:rPr>
                <w:rFonts w:ascii="Calibri" w:hAnsi="Calibri" w:cs="Calibri"/>
                <w:color w:val="000000"/>
                <w:szCs w:val="20"/>
              </w:rPr>
              <w:t>are tools</w:t>
            </w:r>
          </w:p>
        </w:tc>
        <w:tc>
          <w:tcPr>
            <w:tcW w:w="870" w:type="dxa"/>
          </w:tcPr>
          <w:p w14:paraId="7B8E6505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</w:rPr>
              <w:t>R</w:t>
            </w:r>
          </w:p>
        </w:tc>
        <w:tc>
          <w:tcPr>
            <w:tcW w:w="1025" w:type="dxa"/>
          </w:tcPr>
          <w:p w14:paraId="20C66375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</w:rPr>
              <w:t>S/A</w:t>
            </w:r>
          </w:p>
        </w:tc>
      </w:tr>
      <w:tr w:rsidR="00CC3478" w:rsidRPr="00A12D5B" w14:paraId="60602BBC" w14:textId="77777777" w:rsidTr="00087086">
        <w:trPr>
          <w:trHeight w:val="283"/>
        </w:trPr>
        <w:tc>
          <w:tcPr>
            <w:tcW w:w="1555" w:type="dxa"/>
          </w:tcPr>
          <w:p w14:paraId="070BDC56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5C5250">
              <w:rPr>
                <w:rFonts w:ascii="Calibri" w:hAnsi="Calibri" w:cs="Calibri"/>
                <w:szCs w:val="20"/>
                <w:lang w:eastAsia="es-CL"/>
              </w:rPr>
              <w:t>Não</w:t>
            </w:r>
          </w:p>
        </w:tc>
        <w:tc>
          <w:tcPr>
            <w:tcW w:w="6610" w:type="dxa"/>
            <w:vAlign w:val="center"/>
          </w:tcPr>
          <w:p w14:paraId="6D1077ED" w14:textId="77777777" w:rsidR="00CC3478" w:rsidRPr="003407D3" w:rsidRDefault="00CC3478" w:rsidP="00CC3478">
            <w:pPr>
              <w:rPr>
                <w:rFonts w:ascii="Calibri" w:hAnsi="Calibri" w:cs="Calibri"/>
                <w:color w:val="000000"/>
                <w:szCs w:val="20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</w:rPr>
              <w:t>Instalação, Configuração e Remoção de gerenciamento de Cluster de Alta Disponibilidade</w:t>
            </w:r>
          </w:p>
        </w:tc>
        <w:tc>
          <w:tcPr>
            <w:tcW w:w="870" w:type="dxa"/>
          </w:tcPr>
          <w:p w14:paraId="2BD5B124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F51942">
              <w:rPr>
                <w:rFonts w:ascii="Calibri" w:hAnsi="Calibri" w:cs="Calibri"/>
                <w:color w:val="000000"/>
                <w:szCs w:val="20"/>
              </w:rPr>
              <w:t>R</w:t>
            </w:r>
          </w:p>
        </w:tc>
        <w:tc>
          <w:tcPr>
            <w:tcW w:w="1025" w:type="dxa"/>
          </w:tcPr>
          <w:p w14:paraId="3FF9773D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F51942">
              <w:rPr>
                <w:rFonts w:ascii="Calibri" w:hAnsi="Calibri" w:cs="Calibri"/>
                <w:color w:val="000000"/>
                <w:szCs w:val="20"/>
              </w:rPr>
              <w:t>S/A</w:t>
            </w:r>
          </w:p>
        </w:tc>
      </w:tr>
      <w:tr w:rsidR="00CC3478" w:rsidRPr="00A12D5B" w14:paraId="6F987790" w14:textId="77777777" w:rsidTr="00087086">
        <w:trPr>
          <w:trHeight w:val="283"/>
        </w:trPr>
        <w:tc>
          <w:tcPr>
            <w:tcW w:w="1555" w:type="dxa"/>
          </w:tcPr>
          <w:p w14:paraId="647ABD90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5C5250">
              <w:rPr>
                <w:rFonts w:ascii="Calibri" w:hAnsi="Calibri" w:cs="Calibri"/>
                <w:szCs w:val="20"/>
                <w:lang w:eastAsia="es-CL"/>
              </w:rPr>
              <w:t>Não</w:t>
            </w:r>
          </w:p>
        </w:tc>
        <w:tc>
          <w:tcPr>
            <w:tcW w:w="6610" w:type="dxa"/>
            <w:vAlign w:val="center"/>
          </w:tcPr>
          <w:p w14:paraId="53C7173A" w14:textId="77777777" w:rsidR="00CC3478" w:rsidRPr="003407D3" w:rsidRDefault="00CC3478" w:rsidP="00CC3478">
            <w:pPr>
              <w:rPr>
                <w:rFonts w:ascii="Calibri" w:hAnsi="Calibri" w:cs="Calibri"/>
                <w:color w:val="000000"/>
                <w:szCs w:val="20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</w:rPr>
              <w:t>Instalação, Configuração e Remoção de gerenciamento de Cluster de Balanceamento de Carga</w:t>
            </w:r>
          </w:p>
        </w:tc>
        <w:tc>
          <w:tcPr>
            <w:tcW w:w="870" w:type="dxa"/>
          </w:tcPr>
          <w:p w14:paraId="17D2E4B7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F51942">
              <w:rPr>
                <w:rFonts w:ascii="Calibri" w:hAnsi="Calibri" w:cs="Calibri"/>
                <w:color w:val="000000"/>
                <w:szCs w:val="20"/>
              </w:rPr>
              <w:t>R</w:t>
            </w:r>
          </w:p>
        </w:tc>
        <w:tc>
          <w:tcPr>
            <w:tcW w:w="1025" w:type="dxa"/>
          </w:tcPr>
          <w:p w14:paraId="109CEF64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F51942">
              <w:rPr>
                <w:rFonts w:ascii="Calibri" w:hAnsi="Calibri" w:cs="Calibri"/>
                <w:color w:val="000000"/>
                <w:szCs w:val="20"/>
              </w:rPr>
              <w:t>S/A</w:t>
            </w:r>
          </w:p>
        </w:tc>
      </w:tr>
      <w:tr w:rsidR="00CC3478" w:rsidRPr="00A12D5B" w14:paraId="77B521BF" w14:textId="77777777" w:rsidTr="00087086">
        <w:trPr>
          <w:trHeight w:val="283"/>
        </w:trPr>
        <w:tc>
          <w:tcPr>
            <w:tcW w:w="1555" w:type="dxa"/>
          </w:tcPr>
          <w:p w14:paraId="472FBDE8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5C5250">
              <w:rPr>
                <w:rFonts w:ascii="Calibri" w:hAnsi="Calibri" w:cs="Calibri"/>
                <w:szCs w:val="20"/>
                <w:lang w:eastAsia="es-CL"/>
              </w:rPr>
              <w:t>Não</w:t>
            </w:r>
          </w:p>
        </w:tc>
        <w:tc>
          <w:tcPr>
            <w:tcW w:w="6610" w:type="dxa"/>
            <w:vAlign w:val="center"/>
          </w:tcPr>
          <w:p w14:paraId="0D954B05" w14:textId="77777777" w:rsidR="00CC3478" w:rsidRPr="003407D3" w:rsidRDefault="00CC3478" w:rsidP="00CC3478">
            <w:pPr>
              <w:rPr>
                <w:rFonts w:ascii="Calibri" w:hAnsi="Calibri" w:cs="Calibri"/>
                <w:color w:val="000000"/>
                <w:szCs w:val="20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</w:rPr>
              <w:t>Inclusão, Alterar e Remoção de nós em sistemas de Cluster</w:t>
            </w:r>
          </w:p>
        </w:tc>
        <w:tc>
          <w:tcPr>
            <w:tcW w:w="870" w:type="dxa"/>
          </w:tcPr>
          <w:p w14:paraId="336BBB36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F51942">
              <w:rPr>
                <w:rFonts w:ascii="Calibri" w:hAnsi="Calibri" w:cs="Calibri"/>
                <w:color w:val="000000"/>
                <w:szCs w:val="20"/>
              </w:rPr>
              <w:t>R</w:t>
            </w:r>
          </w:p>
        </w:tc>
        <w:tc>
          <w:tcPr>
            <w:tcW w:w="1025" w:type="dxa"/>
          </w:tcPr>
          <w:p w14:paraId="46F9C987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F51942">
              <w:rPr>
                <w:rFonts w:ascii="Calibri" w:hAnsi="Calibri" w:cs="Calibri"/>
                <w:color w:val="000000"/>
                <w:szCs w:val="20"/>
              </w:rPr>
              <w:t>S/A</w:t>
            </w:r>
          </w:p>
        </w:tc>
      </w:tr>
      <w:tr w:rsidR="00CC3478" w:rsidRPr="00A12D5B" w14:paraId="4C29EE72" w14:textId="77777777" w:rsidTr="00087086">
        <w:trPr>
          <w:trHeight w:val="283"/>
        </w:trPr>
        <w:tc>
          <w:tcPr>
            <w:tcW w:w="1555" w:type="dxa"/>
          </w:tcPr>
          <w:p w14:paraId="7ADC9731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5C5250">
              <w:rPr>
                <w:rFonts w:ascii="Calibri" w:hAnsi="Calibri" w:cs="Calibri"/>
                <w:szCs w:val="20"/>
                <w:lang w:eastAsia="es-CL"/>
              </w:rPr>
              <w:t>Não</w:t>
            </w:r>
          </w:p>
        </w:tc>
        <w:tc>
          <w:tcPr>
            <w:tcW w:w="6610" w:type="dxa"/>
            <w:vAlign w:val="center"/>
          </w:tcPr>
          <w:p w14:paraId="7BA127E9" w14:textId="77777777" w:rsidR="00CC3478" w:rsidRPr="003407D3" w:rsidRDefault="00CC3478" w:rsidP="00CC3478">
            <w:pPr>
              <w:rPr>
                <w:rFonts w:ascii="Calibri" w:hAnsi="Calibri" w:cs="Calibri"/>
                <w:color w:val="000000"/>
                <w:szCs w:val="20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</w:rPr>
              <w:t>Recuperação de falha de nó de Cluster</w:t>
            </w:r>
          </w:p>
        </w:tc>
        <w:tc>
          <w:tcPr>
            <w:tcW w:w="870" w:type="dxa"/>
          </w:tcPr>
          <w:p w14:paraId="7085123F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R</w:t>
            </w:r>
          </w:p>
        </w:tc>
        <w:tc>
          <w:tcPr>
            <w:tcW w:w="1025" w:type="dxa"/>
          </w:tcPr>
          <w:p w14:paraId="3C19FDC9" w14:textId="77777777" w:rsidR="00CC3478" w:rsidRPr="00087086" w:rsidRDefault="00CC3478" w:rsidP="00CC3478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S</w:t>
            </w:r>
          </w:p>
        </w:tc>
      </w:tr>
    </w:tbl>
    <w:p w14:paraId="7FAD70DD" w14:textId="77777777" w:rsidR="004D7860" w:rsidRDefault="004D7860" w:rsidP="00CF4064">
      <w:pPr>
        <w:rPr>
          <w:rFonts w:ascii="Calibri" w:hAnsi="Calibri" w:cs="Calibri"/>
          <w:color w:val="000000"/>
          <w:szCs w:val="20"/>
        </w:rPr>
      </w:pPr>
    </w:p>
    <w:p w14:paraId="3BCFCC3D" w14:textId="77777777" w:rsidR="004D7860" w:rsidRDefault="004D7860" w:rsidP="00087086">
      <w:p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>Nota: No quadro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 xml:space="preserve"> acima </w:t>
      </w: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há atividades que são opcionais para o </w:t>
      </w:r>
      <w:r w:rsidRPr="00087086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, ou seja, é permitido ao mesmo que escolha a </w:t>
      </w:r>
      <w:r w:rsidRPr="00087086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SONDA </w:t>
      </w: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>como prestadora do serviço ou um outro parceiro. Para essas atividades a coluna “Contratação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  <w:r w:rsidRPr="007813AD">
        <w:rPr>
          <w:rFonts w:ascii="Calibri" w:eastAsiaTheme="minorHAnsi" w:hAnsi="Calibri"/>
          <w:noProof/>
          <w:sz w:val="22"/>
          <w:szCs w:val="22"/>
          <w:lang w:eastAsia="en-US"/>
        </w:rPr>
        <w:t xml:space="preserve">opcional” é preenchida com “Sim”. Portanto, toma-se como premissa que essas atividades compõem o escopo padrão, sendo de responsabilidade do </w:t>
      </w:r>
      <w:r w:rsidRPr="007813AD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Pr="007813AD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sinalizar caso não queira que elas sejam de responsabilidade da </w:t>
      </w:r>
      <w:r w:rsidRPr="007813AD">
        <w:rPr>
          <w:rFonts w:ascii="Calibri" w:eastAsiaTheme="minorHAnsi" w:hAnsi="Calibri"/>
          <w:b/>
          <w:noProof/>
          <w:sz w:val="22"/>
          <w:szCs w:val="22"/>
          <w:lang w:eastAsia="en-US"/>
        </w:rPr>
        <w:t>SONDA</w:t>
      </w:r>
      <w:r w:rsidRPr="007813AD">
        <w:rPr>
          <w:rFonts w:ascii="Calibri" w:eastAsiaTheme="minorHAnsi" w:hAnsi="Calibri"/>
          <w:noProof/>
          <w:sz w:val="22"/>
          <w:szCs w:val="22"/>
          <w:lang w:eastAsia="en-US"/>
        </w:rPr>
        <w:t>.</w:t>
      </w: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 </w:t>
      </w:r>
    </w:p>
    <w:p w14:paraId="72E9EFD9" w14:textId="77777777" w:rsidR="00D33F60" w:rsidRPr="00087086" w:rsidRDefault="00F87A71" w:rsidP="00087086">
      <w:pPr>
        <w:pStyle w:val="Titulo1"/>
        <w:numPr>
          <w:ilvl w:val="0"/>
          <w:numId w:val="23"/>
        </w:numPr>
        <w:rPr>
          <w:rFonts w:asciiTheme="majorHAnsi" w:hAnsiTheme="majorHAnsi"/>
          <w:b w:val="0"/>
          <w:noProof/>
          <w:szCs w:val="36"/>
          <w:lang w:eastAsia="en-US"/>
        </w:rPr>
      </w:pPr>
      <w:bookmarkStart w:id="93" w:name="_Toc116909086"/>
      <w:bookmarkStart w:id="94" w:name="_Toc116909177"/>
      <w:bookmarkStart w:id="95" w:name="_Toc116909207"/>
      <w:bookmarkStart w:id="96" w:name="_Toc116909239"/>
      <w:bookmarkStart w:id="97" w:name="_Toc116909281"/>
      <w:bookmarkStart w:id="98" w:name="_Toc116909369"/>
      <w:bookmarkStart w:id="99" w:name="_Toc117097636"/>
      <w:bookmarkStart w:id="100" w:name="_Toc117105197"/>
      <w:bookmarkStart w:id="101" w:name="_Toc117107342"/>
      <w:bookmarkStart w:id="102" w:name="_Toc116909087"/>
      <w:bookmarkStart w:id="103" w:name="_Toc116909178"/>
      <w:bookmarkStart w:id="104" w:name="_Toc116909208"/>
      <w:bookmarkStart w:id="105" w:name="_Toc116909240"/>
      <w:bookmarkStart w:id="106" w:name="_Toc116909282"/>
      <w:bookmarkStart w:id="107" w:name="_Toc116909370"/>
      <w:bookmarkStart w:id="108" w:name="_Toc117097637"/>
      <w:bookmarkStart w:id="109" w:name="_Toc117105198"/>
      <w:bookmarkStart w:id="110" w:name="_Toc117107343"/>
      <w:bookmarkStart w:id="111" w:name="_Toc116909371"/>
      <w:bookmarkStart w:id="112" w:name="_Toc117097638"/>
      <w:bookmarkStart w:id="113" w:name="_Toc117105199"/>
      <w:bookmarkStart w:id="114" w:name="_Toc181350419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r w:rsidRPr="00087086">
        <w:rPr>
          <w:rFonts w:asciiTheme="majorHAnsi" w:hAnsiTheme="majorHAnsi"/>
          <w:noProof/>
          <w:szCs w:val="36"/>
          <w:lang w:eastAsia="en-US"/>
        </w:rPr>
        <w:t>Requisição de Serviço</w:t>
      </w:r>
      <w:bookmarkEnd w:id="111"/>
      <w:bookmarkEnd w:id="112"/>
      <w:bookmarkEnd w:id="113"/>
      <w:bookmarkEnd w:id="114"/>
    </w:p>
    <w:p w14:paraId="13A340E2" w14:textId="77777777" w:rsidR="00CF4064" w:rsidRDefault="00410876" w:rsidP="00087086">
      <w:p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>Uma requisição/solicitação de serviço é um pedido d</w:t>
      </w:r>
      <w:r w:rsidR="003407D3">
        <w:rPr>
          <w:rFonts w:ascii="Calibri" w:eastAsiaTheme="minorHAnsi" w:hAnsi="Calibri"/>
          <w:noProof/>
          <w:sz w:val="22"/>
          <w:szCs w:val="22"/>
          <w:lang w:eastAsia="en-US"/>
        </w:rPr>
        <w:t xml:space="preserve">o </w:t>
      </w:r>
      <w:r w:rsidR="003407D3" w:rsidRPr="00087086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por informações ou recomendações, ou por uma alteração de um item de configuração (IC). Dispondo-se a oferecer um nível de serviço de excelência é listado no quadr</w:t>
      </w:r>
      <w:r w:rsidR="0043288D">
        <w:rPr>
          <w:rFonts w:ascii="Calibri" w:eastAsiaTheme="minorHAnsi" w:hAnsi="Calibri"/>
          <w:noProof/>
          <w:sz w:val="22"/>
          <w:szCs w:val="22"/>
          <w:lang w:eastAsia="en-US"/>
        </w:rPr>
        <w:t>o abaixo</w:t>
      </w:r>
      <w:r w:rsidRPr="00087086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as requisições permitidas para essa oferta</w:t>
      </w:r>
      <w:r w:rsidR="00CF4064" w:rsidRPr="00087086">
        <w:rPr>
          <w:rFonts w:ascii="Calibri" w:eastAsiaTheme="minorHAnsi" w:hAnsi="Calibri"/>
          <w:noProof/>
          <w:sz w:val="22"/>
          <w:szCs w:val="22"/>
          <w:lang w:eastAsia="en-US"/>
        </w:rPr>
        <w:t>.</w:t>
      </w:r>
    </w:p>
    <w:tbl>
      <w:tblPr>
        <w:tblStyle w:val="TabeladeGradeClara"/>
        <w:tblW w:w="10060" w:type="dxa"/>
        <w:tblLook w:val="04A0" w:firstRow="1" w:lastRow="0" w:firstColumn="1" w:lastColumn="0" w:noHBand="0" w:noVBand="1"/>
      </w:tblPr>
      <w:tblGrid>
        <w:gridCol w:w="4957"/>
        <w:gridCol w:w="2126"/>
        <w:gridCol w:w="2977"/>
      </w:tblGrid>
      <w:tr w:rsidR="00D90151" w:rsidRPr="0043288D" w14:paraId="25B8D1C5" w14:textId="77777777" w:rsidTr="00D90151">
        <w:trPr>
          <w:trHeight w:val="544"/>
        </w:trPr>
        <w:tc>
          <w:tcPr>
            <w:tcW w:w="4957" w:type="dxa"/>
            <w:shd w:val="clear" w:color="auto" w:fill="297FD5" w:themeFill="accent3"/>
            <w:vAlign w:val="center"/>
            <w:hideMark/>
          </w:tcPr>
          <w:p w14:paraId="19D24078" w14:textId="77777777" w:rsidR="00D90151" w:rsidRPr="00087086" w:rsidRDefault="00D90151" w:rsidP="00410876">
            <w:pPr>
              <w:jc w:val="center"/>
              <w:rPr>
                <w:rFonts w:ascii="Calibri" w:hAnsi="Calibri" w:cs="Calibri"/>
                <w:b/>
                <w:color w:val="FFFFFF" w:themeColor="background1"/>
                <w:szCs w:val="20"/>
                <w:lang w:eastAsia="pt-BR"/>
              </w:rPr>
            </w:pPr>
            <w:r w:rsidRPr="00087086">
              <w:rPr>
                <w:rFonts w:ascii="Calibri" w:hAnsi="Calibri" w:cs="Calibri"/>
                <w:b/>
                <w:color w:val="FFFFFF" w:themeColor="background1"/>
                <w:szCs w:val="20"/>
                <w:lang w:eastAsia="pt-BR"/>
              </w:rPr>
              <w:t>Requisição</w:t>
            </w:r>
          </w:p>
        </w:tc>
        <w:tc>
          <w:tcPr>
            <w:tcW w:w="2126" w:type="dxa"/>
            <w:shd w:val="clear" w:color="auto" w:fill="297FD5" w:themeFill="accent3"/>
            <w:vAlign w:val="center"/>
            <w:hideMark/>
          </w:tcPr>
          <w:p w14:paraId="3200010E" w14:textId="77777777" w:rsidR="00D90151" w:rsidRPr="00087086" w:rsidRDefault="00550604" w:rsidP="00550604">
            <w:pPr>
              <w:jc w:val="center"/>
              <w:rPr>
                <w:rFonts w:ascii="Calibri" w:hAnsi="Calibri" w:cs="Calibri"/>
                <w:b/>
                <w:color w:val="FFFFFF" w:themeColor="background1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Cs w:val="20"/>
                <w:lang w:eastAsia="pt-BR"/>
              </w:rPr>
              <w:t>Classificação</w:t>
            </w:r>
          </w:p>
        </w:tc>
        <w:tc>
          <w:tcPr>
            <w:tcW w:w="2977" w:type="dxa"/>
            <w:shd w:val="clear" w:color="auto" w:fill="297FD5" w:themeFill="accent3"/>
            <w:vAlign w:val="center"/>
            <w:hideMark/>
          </w:tcPr>
          <w:p w14:paraId="4535382C" w14:textId="77777777" w:rsidR="00D90151" w:rsidRPr="00087086" w:rsidRDefault="00D90151" w:rsidP="00D90151">
            <w:pPr>
              <w:jc w:val="center"/>
              <w:rPr>
                <w:rFonts w:ascii="Calibri" w:hAnsi="Calibri" w:cs="Calibri"/>
                <w:b/>
                <w:color w:val="FFFFFF" w:themeColor="background1"/>
                <w:szCs w:val="20"/>
                <w:lang w:eastAsia="pt-BR"/>
              </w:rPr>
            </w:pPr>
            <w:r w:rsidRPr="00CC3478">
              <w:rPr>
                <w:rFonts w:ascii="Calibri" w:hAnsi="Calibri" w:cs="Calibri"/>
                <w:b/>
                <w:color w:val="FFFFFF" w:themeColor="background1"/>
                <w:szCs w:val="20"/>
                <w:lang w:eastAsia="pt-BR"/>
              </w:rPr>
              <w:t>Tempo de Solução</w:t>
            </w:r>
          </w:p>
        </w:tc>
      </w:tr>
      <w:tr w:rsidR="00D90151" w:rsidRPr="0043288D" w14:paraId="6FDE2612" w14:textId="77777777" w:rsidTr="00591615">
        <w:trPr>
          <w:trHeight w:val="215"/>
        </w:trPr>
        <w:tc>
          <w:tcPr>
            <w:tcW w:w="4957" w:type="dxa"/>
            <w:hideMark/>
          </w:tcPr>
          <w:p w14:paraId="3E54279E" w14:textId="77777777" w:rsidR="00D90151" w:rsidRPr="00087086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>Atualização de drivers</w:t>
            </w:r>
            <w:r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e firmwares</w:t>
            </w:r>
          </w:p>
        </w:tc>
        <w:tc>
          <w:tcPr>
            <w:tcW w:w="2126" w:type="dxa"/>
            <w:vAlign w:val="center"/>
            <w:hideMark/>
          </w:tcPr>
          <w:p w14:paraId="3D80A2F4" w14:textId="131976A6" w:rsidR="00D90151" w:rsidRPr="00087086" w:rsidRDefault="00A15F98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pt-BR"/>
              </w:rPr>
              <w:t>C</w:t>
            </w:r>
          </w:p>
        </w:tc>
        <w:tc>
          <w:tcPr>
            <w:tcW w:w="2977" w:type="dxa"/>
            <w:hideMark/>
          </w:tcPr>
          <w:p w14:paraId="0AF83A38" w14:textId="77777777" w:rsidR="00D90151" w:rsidRPr="00087086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D90151" w:rsidRPr="0043288D" w14:paraId="5F5DE0D7" w14:textId="77777777" w:rsidTr="00591615">
        <w:trPr>
          <w:trHeight w:val="137"/>
        </w:trPr>
        <w:tc>
          <w:tcPr>
            <w:tcW w:w="4957" w:type="dxa"/>
            <w:hideMark/>
          </w:tcPr>
          <w:p w14:paraId="3867756E" w14:textId="77777777" w:rsidR="00D90151" w:rsidRPr="00087086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>Criar</w:t>
            </w:r>
            <w:r>
              <w:rPr>
                <w:rFonts w:ascii="Calibri" w:hAnsi="Calibri" w:cs="Calibri"/>
                <w:color w:val="000000"/>
                <w:szCs w:val="20"/>
                <w:lang w:eastAsia="pt-BR"/>
              </w:rPr>
              <w:t>, alterar ou apagar</w:t>
            </w: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volume e filesystem</w:t>
            </w:r>
          </w:p>
        </w:tc>
        <w:tc>
          <w:tcPr>
            <w:tcW w:w="2126" w:type="dxa"/>
            <w:vAlign w:val="center"/>
            <w:hideMark/>
          </w:tcPr>
          <w:p w14:paraId="7410BE38" w14:textId="0FC84DB4" w:rsidR="00D90151" w:rsidRPr="00087086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hideMark/>
          </w:tcPr>
          <w:p w14:paraId="415E7290" w14:textId="77777777" w:rsidR="00D90151" w:rsidRPr="00087086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110B9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D90151" w:rsidRPr="0043288D" w14:paraId="7F2B0E56" w14:textId="77777777" w:rsidTr="00591615">
        <w:trPr>
          <w:trHeight w:val="77"/>
        </w:trPr>
        <w:tc>
          <w:tcPr>
            <w:tcW w:w="4957" w:type="dxa"/>
            <w:vAlign w:val="center"/>
            <w:hideMark/>
          </w:tcPr>
          <w:p w14:paraId="2F8792D7" w14:textId="77777777" w:rsidR="00D90151" w:rsidRPr="00087086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pt-BR"/>
              </w:rPr>
              <w:t>Criar, alterar ou apagar SW</w:t>
            </w:r>
            <w:r w:rsidRPr="00336A30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raid</w:t>
            </w:r>
          </w:p>
        </w:tc>
        <w:tc>
          <w:tcPr>
            <w:tcW w:w="2126" w:type="dxa"/>
            <w:vAlign w:val="center"/>
            <w:hideMark/>
          </w:tcPr>
          <w:p w14:paraId="7F1909CF" w14:textId="6C913788" w:rsidR="00D90151" w:rsidRPr="00087086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hideMark/>
          </w:tcPr>
          <w:p w14:paraId="7E9A43E1" w14:textId="77777777" w:rsidR="00D90151" w:rsidRPr="00087086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110B9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D90151" w:rsidRPr="0043288D" w14:paraId="70AA7797" w14:textId="77777777" w:rsidTr="00591615">
        <w:trPr>
          <w:trHeight w:val="77"/>
        </w:trPr>
        <w:tc>
          <w:tcPr>
            <w:tcW w:w="4957" w:type="dxa"/>
            <w:vAlign w:val="center"/>
            <w:hideMark/>
          </w:tcPr>
          <w:p w14:paraId="31D20655" w14:textId="77777777" w:rsidR="00D90151" w:rsidRPr="00087086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pt-BR"/>
              </w:rPr>
              <w:t>Criar, alterar ou apagar  HW</w:t>
            </w:r>
            <w:r w:rsidRPr="00336A30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raid</w:t>
            </w:r>
          </w:p>
        </w:tc>
        <w:tc>
          <w:tcPr>
            <w:tcW w:w="2126" w:type="dxa"/>
            <w:vAlign w:val="center"/>
            <w:hideMark/>
          </w:tcPr>
          <w:p w14:paraId="6149C5EA" w14:textId="5C2E51CD" w:rsidR="00D90151" w:rsidRPr="00087086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hideMark/>
          </w:tcPr>
          <w:p w14:paraId="663A9672" w14:textId="77777777" w:rsidR="00D90151" w:rsidRPr="00087086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110B9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D90151" w:rsidRPr="0043288D" w14:paraId="20C0C0B0" w14:textId="77777777" w:rsidTr="00591615">
        <w:trPr>
          <w:trHeight w:val="345"/>
        </w:trPr>
        <w:tc>
          <w:tcPr>
            <w:tcW w:w="4957" w:type="dxa"/>
            <w:hideMark/>
          </w:tcPr>
          <w:p w14:paraId="56BAD670" w14:textId="725190AD" w:rsidR="00D90151" w:rsidRPr="00087086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>Instalar</w:t>
            </w:r>
            <w:r w:rsidR="00A15F98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, </w:t>
            </w:r>
            <w:r w:rsidR="00960C9A">
              <w:rPr>
                <w:rFonts w:ascii="Calibri" w:hAnsi="Calibri" w:cs="Calibri"/>
                <w:color w:val="000000"/>
                <w:szCs w:val="20"/>
                <w:lang w:eastAsia="pt-BR"/>
              </w:rPr>
              <w:t>a</w:t>
            </w:r>
            <w:r w:rsidR="00FB057A">
              <w:rPr>
                <w:rFonts w:ascii="Calibri" w:hAnsi="Calibri" w:cs="Calibri"/>
                <w:color w:val="000000"/>
                <w:szCs w:val="20"/>
                <w:lang w:eastAsia="pt-BR"/>
              </w:rPr>
              <w:t>lterar e desinstalar</w:t>
            </w: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impressoras</w:t>
            </w:r>
            <w:r w:rsidR="00DA2EA5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(o </w:t>
            </w:r>
            <w:r w:rsidR="00DA2EA5" w:rsidRPr="00DA2EA5">
              <w:rPr>
                <w:rFonts w:ascii="Calibri" w:hAnsi="Calibri" w:cs="Calibri"/>
                <w:b/>
                <w:color w:val="000000"/>
                <w:szCs w:val="20"/>
                <w:lang w:eastAsia="pt-BR"/>
              </w:rPr>
              <w:t>CLIENTE</w:t>
            </w:r>
            <w:r w:rsidR="00FB057A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precisa fornecer os drivers quando não for nativo do Sistema Operacional).</w:t>
            </w:r>
          </w:p>
        </w:tc>
        <w:tc>
          <w:tcPr>
            <w:tcW w:w="2126" w:type="dxa"/>
            <w:vAlign w:val="center"/>
            <w:hideMark/>
          </w:tcPr>
          <w:p w14:paraId="58C166D2" w14:textId="21BBF638" w:rsidR="00D90151" w:rsidRPr="00087086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hideMark/>
          </w:tcPr>
          <w:p w14:paraId="0E9261DB" w14:textId="77777777" w:rsidR="00D90151" w:rsidRPr="00087086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204375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D90151" w:rsidRPr="0043288D" w14:paraId="12153268" w14:textId="77777777" w:rsidTr="00A15F98">
        <w:trPr>
          <w:trHeight w:val="512"/>
        </w:trPr>
        <w:tc>
          <w:tcPr>
            <w:tcW w:w="4957" w:type="dxa"/>
            <w:hideMark/>
          </w:tcPr>
          <w:p w14:paraId="1DACE746" w14:textId="77777777" w:rsidR="00D90151" w:rsidRPr="00087086" w:rsidRDefault="00D90151" w:rsidP="00CC3478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>Instalar</w:t>
            </w:r>
            <w:r w:rsidRPr="00B522DD">
              <w:rPr>
                <w:rFonts w:ascii="Calibri" w:hAnsi="Calibri" w:cs="Calibri"/>
                <w:color w:val="000000"/>
                <w:szCs w:val="20"/>
                <w:lang w:eastAsia="pt-BR"/>
              </w:rPr>
              <w:t>, alterar e desinstalar</w:t>
            </w: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serviço DNS (subir o serviço de DNS e configurar zonas)</w:t>
            </w:r>
          </w:p>
        </w:tc>
        <w:tc>
          <w:tcPr>
            <w:tcW w:w="2126" w:type="dxa"/>
            <w:vAlign w:val="center"/>
            <w:hideMark/>
          </w:tcPr>
          <w:p w14:paraId="0D3118E9" w14:textId="48670914" w:rsidR="00D90151" w:rsidRPr="00087086" w:rsidRDefault="00E3388B" w:rsidP="00CC3478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F</w:t>
            </w:r>
          </w:p>
        </w:tc>
        <w:tc>
          <w:tcPr>
            <w:tcW w:w="2977" w:type="dxa"/>
            <w:hideMark/>
          </w:tcPr>
          <w:p w14:paraId="2F956A21" w14:textId="77777777" w:rsidR="00D90151" w:rsidRPr="00087086" w:rsidRDefault="00D90151" w:rsidP="00CC3478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D90151" w:rsidRPr="0043288D" w14:paraId="00953BBA" w14:textId="77777777" w:rsidTr="00A15F98">
        <w:trPr>
          <w:trHeight w:val="345"/>
        </w:trPr>
        <w:tc>
          <w:tcPr>
            <w:tcW w:w="4957" w:type="dxa"/>
            <w:hideMark/>
          </w:tcPr>
          <w:p w14:paraId="523B7F05" w14:textId="77777777" w:rsidR="00D90151" w:rsidRPr="00087086" w:rsidRDefault="00D90151" w:rsidP="00CC3478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>Alterar registros de DNS</w:t>
            </w:r>
          </w:p>
        </w:tc>
        <w:tc>
          <w:tcPr>
            <w:tcW w:w="2126" w:type="dxa"/>
            <w:vAlign w:val="center"/>
            <w:hideMark/>
          </w:tcPr>
          <w:p w14:paraId="4F84C858" w14:textId="00B313F5" w:rsidR="00D90151" w:rsidRPr="00087086" w:rsidRDefault="00E3388B" w:rsidP="00CC3478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hideMark/>
          </w:tcPr>
          <w:p w14:paraId="3406B688" w14:textId="77777777" w:rsidR="00D90151" w:rsidRPr="00087086" w:rsidRDefault="00D90151" w:rsidP="00CC3478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D90151" w:rsidRPr="0043288D" w14:paraId="2EBC98B4" w14:textId="77777777" w:rsidTr="00A15F98">
        <w:trPr>
          <w:trHeight w:val="192"/>
        </w:trPr>
        <w:tc>
          <w:tcPr>
            <w:tcW w:w="4957" w:type="dxa"/>
            <w:hideMark/>
          </w:tcPr>
          <w:p w14:paraId="78210A83" w14:textId="77777777" w:rsidR="00D90151" w:rsidRPr="00087086" w:rsidRDefault="00D90151" w:rsidP="00CC3478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>Criar</w:t>
            </w:r>
            <w:r w:rsidRPr="00B522DD">
              <w:rPr>
                <w:rFonts w:ascii="Calibri" w:hAnsi="Calibri" w:cs="Calibri"/>
                <w:color w:val="000000"/>
                <w:szCs w:val="20"/>
                <w:lang w:eastAsia="pt-BR"/>
              </w:rPr>
              <w:t>, Alterar ou Remover</w:t>
            </w: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serviço DHCP</w:t>
            </w:r>
          </w:p>
        </w:tc>
        <w:tc>
          <w:tcPr>
            <w:tcW w:w="2126" w:type="dxa"/>
            <w:vAlign w:val="center"/>
            <w:hideMark/>
          </w:tcPr>
          <w:p w14:paraId="269D296C" w14:textId="199398AF" w:rsidR="00D90151" w:rsidRPr="00087086" w:rsidRDefault="00E3388B" w:rsidP="00CC3478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F</w:t>
            </w:r>
          </w:p>
        </w:tc>
        <w:tc>
          <w:tcPr>
            <w:tcW w:w="2977" w:type="dxa"/>
            <w:hideMark/>
          </w:tcPr>
          <w:p w14:paraId="764ACD8D" w14:textId="77777777" w:rsidR="00D90151" w:rsidRPr="00087086" w:rsidRDefault="00D90151" w:rsidP="00CC3478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D90151" w:rsidRPr="0043288D" w14:paraId="4E1CE333" w14:textId="77777777" w:rsidTr="00A15F98">
        <w:trPr>
          <w:trHeight w:val="345"/>
        </w:trPr>
        <w:tc>
          <w:tcPr>
            <w:tcW w:w="4957" w:type="dxa"/>
            <w:hideMark/>
          </w:tcPr>
          <w:p w14:paraId="143AFC3F" w14:textId="77777777" w:rsidR="00D90151" w:rsidRPr="00087086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>Instalar</w:t>
            </w:r>
            <w:r>
              <w:rPr>
                <w:rFonts w:ascii="Calibri" w:hAnsi="Calibri" w:cs="Calibri"/>
                <w:color w:val="000000"/>
                <w:szCs w:val="20"/>
                <w:lang w:eastAsia="pt-BR"/>
              </w:rPr>
              <w:t>, Alterar ou Remover</w:t>
            </w: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agentes de segurança</w:t>
            </w:r>
          </w:p>
        </w:tc>
        <w:tc>
          <w:tcPr>
            <w:tcW w:w="2126" w:type="dxa"/>
            <w:vAlign w:val="center"/>
            <w:hideMark/>
          </w:tcPr>
          <w:p w14:paraId="35EBC1F9" w14:textId="73A14310" w:rsidR="00D90151" w:rsidRPr="00087086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hideMark/>
          </w:tcPr>
          <w:p w14:paraId="307D3311" w14:textId="77777777" w:rsidR="00D90151" w:rsidRPr="00087086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6D30BD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D90151" w:rsidRPr="0043288D" w14:paraId="278035A1" w14:textId="77777777" w:rsidTr="00A15F98">
        <w:trPr>
          <w:trHeight w:val="345"/>
        </w:trPr>
        <w:tc>
          <w:tcPr>
            <w:tcW w:w="4957" w:type="dxa"/>
            <w:hideMark/>
          </w:tcPr>
          <w:p w14:paraId="4544F511" w14:textId="77777777" w:rsidR="00D90151" w:rsidRPr="00087086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>Instalar</w:t>
            </w:r>
            <w:r>
              <w:rPr>
                <w:rFonts w:ascii="Calibri" w:hAnsi="Calibri" w:cs="Calibri"/>
                <w:color w:val="000000"/>
                <w:szCs w:val="20"/>
                <w:lang w:eastAsia="pt-BR"/>
              </w:rPr>
              <w:t>, Alterar ou Remover</w:t>
            </w: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agentes de backup</w:t>
            </w:r>
          </w:p>
        </w:tc>
        <w:tc>
          <w:tcPr>
            <w:tcW w:w="2126" w:type="dxa"/>
            <w:vAlign w:val="center"/>
            <w:hideMark/>
          </w:tcPr>
          <w:p w14:paraId="017A6957" w14:textId="252D9F7B" w:rsidR="00D90151" w:rsidRPr="00087086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hideMark/>
          </w:tcPr>
          <w:p w14:paraId="5027F21D" w14:textId="77777777" w:rsidR="00D90151" w:rsidRPr="00087086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6D30BD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D90151" w:rsidRPr="0043288D" w14:paraId="59B06B51" w14:textId="77777777" w:rsidTr="00A15F98">
        <w:trPr>
          <w:trHeight w:val="77"/>
        </w:trPr>
        <w:tc>
          <w:tcPr>
            <w:tcW w:w="4957" w:type="dxa"/>
            <w:hideMark/>
          </w:tcPr>
          <w:p w14:paraId="7C96206D" w14:textId="77777777" w:rsidR="00D90151" w:rsidRPr="00087086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>Instalar</w:t>
            </w:r>
            <w:r>
              <w:rPr>
                <w:rFonts w:ascii="Calibri" w:hAnsi="Calibri" w:cs="Calibri"/>
                <w:color w:val="000000"/>
                <w:szCs w:val="20"/>
                <w:lang w:eastAsia="pt-BR"/>
              </w:rPr>
              <w:t>, Alterar ou Remover</w:t>
            </w: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agentes de monitoramento</w:t>
            </w:r>
          </w:p>
        </w:tc>
        <w:tc>
          <w:tcPr>
            <w:tcW w:w="2126" w:type="dxa"/>
            <w:vAlign w:val="center"/>
            <w:hideMark/>
          </w:tcPr>
          <w:p w14:paraId="2666E59E" w14:textId="75F5A412" w:rsidR="00D90151" w:rsidRPr="00087086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hideMark/>
          </w:tcPr>
          <w:p w14:paraId="5483A727" w14:textId="77777777" w:rsidR="00D90151" w:rsidRPr="00087086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6D30BD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D90151" w:rsidRPr="0043288D" w14:paraId="11FCBAD0" w14:textId="77777777" w:rsidTr="00A15F98">
        <w:trPr>
          <w:trHeight w:val="345"/>
        </w:trPr>
        <w:tc>
          <w:tcPr>
            <w:tcW w:w="4957" w:type="dxa"/>
            <w:hideMark/>
          </w:tcPr>
          <w:p w14:paraId="6011EEB2" w14:textId="77777777" w:rsidR="00D90151" w:rsidRPr="00087086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>Instalar</w:t>
            </w:r>
            <w:r>
              <w:rPr>
                <w:rFonts w:ascii="Calibri" w:hAnsi="Calibri" w:cs="Calibri"/>
                <w:color w:val="000000"/>
                <w:szCs w:val="20"/>
                <w:lang w:eastAsia="pt-BR"/>
              </w:rPr>
              <w:t>, Alterar ou remover</w:t>
            </w: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agentes de inventário</w:t>
            </w:r>
          </w:p>
        </w:tc>
        <w:tc>
          <w:tcPr>
            <w:tcW w:w="2126" w:type="dxa"/>
            <w:vAlign w:val="center"/>
            <w:hideMark/>
          </w:tcPr>
          <w:p w14:paraId="2AFF0E90" w14:textId="40414473" w:rsidR="00D90151" w:rsidRPr="00087086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hideMark/>
          </w:tcPr>
          <w:p w14:paraId="15DE735F" w14:textId="77777777" w:rsidR="00D90151" w:rsidRPr="00087086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6D30BD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D90151" w:rsidRPr="0043288D" w14:paraId="65706624" w14:textId="77777777" w:rsidTr="00A15F98">
        <w:trPr>
          <w:trHeight w:val="440"/>
        </w:trPr>
        <w:tc>
          <w:tcPr>
            <w:tcW w:w="4957" w:type="dxa"/>
            <w:hideMark/>
          </w:tcPr>
          <w:p w14:paraId="279772FD" w14:textId="77777777" w:rsidR="00D90151" w:rsidRPr="00087086" w:rsidRDefault="00D90151" w:rsidP="00CC3478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>Instalar serviço de diretório (LDAP)</w:t>
            </w:r>
          </w:p>
        </w:tc>
        <w:tc>
          <w:tcPr>
            <w:tcW w:w="2126" w:type="dxa"/>
            <w:vAlign w:val="center"/>
            <w:hideMark/>
          </w:tcPr>
          <w:p w14:paraId="78231AF0" w14:textId="20CEB3EF" w:rsidR="00D90151" w:rsidRPr="00087086" w:rsidRDefault="00E3388B" w:rsidP="00CC3478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F</w:t>
            </w:r>
          </w:p>
        </w:tc>
        <w:tc>
          <w:tcPr>
            <w:tcW w:w="2977" w:type="dxa"/>
            <w:hideMark/>
          </w:tcPr>
          <w:p w14:paraId="75CD70E1" w14:textId="77777777" w:rsidR="00D90151" w:rsidRPr="00087086" w:rsidRDefault="00D90151" w:rsidP="00CC3478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D90151" w:rsidRPr="0043288D" w14:paraId="1DC340CD" w14:textId="77777777" w:rsidTr="00A15F98">
        <w:trPr>
          <w:trHeight w:val="675"/>
        </w:trPr>
        <w:tc>
          <w:tcPr>
            <w:tcW w:w="4957" w:type="dxa"/>
            <w:hideMark/>
          </w:tcPr>
          <w:p w14:paraId="240B5D67" w14:textId="77777777" w:rsidR="00D90151" w:rsidRPr="00087086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lastRenderedPageBreak/>
              <w:t>Criar</w:t>
            </w:r>
            <w:r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, Alterar ou Remover </w:t>
            </w: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>estrutura de diretório (pasta ou arquivo)</w:t>
            </w:r>
          </w:p>
        </w:tc>
        <w:tc>
          <w:tcPr>
            <w:tcW w:w="2126" w:type="dxa"/>
            <w:vAlign w:val="center"/>
            <w:hideMark/>
          </w:tcPr>
          <w:p w14:paraId="630B0897" w14:textId="17BE072F" w:rsidR="00D90151" w:rsidRPr="00087086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A</w:t>
            </w:r>
          </w:p>
        </w:tc>
        <w:tc>
          <w:tcPr>
            <w:tcW w:w="2977" w:type="dxa"/>
            <w:hideMark/>
          </w:tcPr>
          <w:p w14:paraId="39557055" w14:textId="77777777" w:rsidR="00D90151" w:rsidRPr="00087086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B6CC8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D90151" w:rsidRPr="0043288D" w14:paraId="65929CC4" w14:textId="77777777" w:rsidTr="00A15F98">
        <w:trPr>
          <w:trHeight w:val="675"/>
        </w:trPr>
        <w:tc>
          <w:tcPr>
            <w:tcW w:w="4957" w:type="dxa"/>
            <w:hideMark/>
          </w:tcPr>
          <w:p w14:paraId="6699BCBB" w14:textId="77777777" w:rsidR="00D90151" w:rsidRPr="00087086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>Conceder</w:t>
            </w:r>
            <w:r>
              <w:rPr>
                <w:rFonts w:ascii="Calibri" w:hAnsi="Calibri" w:cs="Calibri"/>
                <w:color w:val="000000"/>
                <w:szCs w:val="20"/>
                <w:lang w:eastAsia="pt-BR"/>
              </w:rPr>
              <w:t>, Alterar ou Remover</w:t>
            </w: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permissão de acesso de diretório (pasta ou arquivo)</w:t>
            </w:r>
            <w:r w:rsidR="00FB057A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até o nível 3.</w:t>
            </w:r>
          </w:p>
        </w:tc>
        <w:tc>
          <w:tcPr>
            <w:tcW w:w="2126" w:type="dxa"/>
            <w:vAlign w:val="center"/>
            <w:hideMark/>
          </w:tcPr>
          <w:p w14:paraId="32EA3DFB" w14:textId="4EDE06A9" w:rsidR="00D90151" w:rsidRPr="00087086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A</w:t>
            </w:r>
          </w:p>
        </w:tc>
        <w:tc>
          <w:tcPr>
            <w:tcW w:w="2977" w:type="dxa"/>
            <w:hideMark/>
          </w:tcPr>
          <w:p w14:paraId="5F589D2C" w14:textId="77777777" w:rsidR="00D90151" w:rsidRPr="00087086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B6CC8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D90151" w:rsidRPr="0043288D" w14:paraId="42D2941D" w14:textId="77777777" w:rsidTr="00A15F98">
        <w:trPr>
          <w:trHeight w:val="675"/>
        </w:trPr>
        <w:tc>
          <w:tcPr>
            <w:tcW w:w="4957" w:type="dxa"/>
            <w:hideMark/>
          </w:tcPr>
          <w:p w14:paraId="4494E7BD" w14:textId="77777777" w:rsidR="00D90151" w:rsidRPr="00087086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>Conceder</w:t>
            </w:r>
            <w:r>
              <w:rPr>
                <w:rFonts w:ascii="Calibri" w:hAnsi="Calibri" w:cs="Calibri"/>
                <w:color w:val="000000"/>
                <w:szCs w:val="20"/>
                <w:lang w:eastAsia="pt-BR"/>
              </w:rPr>
              <w:t>, Alterar ou Remover</w:t>
            </w: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permissão de acesso ao serviço de diretório (LDAP)</w:t>
            </w:r>
          </w:p>
        </w:tc>
        <w:tc>
          <w:tcPr>
            <w:tcW w:w="2126" w:type="dxa"/>
            <w:vAlign w:val="center"/>
            <w:hideMark/>
          </w:tcPr>
          <w:p w14:paraId="1F8B2404" w14:textId="383F5159" w:rsidR="00D90151" w:rsidRPr="00087086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A</w:t>
            </w:r>
          </w:p>
        </w:tc>
        <w:tc>
          <w:tcPr>
            <w:tcW w:w="2977" w:type="dxa"/>
            <w:hideMark/>
          </w:tcPr>
          <w:p w14:paraId="37F16593" w14:textId="77777777" w:rsidR="00D90151" w:rsidRPr="00087086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B6CC8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D90151" w:rsidRPr="0043288D" w14:paraId="4389AD8A" w14:textId="77777777" w:rsidTr="00A15F98">
        <w:trPr>
          <w:trHeight w:val="345"/>
        </w:trPr>
        <w:tc>
          <w:tcPr>
            <w:tcW w:w="4957" w:type="dxa"/>
            <w:hideMark/>
          </w:tcPr>
          <w:p w14:paraId="238902F7" w14:textId="77777777" w:rsidR="00D90151" w:rsidRPr="00087086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>Instalar</w:t>
            </w:r>
            <w:r>
              <w:rPr>
                <w:rFonts w:ascii="Calibri" w:hAnsi="Calibri" w:cs="Calibri"/>
                <w:color w:val="000000"/>
                <w:szCs w:val="20"/>
                <w:lang w:eastAsia="pt-BR"/>
              </w:rPr>
              <w:t>, Alterar ou Remover</w:t>
            </w: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serviço FTP</w:t>
            </w:r>
          </w:p>
        </w:tc>
        <w:tc>
          <w:tcPr>
            <w:tcW w:w="2126" w:type="dxa"/>
            <w:vAlign w:val="center"/>
            <w:hideMark/>
          </w:tcPr>
          <w:p w14:paraId="5A437CD2" w14:textId="533AD994" w:rsidR="00D90151" w:rsidRPr="00087086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hideMark/>
          </w:tcPr>
          <w:p w14:paraId="6A185BE1" w14:textId="77777777" w:rsidR="00D90151" w:rsidRPr="00087086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B6CC8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D90151" w:rsidRPr="0043288D" w14:paraId="5A7D7E5C" w14:textId="77777777" w:rsidTr="00580BC4">
        <w:trPr>
          <w:trHeight w:val="345"/>
        </w:trPr>
        <w:tc>
          <w:tcPr>
            <w:tcW w:w="4957" w:type="dxa"/>
            <w:vAlign w:val="center"/>
          </w:tcPr>
          <w:p w14:paraId="13D36911" w14:textId="77777777" w:rsidR="00D90151" w:rsidRPr="00B522DD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550604">
              <w:rPr>
                <w:rFonts w:ascii="Calibri" w:hAnsi="Calibri" w:cs="Calibri"/>
                <w:color w:val="000000"/>
                <w:szCs w:val="20"/>
                <w:lang w:eastAsia="pt-BR"/>
              </w:rPr>
              <w:t>Conceder, Alterar ou Remover  acesso ao SSH</w:t>
            </w:r>
          </w:p>
        </w:tc>
        <w:tc>
          <w:tcPr>
            <w:tcW w:w="2126" w:type="dxa"/>
            <w:vAlign w:val="center"/>
          </w:tcPr>
          <w:p w14:paraId="3072742A" w14:textId="588D2150" w:rsidR="00D90151" w:rsidRPr="00B522DD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A</w:t>
            </w:r>
          </w:p>
        </w:tc>
        <w:tc>
          <w:tcPr>
            <w:tcW w:w="2977" w:type="dxa"/>
          </w:tcPr>
          <w:p w14:paraId="31DF3192" w14:textId="77777777" w:rsidR="00D90151" w:rsidRPr="00B522DD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B6CC8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D90151" w:rsidRPr="0043288D" w14:paraId="3D50EC87" w14:textId="77777777" w:rsidTr="00437D71">
        <w:trPr>
          <w:trHeight w:val="345"/>
        </w:trPr>
        <w:tc>
          <w:tcPr>
            <w:tcW w:w="4957" w:type="dxa"/>
            <w:hideMark/>
          </w:tcPr>
          <w:p w14:paraId="1B6584D6" w14:textId="77777777" w:rsidR="00D90151" w:rsidRPr="00087086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>Instalar</w:t>
            </w:r>
            <w:r w:rsidRPr="00B522DD">
              <w:rPr>
                <w:rFonts w:ascii="Calibri" w:hAnsi="Calibri" w:cs="Calibri"/>
                <w:color w:val="000000"/>
                <w:szCs w:val="20"/>
                <w:lang w:eastAsia="pt-BR"/>
              </w:rPr>
              <w:t>, Alterar ou remover</w:t>
            </w: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terminal services</w:t>
            </w:r>
          </w:p>
        </w:tc>
        <w:tc>
          <w:tcPr>
            <w:tcW w:w="2126" w:type="dxa"/>
            <w:hideMark/>
          </w:tcPr>
          <w:p w14:paraId="20A5D16C" w14:textId="635E546C" w:rsidR="00D90151" w:rsidRPr="00087086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hideMark/>
          </w:tcPr>
          <w:p w14:paraId="145FE13F" w14:textId="77777777" w:rsidR="00D90151" w:rsidRPr="00087086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B6CC8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D90151" w:rsidRPr="0043288D" w14:paraId="27C6109B" w14:textId="77777777" w:rsidTr="00437D71">
        <w:trPr>
          <w:trHeight w:val="77"/>
        </w:trPr>
        <w:tc>
          <w:tcPr>
            <w:tcW w:w="4957" w:type="dxa"/>
            <w:hideMark/>
          </w:tcPr>
          <w:p w14:paraId="648ECB2F" w14:textId="77777777" w:rsidR="00D90151" w:rsidRPr="00087086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>Conceder</w:t>
            </w:r>
            <w:r w:rsidRPr="00B522DD">
              <w:rPr>
                <w:rFonts w:ascii="Calibri" w:hAnsi="Calibri" w:cs="Calibri"/>
                <w:color w:val="000000"/>
                <w:szCs w:val="20"/>
                <w:lang w:eastAsia="pt-BR"/>
              </w:rPr>
              <w:t>, Alterar ou Remover</w:t>
            </w: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acesso de terminal services</w:t>
            </w:r>
          </w:p>
        </w:tc>
        <w:tc>
          <w:tcPr>
            <w:tcW w:w="2126" w:type="dxa"/>
            <w:hideMark/>
          </w:tcPr>
          <w:p w14:paraId="5515C99A" w14:textId="74EFD6DC" w:rsidR="00D90151" w:rsidRPr="00087086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A</w:t>
            </w:r>
          </w:p>
        </w:tc>
        <w:tc>
          <w:tcPr>
            <w:tcW w:w="2977" w:type="dxa"/>
            <w:hideMark/>
          </w:tcPr>
          <w:p w14:paraId="3FE3F8A1" w14:textId="77777777" w:rsidR="00D90151" w:rsidRPr="00087086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B6CC8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D90151" w:rsidRPr="0043288D" w14:paraId="067B7789" w14:textId="77777777" w:rsidTr="00437D71">
        <w:trPr>
          <w:trHeight w:val="675"/>
        </w:trPr>
        <w:tc>
          <w:tcPr>
            <w:tcW w:w="4957" w:type="dxa"/>
            <w:hideMark/>
          </w:tcPr>
          <w:p w14:paraId="7477D529" w14:textId="77777777" w:rsidR="00D90151" w:rsidRPr="00087086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>Instalar</w:t>
            </w:r>
            <w:r>
              <w:rPr>
                <w:rFonts w:ascii="Calibri" w:hAnsi="Calibri" w:cs="Calibri"/>
                <w:color w:val="000000"/>
                <w:szCs w:val="20"/>
                <w:lang w:eastAsia="pt-BR"/>
              </w:rPr>
              <w:t>, Alterar ou Remover</w:t>
            </w: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serviço de sincronismo de data e hora (NTP)</w:t>
            </w:r>
          </w:p>
        </w:tc>
        <w:tc>
          <w:tcPr>
            <w:tcW w:w="2126" w:type="dxa"/>
            <w:hideMark/>
          </w:tcPr>
          <w:p w14:paraId="34397158" w14:textId="512C3F5F" w:rsidR="00D90151" w:rsidRPr="00087086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hideMark/>
          </w:tcPr>
          <w:p w14:paraId="1ABE02BB" w14:textId="77777777" w:rsidR="00D90151" w:rsidRPr="00087086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B6CC8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D90151" w:rsidRPr="0043288D" w14:paraId="7CBB0BB6" w14:textId="77777777" w:rsidTr="00437D71">
        <w:trPr>
          <w:trHeight w:val="675"/>
        </w:trPr>
        <w:tc>
          <w:tcPr>
            <w:tcW w:w="4957" w:type="dxa"/>
            <w:hideMark/>
          </w:tcPr>
          <w:p w14:paraId="49A56DB4" w14:textId="77777777" w:rsidR="00D90151" w:rsidRPr="00087086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>Alterar configuração de rede (ip, dns, rota, hosts)</w:t>
            </w:r>
          </w:p>
        </w:tc>
        <w:tc>
          <w:tcPr>
            <w:tcW w:w="2126" w:type="dxa"/>
            <w:hideMark/>
          </w:tcPr>
          <w:p w14:paraId="6A6E6F4D" w14:textId="509FC556" w:rsidR="00D90151" w:rsidRPr="00087086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hideMark/>
          </w:tcPr>
          <w:p w14:paraId="29B0BFCE" w14:textId="77777777" w:rsidR="00D90151" w:rsidRPr="00087086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B6CC8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D90151" w:rsidRPr="0043288D" w14:paraId="2BCBBA3B" w14:textId="77777777" w:rsidTr="00437D71">
        <w:trPr>
          <w:trHeight w:val="345"/>
        </w:trPr>
        <w:tc>
          <w:tcPr>
            <w:tcW w:w="4957" w:type="dxa"/>
            <w:hideMark/>
          </w:tcPr>
          <w:p w14:paraId="2EBD4911" w14:textId="77777777" w:rsidR="00D90151" w:rsidRPr="00087086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>Agendar rotinas no Schedule</w:t>
            </w:r>
          </w:p>
        </w:tc>
        <w:tc>
          <w:tcPr>
            <w:tcW w:w="2126" w:type="dxa"/>
            <w:hideMark/>
          </w:tcPr>
          <w:p w14:paraId="2EA8E612" w14:textId="0C46F268" w:rsidR="00D90151" w:rsidRPr="00087086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hideMark/>
          </w:tcPr>
          <w:p w14:paraId="208F12AA" w14:textId="77777777" w:rsidR="00D90151" w:rsidRPr="00087086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B6CC8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D90151" w:rsidRPr="0043288D" w14:paraId="06FFB172" w14:textId="77777777" w:rsidTr="00437D71">
        <w:trPr>
          <w:trHeight w:val="675"/>
        </w:trPr>
        <w:tc>
          <w:tcPr>
            <w:tcW w:w="4957" w:type="dxa"/>
            <w:hideMark/>
          </w:tcPr>
          <w:p w14:paraId="41B4454C" w14:textId="77777777" w:rsidR="00D90151" w:rsidRPr="00087086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>Alterar</w:t>
            </w:r>
            <w:r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ou Remover</w:t>
            </w: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rotinas agendadas no Schedule</w:t>
            </w:r>
          </w:p>
        </w:tc>
        <w:tc>
          <w:tcPr>
            <w:tcW w:w="2126" w:type="dxa"/>
            <w:hideMark/>
          </w:tcPr>
          <w:p w14:paraId="3BD3429C" w14:textId="12593167" w:rsidR="00D90151" w:rsidRPr="00087086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hideMark/>
          </w:tcPr>
          <w:p w14:paraId="32AF37E2" w14:textId="77777777" w:rsidR="00D90151" w:rsidRPr="00087086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B6CC8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D90151" w:rsidRPr="0043288D" w14:paraId="22238913" w14:textId="77777777" w:rsidTr="00437D71">
        <w:trPr>
          <w:trHeight w:val="416"/>
        </w:trPr>
        <w:tc>
          <w:tcPr>
            <w:tcW w:w="4957" w:type="dxa"/>
            <w:hideMark/>
          </w:tcPr>
          <w:p w14:paraId="1A471BD0" w14:textId="635C60E7" w:rsidR="00D90151" w:rsidRPr="00FB057A" w:rsidRDefault="00FB057A" w:rsidP="00A15F98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Restore do </w:t>
            </w:r>
            <w:r w:rsidR="00D90151" w:rsidRPr="00FB057A">
              <w:rPr>
                <w:rFonts w:ascii="Calibri" w:hAnsi="Calibri" w:cs="Calibri"/>
                <w:color w:val="000000"/>
                <w:szCs w:val="20"/>
                <w:lang w:eastAsia="pt-BR"/>
              </w:rPr>
              <w:t>sistema operacional</w:t>
            </w:r>
            <w:r w:rsidRPr="00FB057A">
              <w:rPr>
                <w:rFonts w:ascii="Calibri" w:hAnsi="Calibri" w:cs="Calibri"/>
                <w:color w:val="000000"/>
                <w:szCs w:val="20"/>
                <w:lang w:eastAsia="pt-BR"/>
              </w:rPr>
              <w:t>.</w:t>
            </w:r>
          </w:p>
        </w:tc>
        <w:tc>
          <w:tcPr>
            <w:tcW w:w="2126" w:type="dxa"/>
            <w:hideMark/>
          </w:tcPr>
          <w:p w14:paraId="3502B349" w14:textId="0D3F8C8B" w:rsidR="00D90151" w:rsidRPr="00FB057A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hideMark/>
          </w:tcPr>
          <w:p w14:paraId="43A4BE40" w14:textId="77777777" w:rsidR="00D90151" w:rsidRPr="00087086" w:rsidRDefault="00D90151" w:rsidP="00D90151">
            <w:pPr>
              <w:jc w:val="center"/>
              <w:rPr>
                <w:rFonts w:asciiTheme="majorHAnsi" w:hAnsiTheme="majorHAnsi" w:cs="Calibri"/>
                <w:color w:val="000000"/>
                <w:szCs w:val="20"/>
                <w:lang w:eastAsia="pt-BR"/>
              </w:rPr>
            </w:pPr>
            <w:r w:rsidRPr="00FB057A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D90151" w:rsidRPr="00FB057A" w14:paraId="115CB20A" w14:textId="77777777" w:rsidTr="00437D71">
        <w:trPr>
          <w:trHeight w:val="77"/>
        </w:trPr>
        <w:tc>
          <w:tcPr>
            <w:tcW w:w="4957" w:type="dxa"/>
            <w:hideMark/>
          </w:tcPr>
          <w:p w14:paraId="484E5FFD" w14:textId="77777777" w:rsidR="00D90151" w:rsidRPr="00FB057A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FB057A">
              <w:rPr>
                <w:rFonts w:ascii="Calibri" w:hAnsi="Calibri" w:cs="Calibri"/>
                <w:color w:val="000000"/>
                <w:szCs w:val="20"/>
                <w:lang w:eastAsia="pt-BR"/>
              </w:rPr>
              <w:t>Configurar pré-requisito de banco de dados</w:t>
            </w:r>
          </w:p>
        </w:tc>
        <w:tc>
          <w:tcPr>
            <w:tcW w:w="2126" w:type="dxa"/>
            <w:hideMark/>
          </w:tcPr>
          <w:p w14:paraId="01C54EB2" w14:textId="2AC50AAA" w:rsidR="00D90151" w:rsidRPr="00FB057A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hideMark/>
          </w:tcPr>
          <w:p w14:paraId="0968B7B8" w14:textId="77777777" w:rsidR="00D90151" w:rsidRPr="00FB057A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FB057A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D90151" w:rsidRPr="0043288D" w14:paraId="0BCDF2DF" w14:textId="77777777" w:rsidTr="00437D71">
        <w:trPr>
          <w:trHeight w:val="77"/>
        </w:trPr>
        <w:tc>
          <w:tcPr>
            <w:tcW w:w="4957" w:type="dxa"/>
            <w:hideMark/>
          </w:tcPr>
          <w:p w14:paraId="2C26E9D7" w14:textId="77777777" w:rsidR="00D90151" w:rsidRPr="00FB057A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FB057A">
              <w:rPr>
                <w:rFonts w:ascii="Calibri" w:hAnsi="Calibri" w:cs="Calibri"/>
                <w:color w:val="000000"/>
                <w:szCs w:val="20"/>
                <w:lang w:eastAsia="pt-BR"/>
              </w:rPr>
              <w:t>Configurar pré-requisito de aplicação</w:t>
            </w:r>
          </w:p>
        </w:tc>
        <w:tc>
          <w:tcPr>
            <w:tcW w:w="2126" w:type="dxa"/>
            <w:hideMark/>
          </w:tcPr>
          <w:p w14:paraId="6BE59AE2" w14:textId="5834E9CC" w:rsidR="00D90151" w:rsidRPr="00FB057A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hideMark/>
          </w:tcPr>
          <w:p w14:paraId="6273B404" w14:textId="77777777" w:rsidR="00D90151" w:rsidRPr="00087086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FB057A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D90151" w:rsidRPr="0043288D" w14:paraId="3318B797" w14:textId="77777777" w:rsidTr="00437D71">
        <w:trPr>
          <w:trHeight w:val="77"/>
        </w:trPr>
        <w:tc>
          <w:tcPr>
            <w:tcW w:w="4957" w:type="dxa"/>
            <w:hideMark/>
          </w:tcPr>
          <w:p w14:paraId="76EAFA53" w14:textId="4119F45F" w:rsidR="00D90151" w:rsidRPr="00087086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>Instalar</w:t>
            </w:r>
            <w:r w:rsidRPr="00B522DD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, Atualizar ou Remover </w:t>
            </w:r>
            <w:r w:rsidRPr="00087086">
              <w:rPr>
                <w:rFonts w:ascii="Calibri" w:hAnsi="Calibri" w:cs="Calibri"/>
                <w:color w:val="000000"/>
                <w:szCs w:val="20"/>
                <w:lang w:eastAsia="pt-BR"/>
              </w:rPr>
              <w:t>patches de atualização</w:t>
            </w:r>
          </w:p>
        </w:tc>
        <w:tc>
          <w:tcPr>
            <w:tcW w:w="2126" w:type="dxa"/>
            <w:hideMark/>
          </w:tcPr>
          <w:p w14:paraId="2F922D87" w14:textId="45AD62A4" w:rsidR="00D90151" w:rsidRPr="00087086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hideMark/>
          </w:tcPr>
          <w:p w14:paraId="15E952C3" w14:textId="77777777" w:rsidR="00D90151" w:rsidRPr="00087086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265CA1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D90151" w:rsidRPr="00C5154A" w14:paraId="442A0B1A" w14:textId="77777777" w:rsidTr="00A15F98">
        <w:trPr>
          <w:trHeight w:val="77"/>
        </w:trPr>
        <w:tc>
          <w:tcPr>
            <w:tcW w:w="4957" w:type="dxa"/>
            <w:hideMark/>
          </w:tcPr>
          <w:p w14:paraId="5647F0E6" w14:textId="5A6EE461" w:rsidR="00D90151" w:rsidRPr="00C5154A" w:rsidRDefault="00D90151" w:rsidP="00C5154A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Instalar ou Remover </w:t>
            </w:r>
            <w:r w:rsidR="003D7B85"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serviços ou componentes nativos do Sistema Operacional</w:t>
            </w:r>
          </w:p>
        </w:tc>
        <w:tc>
          <w:tcPr>
            <w:tcW w:w="2126" w:type="dxa"/>
            <w:vAlign w:val="center"/>
            <w:hideMark/>
          </w:tcPr>
          <w:p w14:paraId="20F1879D" w14:textId="0B31CBB7" w:rsidR="00D90151" w:rsidRPr="00C5154A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hideMark/>
          </w:tcPr>
          <w:p w14:paraId="6CEC66A0" w14:textId="77777777" w:rsidR="00D90151" w:rsidRPr="00C5154A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D90151" w:rsidRPr="00C5154A" w14:paraId="39BE07EE" w14:textId="77777777" w:rsidTr="00A15F98">
        <w:trPr>
          <w:trHeight w:val="77"/>
        </w:trPr>
        <w:tc>
          <w:tcPr>
            <w:tcW w:w="4957" w:type="dxa"/>
            <w:hideMark/>
          </w:tcPr>
          <w:p w14:paraId="1BF8AB68" w14:textId="1D3F1B77" w:rsidR="00D90151" w:rsidRPr="00C5154A" w:rsidRDefault="00D90151" w:rsidP="00A15F98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Elaborar relatório de análise de performance do servidor</w:t>
            </w:r>
            <w:r w:rsidR="003D7B85"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para casos pontuais</w:t>
            </w:r>
            <w:r w:rsidR="00A15F98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(N</w:t>
            </w:r>
            <w:r w:rsidR="003D7B85"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ão </w:t>
            </w:r>
            <w:r w:rsidR="00A15F98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se </w:t>
            </w:r>
            <w:r w:rsidR="003D7B85"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aplica para os casos de relatórios automatizados e recorrentes.)</w:t>
            </w:r>
          </w:p>
        </w:tc>
        <w:tc>
          <w:tcPr>
            <w:tcW w:w="2126" w:type="dxa"/>
            <w:vAlign w:val="center"/>
            <w:hideMark/>
          </w:tcPr>
          <w:p w14:paraId="2DD468C8" w14:textId="401498E2" w:rsidR="00D90151" w:rsidRPr="00C5154A" w:rsidRDefault="00E3388B" w:rsidP="00CC3478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F</w:t>
            </w:r>
          </w:p>
        </w:tc>
        <w:tc>
          <w:tcPr>
            <w:tcW w:w="2977" w:type="dxa"/>
            <w:hideMark/>
          </w:tcPr>
          <w:p w14:paraId="48C49CBE" w14:textId="77777777" w:rsidR="00D90151" w:rsidRPr="00C5154A" w:rsidRDefault="00D90151" w:rsidP="00CC3478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D90151" w:rsidRPr="00C5154A" w14:paraId="5A2217C5" w14:textId="77777777" w:rsidTr="00A15F98">
        <w:trPr>
          <w:trHeight w:val="77"/>
        </w:trPr>
        <w:tc>
          <w:tcPr>
            <w:tcW w:w="4957" w:type="dxa"/>
            <w:vAlign w:val="center"/>
          </w:tcPr>
          <w:p w14:paraId="4A43064F" w14:textId="77777777" w:rsidR="00D90151" w:rsidRPr="00C5154A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Incluir, alterar ou remover CPU</w:t>
            </w:r>
          </w:p>
        </w:tc>
        <w:tc>
          <w:tcPr>
            <w:tcW w:w="2126" w:type="dxa"/>
            <w:vAlign w:val="center"/>
          </w:tcPr>
          <w:p w14:paraId="0855DE2B" w14:textId="6C5F4136" w:rsidR="00D90151" w:rsidRPr="00C5154A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</w:tcPr>
          <w:p w14:paraId="6138C673" w14:textId="77777777" w:rsidR="00D90151" w:rsidRPr="00C5154A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D90151" w:rsidRPr="00C5154A" w14:paraId="6F5022F3" w14:textId="77777777" w:rsidTr="00A15F98">
        <w:trPr>
          <w:trHeight w:val="77"/>
        </w:trPr>
        <w:tc>
          <w:tcPr>
            <w:tcW w:w="4957" w:type="dxa"/>
            <w:vAlign w:val="center"/>
          </w:tcPr>
          <w:p w14:paraId="68F6D348" w14:textId="77777777" w:rsidR="00D90151" w:rsidRPr="00C5154A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Incluir, alterar ou remover memória</w:t>
            </w:r>
          </w:p>
        </w:tc>
        <w:tc>
          <w:tcPr>
            <w:tcW w:w="2126" w:type="dxa"/>
            <w:vAlign w:val="center"/>
          </w:tcPr>
          <w:p w14:paraId="60144E84" w14:textId="6967ED27" w:rsidR="00D90151" w:rsidRPr="00C5154A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</w:tcPr>
          <w:p w14:paraId="0615043C" w14:textId="77777777" w:rsidR="00D90151" w:rsidRPr="00C5154A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D90151" w:rsidRPr="00C5154A" w14:paraId="3C511C2B" w14:textId="77777777" w:rsidTr="00A15F98">
        <w:trPr>
          <w:trHeight w:val="77"/>
        </w:trPr>
        <w:tc>
          <w:tcPr>
            <w:tcW w:w="4957" w:type="dxa"/>
            <w:vAlign w:val="center"/>
          </w:tcPr>
          <w:p w14:paraId="7059A41C" w14:textId="77777777" w:rsidR="00D90151" w:rsidRPr="00C5154A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Incluir, alterar ou remover disco</w:t>
            </w:r>
          </w:p>
        </w:tc>
        <w:tc>
          <w:tcPr>
            <w:tcW w:w="2126" w:type="dxa"/>
            <w:vAlign w:val="center"/>
          </w:tcPr>
          <w:p w14:paraId="39F9AC4D" w14:textId="48D99EA0" w:rsidR="00D90151" w:rsidRPr="00C5154A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</w:tcPr>
          <w:p w14:paraId="3A53CFA1" w14:textId="77777777" w:rsidR="00D90151" w:rsidRPr="00C5154A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D90151" w:rsidRPr="00C5154A" w14:paraId="4E7674DA" w14:textId="77777777" w:rsidTr="00A15F98">
        <w:trPr>
          <w:trHeight w:val="77"/>
        </w:trPr>
        <w:tc>
          <w:tcPr>
            <w:tcW w:w="4957" w:type="dxa"/>
            <w:vAlign w:val="center"/>
          </w:tcPr>
          <w:p w14:paraId="0EB27ECE" w14:textId="77777777" w:rsidR="00D90151" w:rsidRPr="00C5154A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Criar, Alterar e Excluir servidor</w:t>
            </w:r>
          </w:p>
        </w:tc>
        <w:tc>
          <w:tcPr>
            <w:tcW w:w="2126" w:type="dxa"/>
            <w:vAlign w:val="center"/>
          </w:tcPr>
          <w:p w14:paraId="70B76EDD" w14:textId="0C466BC1" w:rsidR="00D90151" w:rsidRPr="00C5154A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</w:tcPr>
          <w:p w14:paraId="4824FFCF" w14:textId="77777777" w:rsidR="00D90151" w:rsidRPr="00C5154A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D90151" w:rsidRPr="00C5154A" w14:paraId="05126DEC" w14:textId="77777777" w:rsidTr="00A15F98">
        <w:trPr>
          <w:trHeight w:val="77"/>
        </w:trPr>
        <w:tc>
          <w:tcPr>
            <w:tcW w:w="4957" w:type="dxa"/>
            <w:vAlign w:val="center"/>
          </w:tcPr>
          <w:p w14:paraId="316DA211" w14:textId="77777777" w:rsidR="00D90151" w:rsidRPr="00C5154A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Criar e Excluir Clone de servidor</w:t>
            </w:r>
          </w:p>
        </w:tc>
        <w:tc>
          <w:tcPr>
            <w:tcW w:w="2126" w:type="dxa"/>
            <w:vAlign w:val="center"/>
          </w:tcPr>
          <w:p w14:paraId="55EF3BF8" w14:textId="57478AB6" w:rsidR="00D90151" w:rsidRPr="00C5154A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</w:tcPr>
          <w:p w14:paraId="55DC721C" w14:textId="77777777" w:rsidR="00D90151" w:rsidRPr="00C5154A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D90151" w:rsidRPr="00C5154A" w14:paraId="6FE7004B" w14:textId="77777777" w:rsidTr="00437D71">
        <w:trPr>
          <w:trHeight w:val="77"/>
        </w:trPr>
        <w:tc>
          <w:tcPr>
            <w:tcW w:w="4957" w:type="dxa"/>
            <w:vAlign w:val="center"/>
          </w:tcPr>
          <w:p w14:paraId="2F0FB0BB" w14:textId="77777777" w:rsidR="00D90151" w:rsidRPr="00C5154A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Criar e Excluir Snapshot </w:t>
            </w:r>
          </w:p>
        </w:tc>
        <w:tc>
          <w:tcPr>
            <w:tcW w:w="2126" w:type="dxa"/>
          </w:tcPr>
          <w:p w14:paraId="07FBC00B" w14:textId="544E5000" w:rsidR="00D90151" w:rsidRPr="00C5154A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</w:tcPr>
          <w:p w14:paraId="60030BC2" w14:textId="77777777" w:rsidR="00D90151" w:rsidRPr="00C5154A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D90151" w:rsidRPr="00C5154A" w14:paraId="2BA06614" w14:textId="77777777" w:rsidTr="00437D71">
        <w:trPr>
          <w:trHeight w:val="77"/>
        </w:trPr>
        <w:tc>
          <w:tcPr>
            <w:tcW w:w="4957" w:type="dxa"/>
            <w:vAlign w:val="center"/>
          </w:tcPr>
          <w:p w14:paraId="0C032FE4" w14:textId="77777777" w:rsidR="00D90151" w:rsidRPr="00C5154A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Instalar VMTools </w:t>
            </w:r>
          </w:p>
        </w:tc>
        <w:tc>
          <w:tcPr>
            <w:tcW w:w="2126" w:type="dxa"/>
          </w:tcPr>
          <w:p w14:paraId="7150EE01" w14:textId="356BCA26" w:rsidR="00D90151" w:rsidRPr="00C5154A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</w:tcPr>
          <w:p w14:paraId="48C794B3" w14:textId="77777777" w:rsidR="00D90151" w:rsidRPr="00C5154A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D90151" w:rsidRPr="00C5154A" w14:paraId="6C00A0CD" w14:textId="77777777" w:rsidTr="00D90151">
        <w:trPr>
          <w:trHeight w:val="77"/>
        </w:trPr>
        <w:tc>
          <w:tcPr>
            <w:tcW w:w="4957" w:type="dxa"/>
            <w:vAlign w:val="center"/>
          </w:tcPr>
          <w:p w14:paraId="4378D8F1" w14:textId="77777777" w:rsidR="00D90151" w:rsidRPr="00C5154A" w:rsidRDefault="00D90151" w:rsidP="00CC3478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Criar, Alterar e remover usuário no SMTP</w:t>
            </w:r>
          </w:p>
        </w:tc>
        <w:tc>
          <w:tcPr>
            <w:tcW w:w="2126" w:type="dxa"/>
            <w:vAlign w:val="center"/>
          </w:tcPr>
          <w:p w14:paraId="0E2780ED" w14:textId="672562C4" w:rsidR="00D90151" w:rsidRPr="00C5154A" w:rsidRDefault="00E3388B" w:rsidP="00CC3478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F</w:t>
            </w:r>
          </w:p>
        </w:tc>
        <w:tc>
          <w:tcPr>
            <w:tcW w:w="2977" w:type="dxa"/>
            <w:vAlign w:val="center"/>
          </w:tcPr>
          <w:p w14:paraId="1C89C2BD" w14:textId="77777777" w:rsidR="00D90151" w:rsidRPr="00C5154A" w:rsidRDefault="00D90151" w:rsidP="00CC3478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D90151" w:rsidRPr="00C5154A" w14:paraId="04A980CF" w14:textId="77777777" w:rsidTr="00437D71">
        <w:trPr>
          <w:trHeight w:val="77"/>
        </w:trPr>
        <w:tc>
          <w:tcPr>
            <w:tcW w:w="4957" w:type="dxa"/>
            <w:vAlign w:val="center"/>
          </w:tcPr>
          <w:p w14:paraId="6F25D800" w14:textId="77777777" w:rsidR="00D90151" w:rsidRPr="00C5154A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Criar, Alterar e remover servidores de SMTP</w:t>
            </w:r>
          </w:p>
        </w:tc>
        <w:tc>
          <w:tcPr>
            <w:tcW w:w="2126" w:type="dxa"/>
          </w:tcPr>
          <w:p w14:paraId="19DC57D6" w14:textId="2E01B6B3" w:rsidR="00D90151" w:rsidRPr="00C5154A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</w:tcPr>
          <w:p w14:paraId="35226C82" w14:textId="77777777" w:rsidR="00D90151" w:rsidRPr="00C5154A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D90151" w:rsidRPr="00C5154A" w14:paraId="4C6B0581" w14:textId="77777777" w:rsidTr="00437D71">
        <w:trPr>
          <w:trHeight w:val="77"/>
        </w:trPr>
        <w:tc>
          <w:tcPr>
            <w:tcW w:w="4957" w:type="dxa"/>
            <w:vAlign w:val="center"/>
          </w:tcPr>
          <w:p w14:paraId="75BF46E9" w14:textId="77777777" w:rsidR="00D90151" w:rsidRPr="00C5154A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Instalar, Alterar ou Remover serviço de cluster de alta disponibilidade</w:t>
            </w:r>
          </w:p>
        </w:tc>
        <w:tc>
          <w:tcPr>
            <w:tcW w:w="2126" w:type="dxa"/>
          </w:tcPr>
          <w:p w14:paraId="46103DF3" w14:textId="2FCF4882" w:rsidR="00D90151" w:rsidRPr="00C5154A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</w:tcPr>
          <w:p w14:paraId="78255CEE" w14:textId="77777777" w:rsidR="00D90151" w:rsidRPr="00C5154A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D90151" w:rsidRPr="00C5154A" w14:paraId="4CD82E78" w14:textId="77777777" w:rsidTr="00437D71">
        <w:trPr>
          <w:trHeight w:val="263"/>
        </w:trPr>
        <w:tc>
          <w:tcPr>
            <w:tcW w:w="4957" w:type="dxa"/>
            <w:vAlign w:val="center"/>
          </w:tcPr>
          <w:p w14:paraId="40BF0732" w14:textId="77777777" w:rsidR="00D90151" w:rsidRPr="00C5154A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Instalar, Alterar ou Remover serviço de cluster de balanceamento de carga</w:t>
            </w:r>
          </w:p>
        </w:tc>
        <w:tc>
          <w:tcPr>
            <w:tcW w:w="2126" w:type="dxa"/>
          </w:tcPr>
          <w:p w14:paraId="7B83E120" w14:textId="084DA719" w:rsidR="00D90151" w:rsidRPr="00C5154A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</w:tcPr>
          <w:p w14:paraId="0D609246" w14:textId="77777777" w:rsidR="00D90151" w:rsidRPr="00C5154A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D90151" w:rsidRPr="00C5154A" w14:paraId="214416DA" w14:textId="77777777" w:rsidTr="00437D71">
        <w:trPr>
          <w:trHeight w:val="468"/>
        </w:trPr>
        <w:tc>
          <w:tcPr>
            <w:tcW w:w="4957" w:type="dxa"/>
            <w:vAlign w:val="center"/>
          </w:tcPr>
          <w:p w14:paraId="1C7B7D6C" w14:textId="77777777" w:rsidR="00D90151" w:rsidRPr="00C5154A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Instalar nós em cluster de alta disponibilidade (balanceamento de carga)</w:t>
            </w:r>
          </w:p>
        </w:tc>
        <w:tc>
          <w:tcPr>
            <w:tcW w:w="2126" w:type="dxa"/>
          </w:tcPr>
          <w:p w14:paraId="48876B2E" w14:textId="7A6F546B" w:rsidR="00D90151" w:rsidRPr="00C5154A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</w:tcPr>
          <w:p w14:paraId="0E27A07A" w14:textId="77777777" w:rsidR="00D90151" w:rsidRPr="00C5154A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D90151" w:rsidRPr="00C5154A" w14:paraId="7A268DE3" w14:textId="77777777" w:rsidTr="00437D71">
        <w:trPr>
          <w:trHeight w:val="675"/>
        </w:trPr>
        <w:tc>
          <w:tcPr>
            <w:tcW w:w="4957" w:type="dxa"/>
            <w:vAlign w:val="center"/>
          </w:tcPr>
          <w:p w14:paraId="4C2D7B51" w14:textId="77777777" w:rsidR="00D90151" w:rsidRPr="00C5154A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Instalar recursos de cluster de alta disponibilidade (filesystem, ips, serviços)</w:t>
            </w:r>
          </w:p>
        </w:tc>
        <w:tc>
          <w:tcPr>
            <w:tcW w:w="2126" w:type="dxa"/>
          </w:tcPr>
          <w:p w14:paraId="07E0AF44" w14:textId="4E787C4E" w:rsidR="00D90151" w:rsidRPr="00C5154A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</w:tcPr>
          <w:p w14:paraId="51B07934" w14:textId="77777777" w:rsidR="00D90151" w:rsidRPr="00C5154A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D90151" w:rsidRPr="00C5154A" w14:paraId="674D2110" w14:textId="77777777" w:rsidTr="00437D71">
        <w:trPr>
          <w:trHeight w:val="145"/>
        </w:trPr>
        <w:tc>
          <w:tcPr>
            <w:tcW w:w="4957" w:type="dxa"/>
            <w:vAlign w:val="center"/>
          </w:tcPr>
          <w:p w14:paraId="341E410A" w14:textId="77777777" w:rsidR="00D90151" w:rsidRPr="00C5154A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Criar área de swap / Page file</w:t>
            </w:r>
          </w:p>
        </w:tc>
        <w:tc>
          <w:tcPr>
            <w:tcW w:w="2126" w:type="dxa"/>
          </w:tcPr>
          <w:p w14:paraId="07B1F4FA" w14:textId="3C6E0EC9" w:rsidR="00D90151" w:rsidRPr="00C5154A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</w:tcPr>
          <w:p w14:paraId="510FD437" w14:textId="77777777" w:rsidR="00D90151" w:rsidRPr="00C5154A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  <w:tr w:rsidR="00D90151" w:rsidRPr="00C5154A" w14:paraId="5FB466F9" w14:textId="77777777" w:rsidTr="00437D71">
        <w:trPr>
          <w:trHeight w:val="252"/>
        </w:trPr>
        <w:tc>
          <w:tcPr>
            <w:tcW w:w="4957" w:type="dxa"/>
            <w:vAlign w:val="center"/>
          </w:tcPr>
          <w:p w14:paraId="14FA4FE9" w14:textId="77777777" w:rsidR="00D90151" w:rsidRPr="00C5154A" w:rsidRDefault="00D90151" w:rsidP="00D9015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lastRenderedPageBreak/>
              <w:t>Agendar, Alterar ou Remover rotinas no Crontab</w:t>
            </w:r>
          </w:p>
        </w:tc>
        <w:tc>
          <w:tcPr>
            <w:tcW w:w="2126" w:type="dxa"/>
          </w:tcPr>
          <w:p w14:paraId="61D8631A" w14:textId="3707CE6A" w:rsidR="00D90151" w:rsidRPr="00C5154A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vAlign w:val="center"/>
          </w:tcPr>
          <w:p w14:paraId="455EC4E5" w14:textId="77777777" w:rsidR="00D90151" w:rsidRPr="00C5154A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Conforme TS contratado</w:t>
            </w:r>
          </w:p>
        </w:tc>
      </w:tr>
      <w:tr w:rsidR="00D90151" w:rsidRPr="00FB057A" w14:paraId="386B4958" w14:textId="77777777" w:rsidTr="00437D71">
        <w:trPr>
          <w:trHeight w:val="141"/>
        </w:trPr>
        <w:tc>
          <w:tcPr>
            <w:tcW w:w="4957" w:type="dxa"/>
            <w:vAlign w:val="center"/>
          </w:tcPr>
          <w:p w14:paraId="26DF39DF" w14:textId="4E52594D" w:rsidR="00D90151" w:rsidRPr="00C5154A" w:rsidRDefault="00D90151" w:rsidP="00437D71">
            <w:pPr>
              <w:jc w:val="left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Fazer update da release do sistema operacional</w:t>
            </w:r>
            <w:r w:rsidR="00FB057A"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(</w:t>
            </w:r>
            <w:r w:rsidR="00C5154A"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release é diferente de </w:t>
            </w:r>
            <w:r w:rsidR="00437D71">
              <w:rPr>
                <w:rFonts w:ascii="Calibri" w:hAnsi="Calibri" w:cs="Calibri"/>
                <w:color w:val="000000"/>
                <w:szCs w:val="20"/>
                <w:lang w:eastAsia="pt-BR"/>
              </w:rPr>
              <w:t>update</w:t>
            </w:r>
            <w:r w:rsidR="00FB057A"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 xml:space="preserve"> de versão de Sistema Operacional)</w:t>
            </w:r>
          </w:p>
        </w:tc>
        <w:tc>
          <w:tcPr>
            <w:tcW w:w="2126" w:type="dxa"/>
          </w:tcPr>
          <w:p w14:paraId="5CBBEA90" w14:textId="3DB0403E" w:rsidR="00D90151" w:rsidRPr="00C5154A" w:rsidRDefault="00E3388B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C</w:t>
            </w:r>
          </w:p>
        </w:tc>
        <w:tc>
          <w:tcPr>
            <w:tcW w:w="2977" w:type="dxa"/>
            <w:vAlign w:val="center"/>
          </w:tcPr>
          <w:p w14:paraId="30228C40" w14:textId="77777777" w:rsidR="00D90151" w:rsidRPr="00FB057A" w:rsidRDefault="00D90151" w:rsidP="00D90151">
            <w:pPr>
              <w:jc w:val="center"/>
              <w:rPr>
                <w:rFonts w:ascii="Calibri" w:hAnsi="Calibri" w:cs="Calibri"/>
                <w:color w:val="000000"/>
                <w:szCs w:val="20"/>
                <w:lang w:eastAsia="pt-BR"/>
              </w:rPr>
            </w:pPr>
            <w:r w:rsidRPr="00C5154A">
              <w:rPr>
                <w:rFonts w:ascii="Calibri" w:hAnsi="Calibri" w:cs="Calibri"/>
                <w:color w:val="000000"/>
                <w:szCs w:val="20"/>
                <w:lang w:eastAsia="pt-BR"/>
              </w:rPr>
              <w:t>Gestão de Mudança</w:t>
            </w:r>
          </w:p>
        </w:tc>
      </w:tr>
    </w:tbl>
    <w:p w14:paraId="06E9837F" w14:textId="77777777" w:rsidR="00CF4064" w:rsidRPr="00CF4064" w:rsidRDefault="00CF4064" w:rsidP="00CF4064"/>
    <w:bookmarkEnd w:id="38"/>
    <w:p w14:paraId="47666066" w14:textId="77777777" w:rsidR="00CF4064" w:rsidRPr="00CF4064" w:rsidRDefault="00CF4064" w:rsidP="00CF4064"/>
    <w:p w14:paraId="3D8D0AE9" w14:textId="393ABF07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1DBF506D" w14:textId="60AF8A8E" w:rsidR="00A15F98" w:rsidRDefault="00A15F98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49635230" w14:textId="439B9DC7" w:rsidR="00A15F98" w:rsidRDefault="00A15F98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4400BB34" w14:textId="36E86A98" w:rsidR="00A15F98" w:rsidRDefault="00A15F98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0D4E0B29" w14:textId="38B070C0" w:rsidR="00A15F98" w:rsidRDefault="00A15F98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63E23A88" w14:textId="04756ACF" w:rsidR="00A15F98" w:rsidRDefault="00A15F98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278F320F" w14:textId="1B85D326" w:rsidR="00A15F98" w:rsidRDefault="00A15F98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780219FD" w14:textId="1DC8C573" w:rsidR="00A15F98" w:rsidRDefault="00A15F98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3A4B8353" w14:textId="77777777" w:rsidR="00A15F98" w:rsidRDefault="00A15F98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66E86F06" w14:textId="4B2A8B1C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7DF825F9" w14:textId="0DB3A416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33D5B7C5" w14:textId="17227F76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28F7D337" w14:textId="760A7591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6C575852" w14:textId="3D397643" w:rsidR="008C06CC" w:rsidRDefault="008C06CC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607AC5C6" w14:textId="6FB26B65" w:rsidR="008C06CC" w:rsidRDefault="008C06CC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23E0F64A" w14:textId="2BBB0904" w:rsidR="008C06CC" w:rsidRDefault="008C06CC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2221D0D7" w14:textId="74E1B4BF" w:rsidR="008C06CC" w:rsidRDefault="008C06CC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2A7FB737" w14:textId="090AD982" w:rsidR="008C06CC" w:rsidRDefault="008C06CC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12073F9D" w14:textId="7E81079C" w:rsidR="008C06CC" w:rsidRDefault="008C06CC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69083D99" w14:textId="4E658389" w:rsidR="008C06CC" w:rsidRDefault="008C06CC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2965735A" w14:textId="321FE22A" w:rsidR="008C06CC" w:rsidRDefault="008C06CC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6A94349D" w14:textId="4BCEF461" w:rsidR="008C06CC" w:rsidRDefault="008C06CC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4F6F7FAC" w14:textId="761B5F36" w:rsidR="008C06CC" w:rsidRDefault="008C06CC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04812E9F" w14:textId="10A8544F" w:rsidR="008C06CC" w:rsidRDefault="008C06CC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143EF7D6" w14:textId="47A7495B" w:rsidR="008C06CC" w:rsidRDefault="008C06CC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7DB2FE62" w14:textId="6AAA1F9A" w:rsidR="008C06CC" w:rsidRDefault="008C06CC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1B8B59FF" w14:textId="265933A3" w:rsidR="008C06CC" w:rsidRDefault="008C06CC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471EC656" w14:textId="1ED06D3F" w:rsidR="008C06CC" w:rsidRDefault="008C06CC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3CFBC1EF" w14:textId="77777777" w:rsidR="008C06CC" w:rsidRDefault="008C06CC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466EA5DE" w14:textId="77777777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1DDE1B07" w14:textId="33D5D08F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6CBFAC2A" w14:textId="20500674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103CB22F" w14:textId="119D84A0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038C7059" w14:textId="77777777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3DBEAD72" w14:textId="77777777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5710C135" w14:textId="77777777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38D10371" w14:textId="77777777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457DE330" w14:textId="77777777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098179D0" w14:textId="77777777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472ADE14" w14:textId="77777777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529683F9" w14:textId="77777777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7351D812" w14:textId="77777777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25DB2AF8" w14:textId="77777777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640C2C75" w14:textId="77777777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42125F78" w14:textId="77777777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55E545B3" w14:textId="77777777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57AFCC54" w14:textId="77777777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0E3E865D" w14:textId="77777777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0FB55B14" w14:textId="77777777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3B73D812" w14:textId="77777777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66350127" w14:textId="77777777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1A7A3479" w14:textId="77777777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5D3BD0BC" w14:textId="77777777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5AC3A0C6" w14:textId="77777777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1DFBBC06" w14:textId="77777777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5D6901D4" w14:textId="77777777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2077FF14" w14:textId="63BF883C" w:rsidR="002F44CB" w:rsidRDefault="00437D71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720704" behindDoc="0" locked="0" layoutInCell="1" allowOverlap="1" wp14:anchorId="6A1E9FE7" wp14:editId="5892C65E">
            <wp:simplePos x="0" y="0"/>
            <wp:positionH relativeFrom="page">
              <wp:posOffset>26035</wp:posOffset>
            </wp:positionH>
            <wp:positionV relativeFrom="page">
              <wp:posOffset>-1832</wp:posOffset>
            </wp:positionV>
            <wp:extent cx="7818755" cy="10033635"/>
            <wp:effectExtent l="0" t="0" r="0" b="571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55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816CAC" w14:textId="018B9AD5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1E32C420" w14:textId="3FE093DC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1C9AB799" w14:textId="094FCF11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7682365B" w14:textId="071AF6F6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7C6C2FB9" w14:textId="031768D7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5D6FD759" w14:textId="5B82FA39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26A55703" w14:textId="3853FB20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3007D439" w14:textId="77777777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37656925" w14:textId="77777777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487F937F" w14:textId="2B187B51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614A4DEB" w14:textId="5977BEAC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7A9C27F4" w14:textId="5750D2C8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53B5B7F2" w14:textId="1537187B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7D5EA5F0" w14:textId="72C0DA17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3310DF06" w14:textId="77777777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2948C651" w14:textId="77777777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67ECE2CC" w14:textId="77777777" w:rsidR="002F44CB" w:rsidRDefault="002F44CB" w:rsidP="00BE3C02">
      <w:pPr>
        <w:tabs>
          <w:tab w:val="left" w:pos="1843"/>
        </w:tabs>
        <w:rPr>
          <w:rFonts w:cs="Arial"/>
          <w:b/>
          <w:sz w:val="18"/>
          <w:szCs w:val="18"/>
        </w:rPr>
      </w:pPr>
    </w:p>
    <w:p w14:paraId="05C58FFE" w14:textId="0AF48E54" w:rsidR="00226EED" w:rsidRDefault="00C90C2E" w:rsidP="00BE3C02">
      <w:pPr>
        <w:tabs>
          <w:tab w:val="left" w:pos="1843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35B09" wp14:editId="4A50CE84">
                <wp:simplePos x="0" y="0"/>
                <wp:positionH relativeFrom="column">
                  <wp:posOffset>5943600</wp:posOffset>
                </wp:positionH>
                <wp:positionV relativeFrom="paragraph">
                  <wp:posOffset>-628015</wp:posOffset>
                </wp:positionV>
                <wp:extent cx="1828800" cy="571500"/>
                <wp:effectExtent l="0" t="0" r="0" b="12700"/>
                <wp:wrapThrough wrapText="bothSides">
                  <wp:wrapPolygon edited="0">
                    <wp:start x="0" y="0"/>
                    <wp:lineTo x="0" y="21120"/>
                    <wp:lineTo x="21300" y="21120"/>
                    <wp:lineTo x="21300" y="0"/>
                    <wp:lineTo x="0" y="0"/>
                  </wp:wrapPolygon>
                </wp:wrapThrough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B73CF" id="Rectángulo 6" o:spid="_x0000_s1026" style="position:absolute;margin-left:468pt;margin-top:-49.45pt;width:2in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" fillcolor="white [3212]" stroked="f">
                <w10:wrap type="through"/>
              </v:rect>
            </w:pict>
          </mc:Fallback>
        </mc:AlternateContent>
      </w:r>
    </w:p>
    <w:sectPr w:rsidR="00226EED" w:rsidSect="00BB5C2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40"/>
      <w:pgMar w:top="1440" w:right="1080" w:bottom="1440" w:left="1080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950AA" w14:textId="77777777" w:rsidR="00960C9A" w:rsidRDefault="00960C9A" w:rsidP="001C6DE5">
      <w:r>
        <w:separator/>
      </w:r>
    </w:p>
  </w:endnote>
  <w:endnote w:type="continuationSeparator" w:id="0">
    <w:p w14:paraId="0E608356" w14:textId="77777777" w:rsidR="00960C9A" w:rsidRDefault="00960C9A" w:rsidP="001C6DE5">
      <w:r>
        <w:continuationSeparator/>
      </w:r>
    </w:p>
  </w:endnote>
  <w:endnote w:type="continuationNotice" w:id="1">
    <w:p w14:paraId="0746FCBE" w14:textId="77777777" w:rsidR="00960C9A" w:rsidRDefault="00960C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botoSlab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(OTF)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8706E" w14:textId="77777777" w:rsidR="00960C9A" w:rsidRDefault="00960C9A" w:rsidP="006A30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0E21AC" w14:textId="77777777" w:rsidR="00960C9A" w:rsidRDefault="00960C9A" w:rsidP="006A3034">
    <w:pPr>
      <w:pStyle w:val="Rodap"/>
      <w:ind w:right="360" w:firstLine="360"/>
    </w:pPr>
  </w:p>
  <w:p w14:paraId="762EAB08" w14:textId="77777777" w:rsidR="00960C9A" w:rsidRDefault="00960C9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70C1B" w14:textId="77777777" w:rsidR="00960C9A" w:rsidRDefault="00960C9A" w:rsidP="00911B32"/>
  <w:p w14:paraId="7AF85B45" w14:textId="66FA90E6" w:rsidR="00960C9A" w:rsidRPr="0037697E" w:rsidRDefault="00960C9A" w:rsidP="00911B32">
    <w:pPr>
      <w:pStyle w:val="Rodap"/>
      <w:framePr w:wrap="around" w:vAnchor="text" w:hAnchor="page" w:x="11446" w:y="9"/>
      <w:tabs>
        <w:tab w:val="left" w:pos="142"/>
      </w:tabs>
      <w:rPr>
        <w:rFonts w:ascii="Roboto Medium" w:hAnsi="Roboto Medium"/>
        <w:color w:val="BFBFBF" w:themeColor="background1" w:themeShade="BF"/>
      </w:rPr>
    </w:pPr>
    <w:r w:rsidRPr="0037697E">
      <w:rPr>
        <w:rFonts w:ascii="Roboto Medium" w:hAnsi="Roboto Medium"/>
        <w:color w:val="BFBFBF" w:themeColor="background1" w:themeShade="BF"/>
      </w:rPr>
      <w:fldChar w:fldCharType="begin"/>
    </w:r>
    <w:r w:rsidRPr="0037697E">
      <w:rPr>
        <w:rFonts w:ascii="Roboto Medium" w:hAnsi="Roboto Medium"/>
        <w:color w:val="BFBFBF" w:themeColor="background1" w:themeShade="BF"/>
      </w:rPr>
      <w:instrText xml:space="preserve">PAGE  </w:instrText>
    </w:r>
    <w:r w:rsidRPr="0037697E">
      <w:rPr>
        <w:rFonts w:ascii="Roboto Medium" w:hAnsi="Roboto Medium"/>
        <w:color w:val="BFBFBF" w:themeColor="background1" w:themeShade="BF"/>
      </w:rPr>
      <w:fldChar w:fldCharType="separate"/>
    </w:r>
    <w:r w:rsidR="00DA2EA5">
      <w:rPr>
        <w:rFonts w:ascii="Roboto Medium" w:hAnsi="Roboto Medium"/>
        <w:noProof/>
        <w:color w:val="BFBFBF" w:themeColor="background1" w:themeShade="BF"/>
      </w:rPr>
      <w:t>9</w:t>
    </w:r>
    <w:r w:rsidRPr="0037697E">
      <w:rPr>
        <w:rFonts w:ascii="Roboto Medium" w:hAnsi="Roboto Medium"/>
        <w:color w:val="BFBFBF" w:themeColor="background1" w:themeShade="BF"/>
      </w:rPr>
      <w:fldChar w:fldCharType="end"/>
    </w:r>
    <w:r w:rsidRPr="0037697E">
      <w:rPr>
        <w:rFonts w:ascii="Roboto Medium" w:hAnsi="Roboto Medium"/>
        <w:color w:val="BFBFBF" w:themeColor="background1" w:themeShade="BF"/>
      </w:rPr>
      <w:t xml:space="preserve">          </w:t>
    </w:r>
  </w:p>
  <w:p w14:paraId="24D262C0" w14:textId="77777777" w:rsidR="00960C9A" w:rsidRDefault="00960C9A" w:rsidP="00911B32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  <w:r w:rsidRPr="0037697E">
      <w:rPr>
        <w:rFonts w:ascii="Roboto Light" w:hAnsi="Roboto Light"/>
        <w:noProof/>
        <w:color w:val="BFBFBF" w:themeColor="background1" w:themeShade="BF"/>
        <w:sz w:val="22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2F5D16" wp14:editId="1213101A">
              <wp:simplePos x="0" y="0"/>
              <wp:positionH relativeFrom="column">
                <wp:posOffset>10160</wp:posOffset>
              </wp:positionH>
              <wp:positionV relativeFrom="paragraph">
                <wp:posOffset>-132715</wp:posOffset>
              </wp:positionV>
              <wp:extent cx="6642100" cy="16510"/>
              <wp:effectExtent l="38100" t="38100" r="63500" b="9779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16510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9F9287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10.45pt" to="523.8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  <w:r>
      <w:rPr>
        <w:rFonts w:ascii="Roboto Light" w:hAnsi="Roboto Light"/>
        <w:noProof/>
        <w:color w:val="BFBFBF" w:themeColor="background1" w:themeShade="BF"/>
        <w:sz w:val="22"/>
        <w:lang w:eastAsia="pt-BR"/>
      </w:rPr>
      <w:drawing>
        <wp:anchor distT="0" distB="0" distL="114300" distR="114300" simplePos="0" relativeHeight="251668480" behindDoc="1" locked="0" layoutInCell="1" allowOverlap="1" wp14:anchorId="005D79B6" wp14:editId="1D12DA71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464820" cy="4000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6231CD1" w14:textId="77777777" w:rsidR="00960C9A" w:rsidRPr="0037697E" w:rsidRDefault="00960C9A" w:rsidP="00246E6B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  <w:r>
      <w:rPr>
        <w:rFonts w:ascii="Roboto Light" w:hAnsi="Roboto Light"/>
        <w:noProof/>
        <w:color w:val="BFBFBF" w:themeColor="background1" w:themeShade="BF"/>
        <w:sz w:val="22"/>
        <w:lang w:eastAsia="pt-BR"/>
      </w:rPr>
      <w:drawing>
        <wp:anchor distT="0" distB="0" distL="114300" distR="114300" simplePos="0" relativeHeight="251670528" behindDoc="1" locked="0" layoutInCell="1" allowOverlap="1" wp14:anchorId="223C1C53" wp14:editId="06D04571">
          <wp:simplePos x="0" y="0"/>
          <wp:positionH relativeFrom="margin">
            <wp:align>center</wp:align>
          </wp:positionH>
          <wp:positionV relativeFrom="paragraph">
            <wp:posOffset>72390</wp:posOffset>
          </wp:positionV>
          <wp:extent cx="1219200" cy="142875"/>
          <wp:effectExtent l="0" t="0" r="0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E627" w14:textId="77777777" w:rsidR="00960C9A" w:rsidRDefault="00960C9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F2D6DAA" wp14:editId="2B681700">
          <wp:simplePos x="0" y="0"/>
          <wp:positionH relativeFrom="margin">
            <wp:posOffset>-635</wp:posOffset>
          </wp:positionH>
          <wp:positionV relativeFrom="margin">
            <wp:posOffset>9239885</wp:posOffset>
          </wp:positionV>
          <wp:extent cx="7773035" cy="190500"/>
          <wp:effectExtent l="0" t="0" r="0" b="12700"/>
          <wp:wrapNone/>
          <wp:docPr id="2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n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DE035" w14:textId="77777777" w:rsidR="00960C9A" w:rsidRDefault="00960C9A" w:rsidP="001C6DE5">
      <w:r>
        <w:separator/>
      </w:r>
    </w:p>
  </w:footnote>
  <w:footnote w:type="continuationSeparator" w:id="0">
    <w:p w14:paraId="5F28DBF1" w14:textId="77777777" w:rsidR="00960C9A" w:rsidRDefault="00960C9A" w:rsidP="001C6DE5">
      <w:r>
        <w:continuationSeparator/>
      </w:r>
    </w:p>
  </w:footnote>
  <w:footnote w:type="continuationNotice" w:id="1">
    <w:p w14:paraId="08608456" w14:textId="77777777" w:rsidR="00960C9A" w:rsidRDefault="00960C9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1BBA0" w14:textId="77777777" w:rsidR="00960C9A" w:rsidRDefault="00960C9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4CA8B93" wp14:editId="32815A78">
          <wp:simplePos x="0" y="0"/>
          <wp:positionH relativeFrom="column">
            <wp:posOffset>5036384</wp:posOffset>
          </wp:positionH>
          <wp:positionV relativeFrom="paragraph">
            <wp:posOffset>-180426</wp:posOffset>
          </wp:positionV>
          <wp:extent cx="1606826" cy="589308"/>
          <wp:effectExtent l="0" t="0" r="0" b="1270"/>
          <wp:wrapNone/>
          <wp:docPr id="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1606826" cy="589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F78D05" w14:textId="77777777" w:rsidR="00960C9A" w:rsidRDefault="00960C9A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629" behindDoc="0" locked="0" layoutInCell="1" allowOverlap="1" wp14:anchorId="1BD472FF" wp14:editId="124B253E">
              <wp:simplePos x="0" y="0"/>
              <wp:positionH relativeFrom="column">
                <wp:posOffset>10160</wp:posOffset>
              </wp:positionH>
              <wp:positionV relativeFrom="paragraph">
                <wp:posOffset>154940</wp:posOffset>
              </wp:positionV>
              <wp:extent cx="5254388" cy="13648"/>
              <wp:effectExtent l="38100" t="38100" r="60960" b="81915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4388" cy="13648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7E1989" id="Conector reto 7" o:spid="_x0000_s1026" style="position:absolute;z-index:251660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2pt" to="41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</w:p>
  <w:p w14:paraId="48E9AC84" w14:textId="77777777" w:rsidR="00960C9A" w:rsidRDefault="00960C9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B696B" w14:textId="77777777" w:rsidR="00960C9A" w:rsidRDefault="00960C9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D077541" wp14:editId="50266B91">
          <wp:simplePos x="0" y="0"/>
          <wp:positionH relativeFrom="margin">
            <wp:posOffset>0</wp:posOffset>
          </wp:positionH>
          <wp:positionV relativeFrom="margin">
            <wp:posOffset>58420</wp:posOffset>
          </wp:positionV>
          <wp:extent cx="5831365" cy="7835462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365" cy="7835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E357634" wp14:editId="0B059F28">
          <wp:simplePos x="0" y="0"/>
          <wp:positionH relativeFrom="column">
            <wp:posOffset>3086529</wp:posOffset>
          </wp:positionH>
          <wp:positionV relativeFrom="paragraph">
            <wp:posOffset>2088894</wp:posOffset>
          </wp:positionV>
          <wp:extent cx="2882155" cy="1057039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2882155" cy="105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6F55"/>
    <w:multiLevelType w:val="hybridMultilevel"/>
    <w:tmpl w:val="B4386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05627"/>
    <w:multiLevelType w:val="multilevel"/>
    <w:tmpl w:val="E264AB4C"/>
    <w:lvl w:ilvl="0">
      <w:start w:val="1"/>
      <w:numFmt w:val="decimal"/>
      <w:lvlText w:val="%1."/>
      <w:lvlJc w:val="left"/>
      <w:pPr>
        <w:ind w:left="360" w:hanging="360"/>
      </w:pPr>
      <w:rPr>
        <w:sz w:val="36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104E42"/>
    <w:multiLevelType w:val="hybridMultilevel"/>
    <w:tmpl w:val="C0609A7E"/>
    <w:lvl w:ilvl="0" w:tplc="19264DA2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80A2F"/>
    <w:multiLevelType w:val="hybridMultilevel"/>
    <w:tmpl w:val="96D6F936"/>
    <w:styleLink w:val="ListadoVietas"/>
    <w:lvl w:ilvl="0" w:tplc="AD5C18B6">
      <w:start w:val="1"/>
      <w:numFmt w:val="bullet"/>
      <w:pStyle w:val="vietasQ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 w:tplc="8806E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4" w15:restartNumberingAfterBreak="0">
    <w:nsid w:val="14BF099E"/>
    <w:multiLevelType w:val="hybridMultilevel"/>
    <w:tmpl w:val="5328A27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BF3D01"/>
    <w:multiLevelType w:val="hybridMultilevel"/>
    <w:tmpl w:val="02A49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50E23"/>
    <w:multiLevelType w:val="hybridMultilevel"/>
    <w:tmpl w:val="132E29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B09F9"/>
    <w:multiLevelType w:val="hybridMultilevel"/>
    <w:tmpl w:val="67FA720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B547CC"/>
    <w:multiLevelType w:val="hybridMultilevel"/>
    <w:tmpl w:val="5F0CB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876CB"/>
    <w:multiLevelType w:val="hybridMultilevel"/>
    <w:tmpl w:val="1262A7A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CA159FE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2D4D16C7"/>
    <w:multiLevelType w:val="hybridMultilevel"/>
    <w:tmpl w:val="063C6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F3788"/>
    <w:multiLevelType w:val="hybridMultilevel"/>
    <w:tmpl w:val="55DC74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B0F58"/>
    <w:multiLevelType w:val="hybridMultilevel"/>
    <w:tmpl w:val="284EA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1236"/>
    <w:multiLevelType w:val="hybridMultilevel"/>
    <w:tmpl w:val="87124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026BF"/>
    <w:multiLevelType w:val="hybridMultilevel"/>
    <w:tmpl w:val="45E84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B631A"/>
    <w:multiLevelType w:val="hybridMultilevel"/>
    <w:tmpl w:val="5180FE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901C6"/>
    <w:multiLevelType w:val="hybridMultilevel"/>
    <w:tmpl w:val="4D5E82B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137A18"/>
    <w:multiLevelType w:val="multilevel"/>
    <w:tmpl w:val="A316FB7A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pStyle w:val="Ti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8412E36"/>
    <w:multiLevelType w:val="hybridMultilevel"/>
    <w:tmpl w:val="1546A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E019A"/>
    <w:multiLevelType w:val="hybridMultilevel"/>
    <w:tmpl w:val="3D567D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0"/>
  </w:num>
  <w:num w:numId="6">
    <w:abstractNumId w:val="18"/>
  </w:num>
  <w:num w:numId="7">
    <w:abstractNumId w:val="11"/>
  </w:num>
  <w:num w:numId="8">
    <w:abstractNumId w:val="0"/>
  </w:num>
  <w:num w:numId="9">
    <w:abstractNumId w:val="9"/>
  </w:num>
  <w:num w:numId="10">
    <w:abstractNumId w:val="15"/>
  </w:num>
  <w:num w:numId="11">
    <w:abstractNumId w:val="2"/>
  </w:num>
  <w:num w:numId="12">
    <w:abstractNumId w:val="3"/>
  </w:num>
  <w:num w:numId="13">
    <w:abstractNumId w:val="3"/>
  </w:num>
  <w:num w:numId="14">
    <w:abstractNumId w:val="14"/>
  </w:num>
  <w:num w:numId="15">
    <w:abstractNumId w:val="1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20"/>
  </w:num>
  <w:num w:numId="21">
    <w:abstractNumId w:val="4"/>
  </w:num>
  <w:num w:numId="22">
    <w:abstractNumId w:val="1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"/>
  </w:num>
  <w:num w:numId="26">
    <w:abstractNumId w:val="8"/>
  </w:num>
  <w:num w:numId="27">
    <w:abstractNumId w:val="1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D"/>
    <w:rsid w:val="000078C4"/>
    <w:rsid w:val="00014CBD"/>
    <w:rsid w:val="00026CC6"/>
    <w:rsid w:val="00031F30"/>
    <w:rsid w:val="00060456"/>
    <w:rsid w:val="0006639D"/>
    <w:rsid w:val="000858BB"/>
    <w:rsid w:val="00087086"/>
    <w:rsid w:val="00087FDB"/>
    <w:rsid w:val="000964B0"/>
    <w:rsid w:val="000C4DB9"/>
    <w:rsid w:val="000C5559"/>
    <w:rsid w:val="000D0A98"/>
    <w:rsid w:val="000D3E14"/>
    <w:rsid w:val="000D6F81"/>
    <w:rsid w:val="00104F1A"/>
    <w:rsid w:val="001112A6"/>
    <w:rsid w:val="00116320"/>
    <w:rsid w:val="001262A9"/>
    <w:rsid w:val="00127596"/>
    <w:rsid w:val="001315E0"/>
    <w:rsid w:val="00135CD5"/>
    <w:rsid w:val="00153271"/>
    <w:rsid w:val="00160EB9"/>
    <w:rsid w:val="001752EA"/>
    <w:rsid w:val="001B4A53"/>
    <w:rsid w:val="001B4CB1"/>
    <w:rsid w:val="001C6DE5"/>
    <w:rsid w:val="001D6D28"/>
    <w:rsid w:val="001E0117"/>
    <w:rsid w:val="001E2F3F"/>
    <w:rsid w:val="001F39F0"/>
    <w:rsid w:val="00226EED"/>
    <w:rsid w:val="00236E53"/>
    <w:rsid w:val="00241E56"/>
    <w:rsid w:val="00246E6B"/>
    <w:rsid w:val="00246FC9"/>
    <w:rsid w:val="00250A1B"/>
    <w:rsid w:val="00252AD9"/>
    <w:rsid w:val="00261C80"/>
    <w:rsid w:val="00275D44"/>
    <w:rsid w:val="00284523"/>
    <w:rsid w:val="002A01F7"/>
    <w:rsid w:val="002B1416"/>
    <w:rsid w:val="002B50A6"/>
    <w:rsid w:val="002E1CB0"/>
    <w:rsid w:val="002F1123"/>
    <w:rsid w:val="002F44CB"/>
    <w:rsid w:val="00304439"/>
    <w:rsid w:val="00305DE3"/>
    <w:rsid w:val="00315634"/>
    <w:rsid w:val="00317ABF"/>
    <w:rsid w:val="00336A30"/>
    <w:rsid w:val="003407D3"/>
    <w:rsid w:val="00345D8E"/>
    <w:rsid w:val="00361159"/>
    <w:rsid w:val="00363B26"/>
    <w:rsid w:val="00363C20"/>
    <w:rsid w:val="00366B12"/>
    <w:rsid w:val="003751CA"/>
    <w:rsid w:val="0037697E"/>
    <w:rsid w:val="003A2A09"/>
    <w:rsid w:val="003B48F7"/>
    <w:rsid w:val="003B7CAE"/>
    <w:rsid w:val="003D7B85"/>
    <w:rsid w:val="003F1EB4"/>
    <w:rsid w:val="00400686"/>
    <w:rsid w:val="00410876"/>
    <w:rsid w:val="0042190C"/>
    <w:rsid w:val="00423CF7"/>
    <w:rsid w:val="00427973"/>
    <w:rsid w:val="0043288D"/>
    <w:rsid w:val="004337BF"/>
    <w:rsid w:val="004349AA"/>
    <w:rsid w:val="00437D71"/>
    <w:rsid w:val="00444791"/>
    <w:rsid w:val="0046281E"/>
    <w:rsid w:val="00465342"/>
    <w:rsid w:val="00475750"/>
    <w:rsid w:val="00476B9D"/>
    <w:rsid w:val="004829FA"/>
    <w:rsid w:val="004C3B6A"/>
    <w:rsid w:val="004D015A"/>
    <w:rsid w:val="004D7860"/>
    <w:rsid w:val="004E3BAD"/>
    <w:rsid w:val="005119FB"/>
    <w:rsid w:val="005223BB"/>
    <w:rsid w:val="005227C0"/>
    <w:rsid w:val="00524AC9"/>
    <w:rsid w:val="00540FE7"/>
    <w:rsid w:val="00547B69"/>
    <w:rsid w:val="00550604"/>
    <w:rsid w:val="00550FF1"/>
    <w:rsid w:val="00580BC4"/>
    <w:rsid w:val="00591615"/>
    <w:rsid w:val="005A373C"/>
    <w:rsid w:val="005A55E1"/>
    <w:rsid w:val="005A6708"/>
    <w:rsid w:val="005B0B52"/>
    <w:rsid w:val="005B0F29"/>
    <w:rsid w:val="005B15EC"/>
    <w:rsid w:val="005B6A98"/>
    <w:rsid w:val="005C619E"/>
    <w:rsid w:val="005D0123"/>
    <w:rsid w:val="005D75A4"/>
    <w:rsid w:val="005E612E"/>
    <w:rsid w:val="005E6A0E"/>
    <w:rsid w:val="005F1CA1"/>
    <w:rsid w:val="005F3078"/>
    <w:rsid w:val="005F6B1B"/>
    <w:rsid w:val="00622B25"/>
    <w:rsid w:val="00633924"/>
    <w:rsid w:val="006710A0"/>
    <w:rsid w:val="00676843"/>
    <w:rsid w:val="00682C22"/>
    <w:rsid w:val="00692AD1"/>
    <w:rsid w:val="006A3034"/>
    <w:rsid w:val="006D0985"/>
    <w:rsid w:val="006E6BD3"/>
    <w:rsid w:val="006E77E8"/>
    <w:rsid w:val="00712F52"/>
    <w:rsid w:val="007214D9"/>
    <w:rsid w:val="00724BAA"/>
    <w:rsid w:val="0077407F"/>
    <w:rsid w:val="007813AD"/>
    <w:rsid w:val="00783DB1"/>
    <w:rsid w:val="00794117"/>
    <w:rsid w:val="00796A31"/>
    <w:rsid w:val="007A2B16"/>
    <w:rsid w:val="007B7352"/>
    <w:rsid w:val="007D7C3C"/>
    <w:rsid w:val="007F1D6E"/>
    <w:rsid w:val="00803907"/>
    <w:rsid w:val="00812478"/>
    <w:rsid w:val="008141BE"/>
    <w:rsid w:val="00817E31"/>
    <w:rsid w:val="00842B54"/>
    <w:rsid w:val="00894107"/>
    <w:rsid w:val="008A17BB"/>
    <w:rsid w:val="008B2DC2"/>
    <w:rsid w:val="008C06CC"/>
    <w:rsid w:val="008E7EFC"/>
    <w:rsid w:val="00905D3B"/>
    <w:rsid w:val="00911B32"/>
    <w:rsid w:val="009337B4"/>
    <w:rsid w:val="00934AD4"/>
    <w:rsid w:val="0095572E"/>
    <w:rsid w:val="0095704C"/>
    <w:rsid w:val="00960C9A"/>
    <w:rsid w:val="0097375E"/>
    <w:rsid w:val="009A0DDF"/>
    <w:rsid w:val="009C3F5E"/>
    <w:rsid w:val="009C7D17"/>
    <w:rsid w:val="009E7FF0"/>
    <w:rsid w:val="00A12D5B"/>
    <w:rsid w:val="00A15F98"/>
    <w:rsid w:val="00A23227"/>
    <w:rsid w:val="00A3343C"/>
    <w:rsid w:val="00A33490"/>
    <w:rsid w:val="00A373C2"/>
    <w:rsid w:val="00A52319"/>
    <w:rsid w:val="00A549F9"/>
    <w:rsid w:val="00A62606"/>
    <w:rsid w:val="00A6519F"/>
    <w:rsid w:val="00A92F5C"/>
    <w:rsid w:val="00A94487"/>
    <w:rsid w:val="00A97B2F"/>
    <w:rsid w:val="00AA21FE"/>
    <w:rsid w:val="00AB0D5D"/>
    <w:rsid w:val="00AD0FF7"/>
    <w:rsid w:val="00AD4748"/>
    <w:rsid w:val="00B0232F"/>
    <w:rsid w:val="00B12AE3"/>
    <w:rsid w:val="00B2006E"/>
    <w:rsid w:val="00B219D7"/>
    <w:rsid w:val="00B522DD"/>
    <w:rsid w:val="00B92F83"/>
    <w:rsid w:val="00BB33A3"/>
    <w:rsid w:val="00BB5C28"/>
    <w:rsid w:val="00BD5BD9"/>
    <w:rsid w:val="00BE3C02"/>
    <w:rsid w:val="00BF5AE5"/>
    <w:rsid w:val="00C0096E"/>
    <w:rsid w:val="00C04C9D"/>
    <w:rsid w:val="00C10E52"/>
    <w:rsid w:val="00C12918"/>
    <w:rsid w:val="00C45C20"/>
    <w:rsid w:val="00C5154A"/>
    <w:rsid w:val="00C60E56"/>
    <w:rsid w:val="00C634A1"/>
    <w:rsid w:val="00C71E10"/>
    <w:rsid w:val="00C74CF5"/>
    <w:rsid w:val="00C7527B"/>
    <w:rsid w:val="00C9037F"/>
    <w:rsid w:val="00C90C2E"/>
    <w:rsid w:val="00C975B3"/>
    <w:rsid w:val="00C97E20"/>
    <w:rsid w:val="00CA38F9"/>
    <w:rsid w:val="00CC251B"/>
    <w:rsid w:val="00CC2F8D"/>
    <w:rsid w:val="00CC3478"/>
    <w:rsid w:val="00CD4989"/>
    <w:rsid w:val="00CD4A20"/>
    <w:rsid w:val="00CF1224"/>
    <w:rsid w:val="00CF4064"/>
    <w:rsid w:val="00D14C4E"/>
    <w:rsid w:val="00D1578C"/>
    <w:rsid w:val="00D33F60"/>
    <w:rsid w:val="00D3434F"/>
    <w:rsid w:val="00D45A2A"/>
    <w:rsid w:val="00D512F9"/>
    <w:rsid w:val="00D54B59"/>
    <w:rsid w:val="00D62804"/>
    <w:rsid w:val="00D65E63"/>
    <w:rsid w:val="00D712C9"/>
    <w:rsid w:val="00D90151"/>
    <w:rsid w:val="00D96367"/>
    <w:rsid w:val="00D971BB"/>
    <w:rsid w:val="00DA2EA5"/>
    <w:rsid w:val="00DA39A2"/>
    <w:rsid w:val="00DC01B3"/>
    <w:rsid w:val="00DC06D4"/>
    <w:rsid w:val="00DD1B55"/>
    <w:rsid w:val="00DD5E7C"/>
    <w:rsid w:val="00DF11FB"/>
    <w:rsid w:val="00DF441C"/>
    <w:rsid w:val="00E06E59"/>
    <w:rsid w:val="00E1204D"/>
    <w:rsid w:val="00E2115C"/>
    <w:rsid w:val="00E23B24"/>
    <w:rsid w:val="00E26725"/>
    <w:rsid w:val="00E3388B"/>
    <w:rsid w:val="00E472A0"/>
    <w:rsid w:val="00E53A0E"/>
    <w:rsid w:val="00E61ACA"/>
    <w:rsid w:val="00E656DA"/>
    <w:rsid w:val="00E71083"/>
    <w:rsid w:val="00E728A8"/>
    <w:rsid w:val="00E867D3"/>
    <w:rsid w:val="00EC2058"/>
    <w:rsid w:val="00ED29B2"/>
    <w:rsid w:val="00EE6582"/>
    <w:rsid w:val="00EF6D82"/>
    <w:rsid w:val="00F02070"/>
    <w:rsid w:val="00F1242D"/>
    <w:rsid w:val="00F1408B"/>
    <w:rsid w:val="00F148C5"/>
    <w:rsid w:val="00F235D6"/>
    <w:rsid w:val="00F260C0"/>
    <w:rsid w:val="00F444D4"/>
    <w:rsid w:val="00F50CDF"/>
    <w:rsid w:val="00F85D2B"/>
    <w:rsid w:val="00F87A71"/>
    <w:rsid w:val="00F9182A"/>
    <w:rsid w:val="00FB057A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FCA5DE7"/>
  <w14:defaultImageDpi w14:val="300"/>
  <w15:docId w15:val="{0163CFD8-3E14-46EF-84BB-85FB7216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56"/>
    <w:pPr>
      <w:jc w:val="both"/>
    </w:pPr>
    <w:rPr>
      <w:rFonts w:ascii="Arial" w:hAnsi="Arial"/>
      <w:sz w:val="20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04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6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20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373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3C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6DE5"/>
  </w:style>
  <w:style w:type="paragraph" w:styleId="Rodap">
    <w:name w:val="footer"/>
    <w:basedOn w:val="Normal"/>
    <w:link w:val="Rodap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DE5"/>
  </w:style>
  <w:style w:type="paragraph" w:customStyle="1" w:styleId="CoverPageHeader">
    <w:name w:val="Cover Page Header"/>
    <w:basedOn w:val="Normal"/>
    <w:uiPriority w:val="99"/>
    <w:rsid w:val="0037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000000"/>
      <w:sz w:val="144"/>
      <w:szCs w:val="144"/>
      <w:lang w:val="en-GB"/>
    </w:rPr>
  </w:style>
  <w:style w:type="character" w:styleId="Forte">
    <w:name w:val="Strong"/>
    <w:basedOn w:val="Fontepargpadro"/>
    <w:uiPriority w:val="22"/>
    <w:qFormat/>
    <w:rsid w:val="003751CA"/>
    <w:rPr>
      <w:b/>
      <w:bCs/>
    </w:rPr>
  </w:style>
  <w:style w:type="paragraph" w:customStyle="1" w:styleId="CoverSubhead">
    <w:name w:val="Cover Subhead"/>
    <w:basedOn w:val="Normal"/>
    <w:uiPriority w:val="99"/>
    <w:rsid w:val="003751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 (OTF)" w:hAnsi="Roboto (OTF)" w:cs="Roboto (OTF)"/>
      <w:color w:val="FFFFFF"/>
      <w:lang w:val="en-GB"/>
    </w:rPr>
  </w:style>
  <w:style w:type="paragraph" w:customStyle="1" w:styleId="PageHeader-Blue">
    <w:name w:val="Page Header - Blue"/>
    <w:basedOn w:val="Normal"/>
    <w:uiPriority w:val="99"/>
    <w:rsid w:val="00C10E5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4CC4D1"/>
      <w:sz w:val="108"/>
      <w:szCs w:val="108"/>
      <w:lang w:val="en-GB"/>
    </w:rPr>
  </w:style>
  <w:style w:type="paragraph" w:customStyle="1" w:styleId="Prrafobsico">
    <w:name w:val="[Párrafo básico]"/>
    <w:basedOn w:val="Normal"/>
    <w:uiPriority w:val="99"/>
    <w:rsid w:val="00C1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236E53"/>
  </w:style>
  <w:style w:type="paragraph" w:styleId="PargrafodaLista">
    <w:name w:val="List Paragraph"/>
    <w:basedOn w:val="Normal"/>
    <w:uiPriority w:val="34"/>
    <w:qFormat/>
    <w:rsid w:val="00246FC9"/>
    <w:pPr>
      <w:ind w:left="720"/>
      <w:contextualSpacing/>
    </w:pPr>
  </w:style>
  <w:style w:type="paragraph" w:customStyle="1" w:styleId="Titulo1">
    <w:name w:val="Titulo_1"/>
    <w:basedOn w:val="Normal"/>
    <w:next w:val="Normal"/>
    <w:link w:val="Titulo1Car"/>
    <w:autoRedefine/>
    <w:qFormat/>
    <w:rsid w:val="00A94487"/>
    <w:pPr>
      <w:spacing w:before="120" w:after="120"/>
      <w:ind w:right="709"/>
    </w:pPr>
    <w:rPr>
      <w:rFonts w:ascii="Calibri" w:hAnsi="Calibri" w:cs="Arial"/>
      <w:b/>
      <w:color w:val="205DF5"/>
      <w:sz w:val="28"/>
      <w:szCs w:val="20"/>
    </w:rPr>
  </w:style>
  <w:style w:type="paragraph" w:customStyle="1" w:styleId="Titulo2">
    <w:name w:val="Titulo_2"/>
    <w:basedOn w:val="Normal"/>
    <w:next w:val="Normal"/>
    <w:autoRedefine/>
    <w:qFormat/>
    <w:rsid w:val="00A94487"/>
    <w:pPr>
      <w:numPr>
        <w:ilvl w:val="1"/>
        <w:numId w:val="1"/>
      </w:numPr>
      <w:spacing w:before="240" w:after="240"/>
      <w:ind w:right="709"/>
    </w:pPr>
    <w:rPr>
      <w:rFonts w:ascii="Calibri" w:eastAsiaTheme="majorEastAsia" w:hAnsi="Calibri" w:cstheme="majorBidi"/>
      <w:b/>
      <w:noProof/>
      <w:color w:val="205DF5"/>
      <w:sz w:val="28"/>
      <w:szCs w:val="3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0443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16320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customStyle="1" w:styleId="Titulo3">
    <w:name w:val="Titulo_3"/>
    <w:basedOn w:val="Normal"/>
    <w:next w:val="Normal"/>
    <w:qFormat/>
    <w:rsid w:val="00D712C9"/>
    <w:pPr>
      <w:spacing w:before="120" w:after="120"/>
      <w:ind w:right="709"/>
    </w:pPr>
    <w:rPr>
      <w:color w:val="00A2DB"/>
      <w:sz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141BE"/>
    <w:pPr>
      <w:spacing w:line="259" w:lineRule="auto"/>
      <w:outlineLvl w:val="9"/>
    </w:pPr>
    <w:rPr>
      <w:lang w:val="es-CL" w:eastAsia="ja-JP"/>
    </w:rPr>
  </w:style>
  <w:style w:type="character" w:customStyle="1" w:styleId="Titulo1Car">
    <w:name w:val="Titulo_1 Car"/>
    <w:basedOn w:val="Fontepargpadro"/>
    <w:link w:val="Titulo1"/>
    <w:rsid w:val="00A94487"/>
    <w:rPr>
      <w:rFonts w:cs="Arial"/>
      <w:b/>
      <w:color w:val="205DF5"/>
      <w:sz w:val="28"/>
      <w:szCs w:val="20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8141BE"/>
    <w:pPr>
      <w:spacing w:before="120" w:after="120"/>
    </w:pPr>
    <w:rPr>
      <w:rFonts w:asciiTheme="minorHAnsi" w:hAnsiTheme="minorHAnsi"/>
      <w:b/>
      <w:bCs/>
      <w:caps/>
      <w:szCs w:val="20"/>
    </w:rPr>
  </w:style>
  <w:style w:type="character" w:styleId="Hyperlink">
    <w:name w:val="Hyperlink"/>
    <w:basedOn w:val="Fontepargpadro"/>
    <w:uiPriority w:val="99"/>
    <w:unhideWhenUsed/>
    <w:rsid w:val="008141BE"/>
    <w:rPr>
      <w:color w:val="9454C3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204D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Sumrio2">
    <w:name w:val="toc 2"/>
    <w:basedOn w:val="Normal"/>
    <w:next w:val="Normal"/>
    <w:autoRedefine/>
    <w:uiPriority w:val="39"/>
    <w:unhideWhenUsed/>
    <w:rsid w:val="00E1204D"/>
    <w:pPr>
      <w:ind w:left="240"/>
    </w:pPr>
    <w:rPr>
      <w:rFonts w:asciiTheme="minorHAnsi" w:hAnsiTheme="minorHAnsi"/>
      <w:smallCap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1204D"/>
    <w:pPr>
      <w:ind w:left="480"/>
    </w:pPr>
    <w:rPr>
      <w:rFonts w:asciiTheme="minorHAnsi" w:hAnsiTheme="minorHAnsi"/>
      <w:i/>
      <w:iCs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1204D"/>
    <w:pPr>
      <w:ind w:left="72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1204D"/>
    <w:pPr>
      <w:ind w:left="96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1204D"/>
    <w:pPr>
      <w:ind w:left="12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1204D"/>
    <w:pPr>
      <w:ind w:left="144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1204D"/>
    <w:pPr>
      <w:ind w:left="168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1204D"/>
    <w:pPr>
      <w:ind w:left="1920"/>
    </w:pPr>
    <w:rPr>
      <w:rFonts w:asciiTheme="minorHAnsi" w:hAnsiTheme="minorHAns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2B25"/>
    <w:pPr>
      <w:widowControl w:val="0"/>
      <w:autoSpaceDE w:val="0"/>
      <w:autoSpaceDN w:val="0"/>
      <w:jc w:val="left"/>
    </w:pPr>
    <w:rPr>
      <w:rFonts w:eastAsia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22B2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5D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5D75A4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unhideWhenUsed/>
    <w:rsid w:val="00241E56"/>
    <w:pPr>
      <w:suppressAutoHyphens/>
    </w:pPr>
    <w:rPr>
      <w:rFonts w:ascii="Trebuchet MS" w:eastAsia="Times New Roman" w:hAnsi="Trebuchet MS" w:cs="Times New Roman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41E56"/>
    <w:rPr>
      <w:rFonts w:ascii="Trebuchet MS" w:eastAsia="Times New Roman" w:hAnsi="Trebuchet MS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241E56"/>
    <w:rPr>
      <w:vertAlign w:val="superscript"/>
    </w:rPr>
  </w:style>
  <w:style w:type="numbering" w:customStyle="1" w:styleId="ListadoVietas">
    <w:name w:val="Listado Viñetas"/>
    <w:basedOn w:val="Semlista"/>
    <w:uiPriority w:val="99"/>
    <w:rsid w:val="00241E56"/>
    <w:pPr>
      <w:numPr>
        <w:numId w:val="12"/>
      </w:numPr>
    </w:pPr>
  </w:style>
  <w:style w:type="paragraph" w:customStyle="1" w:styleId="vietasQ">
    <w:name w:val="viñetasQ"/>
    <w:basedOn w:val="Normal"/>
    <w:qFormat/>
    <w:rsid w:val="00241E56"/>
    <w:pPr>
      <w:numPr>
        <w:numId w:val="12"/>
      </w:numPr>
      <w:suppressAutoHyphens/>
      <w:autoSpaceDE w:val="0"/>
      <w:autoSpaceDN w:val="0"/>
      <w:adjustRightInd w:val="0"/>
      <w:spacing w:before="120" w:after="120"/>
    </w:pPr>
    <w:rPr>
      <w:rFonts w:ascii="Trebuchet MS" w:eastAsia="Calibri" w:hAnsi="Trebuchet MS" w:cs="Arial"/>
      <w:sz w:val="22"/>
      <w:szCs w:val="22"/>
      <w:lang w:val="es-CL" w:eastAsia="en-US"/>
    </w:rPr>
  </w:style>
  <w:style w:type="paragraph" w:styleId="Legenda">
    <w:name w:val="caption"/>
    <w:basedOn w:val="Normal"/>
    <w:next w:val="Normal"/>
    <w:link w:val="LegendaChar"/>
    <w:uiPriority w:val="35"/>
    <w:qFormat/>
    <w:rsid w:val="00CF4064"/>
    <w:pPr>
      <w:suppressAutoHyphens/>
      <w:spacing w:after="200"/>
    </w:pPr>
    <w:rPr>
      <w:rFonts w:ascii="Trebuchet MS" w:eastAsia="Times New Roman" w:hAnsi="Trebuchet MS" w:cs="Times New Roman"/>
      <w:b/>
      <w:bCs/>
      <w:color w:val="4F81BD"/>
      <w:sz w:val="18"/>
      <w:szCs w:val="18"/>
    </w:rPr>
  </w:style>
  <w:style w:type="character" w:customStyle="1" w:styleId="LegendaChar">
    <w:name w:val="Legenda Char"/>
    <w:link w:val="Legenda"/>
    <w:uiPriority w:val="99"/>
    <w:rsid w:val="00CF4064"/>
    <w:rPr>
      <w:rFonts w:ascii="Trebuchet MS" w:eastAsia="Times New Roman" w:hAnsi="Trebuchet MS" w:cs="Times New Roman"/>
      <w:b/>
      <w:bCs/>
      <w:color w:val="4F81BD"/>
      <w:sz w:val="18"/>
      <w:szCs w:val="18"/>
      <w:lang w:val="pt-BR"/>
    </w:rPr>
  </w:style>
  <w:style w:type="table" w:styleId="TabeladeLista3-nfase1">
    <w:name w:val="List Table 3 Accent 1"/>
    <w:basedOn w:val="Tabelanormal"/>
    <w:uiPriority w:val="48"/>
    <w:rsid w:val="00252AD9"/>
    <w:rPr>
      <w:rFonts w:ascii="Trebuchet MS" w:eastAsia="Times New Roman" w:hAnsi="Trebuchet MS" w:cs="Times New Roman"/>
      <w:sz w:val="20"/>
      <w:szCs w:val="20"/>
      <w:lang w:val="es-CL" w:eastAsia="es-CL"/>
    </w:r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DF11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11F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11FB"/>
    <w:rPr>
      <w:rFonts w:ascii="Arial" w:hAnsi="Arial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11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11FB"/>
    <w:rPr>
      <w:rFonts w:ascii="Arial" w:hAnsi="Arial"/>
      <w:b/>
      <w:bCs/>
      <w:sz w:val="20"/>
      <w:szCs w:val="20"/>
      <w:lang w:val="pt-BR"/>
    </w:rPr>
  </w:style>
  <w:style w:type="paragraph" w:customStyle="1" w:styleId="TABELAPADRO">
    <w:name w:val="TABELA PADRÃO"/>
    <w:basedOn w:val="Normal"/>
    <w:link w:val="TABELAPADROChar"/>
    <w:qFormat/>
    <w:rsid w:val="00712F52"/>
    <w:pPr>
      <w:spacing w:line="168" w:lineRule="auto"/>
      <w:jc w:val="center"/>
    </w:pPr>
    <w:rPr>
      <w:rFonts w:asciiTheme="majorHAnsi" w:eastAsiaTheme="minorHAnsi" w:hAnsiTheme="majorHAnsi" w:cs="Calibri"/>
      <w:noProof/>
      <w:szCs w:val="20"/>
      <w:lang w:eastAsia="en-US"/>
    </w:rPr>
  </w:style>
  <w:style w:type="character" w:customStyle="1" w:styleId="TABELAPADROChar">
    <w:name w:val="TABELA PADRÃO Char"/>
    <w:basedOn w:val="Fontepargpadro"/>
    <w:link w:val="TABELAPADRO"/>
    <w:rsid w:val="00712F52"/>
    <w:rPr>
      <w:rFonts w:asciiTheme="majorHAnsi" w:eastAsiaTheme="minorHAnsi" w:hAnsiTheme="majorHAnsi" w:cs="Calibri"/>
      <w:noProof/>
      <w:sz w:val="20"/>
      <w:szCs w:val="20"/>
      <w:lang w:val="pt-BR" w:eastAsia="en-US"/>
    </w:rPr>
  </w:style>
  <w:style w:type="table" w:styleId="TabeladeGradeClara">
    <w:name w:val="Grid Table Light"/>
    <w:basedOn w:val="Tabelanormal"/>
    <w:uiPriority w:val="99"/>
    <w:rsid w:val="00340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o">
    <w:name w:val="Revision"/>
    <w:hidden/>
    <w:uiPriority w:val="99"/>
    <w:semiHidden/>
    <w:rsid w:val="00F02070"/>
    <w:rPr>
      <w:rFonts w:ascii="Arial" w:hAnsi="Arial"/>
      <w:sz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997845b-4d24-481b-a5f9-1fc71bdf2a86">Template de informe para Cliente 2019 v1 Portada Ciudad</Descripci_x00f3_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D2690359C2CA49B5C1EDDABA45E750" ma:contentTypeVersion="6" ma:contentTypeDescription="Crear nuevo documento." ma:contentTypeScope="" ma:versionID="b766db6f356ec26c63e412b562c61ec4">
  <xsd:schema xmlns:xsd="http://www.w3.org/2001/XMLSchema" xmlns:xs="http://www.w3.org/2001/XMLSchema" xmlns:p="http://schemas.microsoft.com/office/2006/metadata/properties" xmlns:ns2="dc1af24c-eede-4c4d-9326-29c03d315472" xmlns:ns3="4997845b-4d24-481b-a5f9-1fc71bdf2a86" targetNamespace="http://schemas.microsoft.com/office/2006/metadata/properties" ma:root="true" ma:fieldsID="10a8d3e34c1c1f88155d6cebd3d6c0c0" ns2:_="" ns3:_="">
    <xsd:import namespace="dc1af24c-eede-4c4d-9326-29c03d315472"/>
    <xsd:import namespace="4997845b-4d24-481b-a5f9-1fc71bdf2a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cripci_x00f3_n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f24c-eede-4c4d-9326-29c03d3154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7845b-4d24-481b-a5f9-1fc71bdf2a86" elementFormDefault="qualified">
    <xsd:import namespace="http://schemas.microsoft.com/office/2006/documentManagement/types"/>
    <xsd:import namespace="http://schemas.microsoft.com/office/infopath/2007/PartnerControls"/>
    <xsd:element name="Descripci_x00f3_n" ma:index="10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A64EDC-2A98-48FB-89EB-FB6EF2312C14}">
  <ds:schemaRefs>
    <ds:schemaRef ds:uri="4997845b-4d24-481b-a5f9-1fc71bdf2a86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dc1af24c-eede-4c4d-9326-29c03d315472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D81AABF-BC53-43CF-B3BA-EF39E33F2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BD633-8BD9-451D-94E9-740240CD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f24c-eede-4c4d-9326-29c03d315472"/>
    <ds:schemaRef ds:uri="4997845b-4d24-481b-a5f9-1fc71bdf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F990C9-0650-4AB9-B46F-0543A856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2071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Soto Sanhueza</dc:creator>
  <cp:keywords/>
  <dc:description/>
  <cp:lastModifiedBy>Adriana Das Neves Duarte</cp:lastModifiedBy>
  <cp:revision>6</cp:revision>
  <dcterms:created xsi:type="dcterms:W3CDTF">2024-10-30T15:00:00Z</dcterms:created>
  <dcterms:modified xsi:type="dcterms:W3CDTF">2024-11-29T02:39:00Z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0x01010048D2690359C2CA49B5C1EDDABA45E750</vt:lpwstr>
  </property>
</Properties>
</file>