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CA82F" w14:textId="600E83C3" w:rsidR="00246E6B" w:rsidRDefault="00BE3C02">
      <w:pPr>
        <w:jc w:val="left"/>
      </w:pPr>
      <w:r>
        <w:rPr>
          <w:noProof/>
          <w:lang w:eastAsia="pt-BR"/>
        </w:rPr>
        <mc:AlternateContent>
          <mc:Choice Requires="wps">
            <w:drawing>
              <wp:anchor distT="45720" distB="45720" distL="114300" distR="114300" simplePos="0" relativeHeight="251716608" behindDoc="0" locked="0" layoutInCell="1" allowOverlap="1" wp14:anchorId="27E1B3A5" wp14:editId="55926DE3">
                <wp:simplePos x="0" y="0"/>
                <wp:positionH relativeFrom="column">
                  <wp:posOffset>380365</wp:posOffset>
                </wp:positionH>
                <wp:positionV relativeFrom="paragraph">
                  <wp:posOffset>5219700</wp:posOffset>
                </wp:positionV>
                <wp:extent cx="53054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14:paraId="145A1CC6" w14:textId="1EC194F8" w:rsidR="00BE3C02" w:rsidRPr="00246E6B" w:rsidRDefault="00923595" w:rsidP="00BE3C02">
                            <w:pPr>
                              <w:jc w:val="left"/>
                              <w:rPr>
                                <w:rFonts w:ascii="Roboto Light" w:hAnsi="Roboto Light"/>
                                <w:color w:val="008B9F"/>
                                <w:sz w:val="72"/>
                                <w:szCs w:val="56"/>
                              </w:rPr>
                            </w:pPr>
                            <w:r>
                              <w:rPr>
                                <w:rFonts w:eastAsiaTheme="majorEastAsia" w:cstheme="majorBidi"/>
                                <w:b/>
                                <w:color w:val="205DF5"/>
                                <w:sz w:val="48"/>
                                <w:szCs w:val="32"/>
                                <w:lang w:eastAsia="en-US"/>
                              </w:rPr>
                              <w:t xml:space="preserve">DESCRITIVO PROFESSIONAL SERVICES SEGURANÇA DA INFORMAÇÃO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E1B3A5" id="_x0000_t202" coordsize="21600,21600" o:spt="202" path="m,l,21600r21600,l21600,xe">
                <v:stroke joinstyle="miter"/>
                <v:path gradientshapeok="t" o:connecttype="rect"/>
              </v:shapetype>
              <v:shape id="Cuadro de texto 2" o:spid="_x0000_s1026" type="#_x0000_t202" style="position:absolute;margin-left:29.95pt;margin-top:411pt;width:417.7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" filled="f" stroked="f">
                <v:textbox style="mso-fit-shape-to-text:t">
                  <w:txbxContent>
                    <w:p w14:paraId="145A1CC6" w14:textId="1EC194F8" w:rsidR="00BE3C02" w:rsidRPr="00246E6B" w:rsidRDefault="00923595" w:rsidP="00BE3C02">
                      <w:pPr>
                        <w:jc w:val="left"/>
                        <w:rPr>
                          <w:rFonts w:ascii="Roboto Light" w:hAnsi="Roboto Light"/>
                          <w:color w:val="008B9F"/>
                          <w:sz w:val="72"/>
                          <w:szCs w:val="56"/>
                        </w:rPr>
                      </w:pPr>
                      <w:r>
                        <w:rPr>
                          <w:rFonts w:eastAsiaTheme="majorEastAsia" w:cstheme="majorBidi"/>
                          <w:b/>
                          <w:color w:val="205DF5"/>
                          <w:sz w:val="48"/>
                          <w:szCs w:val="32"/>
                          <w:lang w:eastAsia="en-US"/>
                        </w:rPr>
                        <w:t xml:space="preserve">DESCRITIVO PROFESSIONAL SERVICES SEGURANÇA DA INFORMAÇÃO </w:t>
                      </w:r>
                    </w:p>
                  </w:txbxContent>
                </v:textbox>
                <w10:wrap type="square"/>
              </v:shape>
            </w:pict>
          </mc:Fallback>
        </mc:AlternateContent>
      </w:r>
      <w:r w:rsidR="00246E6B">
        <w:br w:type="page"/>
      </w:r>
    </w:p>
    <w:sdt>
      <w:sdtPr>
        <w:rPr>
          <w:rFonts w:ascii="Montserrat" w:eastAsiaTheme="minorEastAsia" w:hAnsi="Montserrat" w:cstheme="minorBidi"/>
          <w:color w:val="auto"/>
          <w:sz w:val="24"/>
          <w:szCs w:val="24"/>
          <w:lang w:val="es-ES" w:eastAsia="es-ES"/>
        </w:rPr>
        <w:id w:val="1147165876"/>
        <w:docPartObj>
          <w:docPartGallery w:val="Table of Contents"/>
          <w:docPartUnique/>
        </w:docPartObj>
      </w:sdtPr>
      <w:sdtEndPr>
        <w:rPr>
          <w:rFonts w:cs="Arial"/>
          <w:b/>
          <w:bCs/>
        </w:rPr>
      </w:sdtEndPr>
      <w:sdtContent>
        <w:p w14:paraId="6E3DCFA6" w14:textId="77777777" w:rsidR="004349AA" w:rsidRPr="004349AA" w:rsidRDefault="004349AA" w:rsidP="004349AA">
          <w:pPr>
            <w:pStyle w:val="CabealhodoSumrio"/>
            <w:jc w:val="center"/>
            <w:rPr>
              <w:rFonts w:ascii="Roboto Medium" w:hAnsi="Roboto Medium"/>
              <w:color w:val="00B0F0"/>
              <w:lang w:val="pt-BR"/>
            </w:rPr>
          </w:pPr>
          <w:r w:rsidRPr="004349AA">
            <w:rPr>
              <w:rFonts w:ascii="Roboto Medium" w:hAnsi="Roboto Medium"/>
              <w:color w:val="00B0F0"/>
              <w:lang w:val="pt-BR"/>
            </w:rPr>
            <w:t>ÍNDICE</w:t>
          </w:r>
        </w:p>
        <w:p w14:paraId="0DBB8D3C" w14:textId="3EFB785C" w:rsidR="00ED7E7E" w:rsidRDefault="004349AA">
          <w:pPr>
            <w:pStyle w:val="Sumrio1"/>
            <w:tabs>
              <w:tab w:val="left" w:pos="480"/>
              <w:tab w:val="right" w:leader="dot" w:pos="10070"/>
            </w:tabs>
            <w:rPr>
              <w:b w:val="0"/>
              <w:bCs w:val="0"/>
              <w:caps w:val="0"/>
              <w:noProof/>
              <w:sz w:val="22"/>
              <w:szCs w:val="22"/>
              <w:lang w:eastAsia="pt-BR"/>
            </w:rPr>
          </w:pPr>
          <w:r w:rsidRPr="004349AA">
            <w:rPr>
              <w:rFonts w:ascii="Roboto Light" w:hAnsi="Roboto Light" w:cs="Arial"/>
              <w:b w:val="0"/>
              <w:bCs w:val="0"/>
              <w:caps w:val="0"/>
            </w:rPr>
            <w:fldChar w:fldCharType="begin"/>
          </w:r>
          <w:r w:rsidRPr="004349AA">
            <w:rPr>
              <w:rFonts w:ascii="Roboto Light" w:hAnsi="Roboto Light" w:cs="Arial"/>
              <w:b w:val="0"/>
              <w:bCs w:val="0"/>
              <w:caps w:val="0"/>
            </w:rPr>
            <w:instrText xml:space="preserve"> TOC \t "Titulo_1;1;Titulo_2;2;Titulo_3;3" </w:instrText>
          </w:r>
          <w:r w:rsidRPr="004349AA">
            <w:rPr>
              <w:rFonts w:ascii="Roboto Light" w:hAnsi="Roboto Light" w:cs="Arial"/>
              <w:b w:val="0"/>
              <w:bCs w:val="0"/>
              <w:caps w:val="0"/>
            </w:rPr>
            <w:fldChar w:fldCharType="separate"/>
          </w:r>
          <w:r w:rsidR="00ED7E7E">
            <w:rPr>
              <w:noProof/>
            </w:rPr>
            <w:t>1.</w:t>
          </w:r>
          <w:r w:rsidR="00ED7E7E">
            <w:rPr>
              <w:b w:val="0"/>
              <w:bCs w:val="0"/>
              <w:caps w:val="0"/>
              <w:noProof/>
              <w:sz w:val="22"/>
              <w:szCs w:val="22"/>
              <w:lang w:eastAsia="pt-BR"/>
            </w:rPr>
            <w:tab/>
          </w:r>
          <w:r w:rsidR="00ED7E7E">
            <w:rPr>
              <w:noProof/>
            </w:rPr>
            <w:t>Versão do Produto</w:t>
          </w:r>
          <w:r w:rsidR="00ED7E7E">
            <w:rPr>
              <w:noProof/>
            </w:rPr>
            <w:tab/>
          </w:r>
          <w:r w:rsidR="00ED7E7E">
            <w:rPr>
              <w:noProof/>
            </w:rPr>
            <w:fldChar w:fldCharType="begin"/>
          </w:r>
          <w:r w:rsidR="00ED7E7E">
            <w:rPr>
              <w:noProof/>
            </w:rPr>
            <w:instrText xml:space="preserve"> PAGEREF _Toc170310997 \h </w:instrText>
          </w:r>
          <w:r w:rsidR="00ED7E7E">
            <w:rPr>
              <w:noProof/>
            </w:rPr>
          </w:r>
          <w:r w:rsidR="00ED7E7E">
            <w:rPr>
              <w:noProof/>
            </w:rPr>
            <w:fldChar w:fldCharType="separate"/>
          </w:r>
          <w:r w:rsidR="00ED7E7E">
            <w:rPr>
              <w:noProof/>
            </w:rPr>
            <w:t>3</w:t>
          </w:r>
          <w:r w:rsidR="00ED7E7E">
            <w:rPr>
              <w:noProof/>
            </w:rPr>
            <w:fldChar w:fldCharType="end"/>
          </w:r>
        </w:p>
        <w:p w14:paraId="6F25DE0F" w14:textId="2E276767" w:rsidR="00ED7E7E" w:rsidRDefault="00ED7E7E">
          <w:pPr>
            <w:pStyle w:val="Sumrio1"/>
            <w:tabs>
              <w:tab w:val="left" w:pos="480"/>
              <w:tab w:val="right" w:leader="dot" w:pos="10070"/>
            </w:tabs>
            <w:rPr>
              <w:b w:val="0"/>
              <w:bCs w:val="0"/>
              <w:caps w:val="0"/>
              <w:noProof/>
              <w:sz w:val="22"/>
              <w:szCs w:val="22"/>
              <w:lang w:eastAsia="pt-BR"/>
            </w:rPr>
          </w:pPr>
          <w:r>
            <w:rPr>
              <w:noProof/>
            </w:rPr>
            <w:t>2.</w:t>
          </w:r>
          <w:r>
            <w:rPr>
              <w:b w:val="0"/>
              <w:bCs w:val="0"/>
              <w:caps w:val="0"/>
              <w:noProof/>
              <w:sz w:val="22"/>
              <w:szCs w:val="22"/>
              <w:lang w:eastAsia="pt-BR"/>
            </w:rPr>
            <w:tab/>
          </w:r>
          <w:r>
            <w:rPr>
              <w:noProof/>
            </w:rPr>
            <w:t>Descrição Resumida</w:t>
          </w:r>
          <w:r>
            <w:rPr>
              <w:noProof/>
            </w:rPr>
            <w:tab/>
          </w:r>
          <w:r>
            <w:rPr>
              <w:noProof/>
            </w:rPr>
            <w:fldChar w:fldCharType="begin"/>
          </w:r>
          <w:r>
            <w:rPr>
              <w:noProof/>
            </w:rPr>
            <w:instrText xml:space="preserve"> PAGEREF _Toc170310998 \h </w:instrText>
          </w:r>
          <w:r>
            <w:rPr>
              <w:noProof/>
            </w:rPr>
          </w:r>
          <w:r>
            <w:rPr>
              <w:noProof/>
            </w:rPr>
            <w:fldChar w:fldCharType="separate"/>
          </w:r>
          <w:r>
            <w:rPr>
              <w:noProof/>
            </w:rPr>
            <w:t>3</w:t>
          </w:r>
          <w:r>
            <w:rPr>
              <w:noProof/>
            </w:rPr>
            <w:fldChar w:fldCharType="end"/>
          </w:r>
        </w:p>
        <w:p w14:paraId="1AC4C62F" w14:textId="2F19FD41" w:rsidR="00ED7E7E" w:rsidRDefault="00ED7E7E">
          <w:pPr>
            <w:pStyle w:val="Sumrio1"/>
            <w:tabs>
              <w:tab w:val="left" w:pos="480"/>
              <w:tab w:val="right" w:leader="dot" w:pos="10070"/>
            </w:tabs>
            <w:rPr>
              <w:b w:val="0"/>
              <w:bCs w:val="0"/>
              <w:caps w:val="0"/>
              <w:noProof/>
              <w:sz w:val="22"/>
              <w:szCs w:val="22"/>
              <w:lang w:eastAsia="pt-BR"/>
            </w:rPr>
          </w:pPr>
          <w:r>
            <w:rPr>
              <w:noProof/>
            </w:rPr>
            <w:t>3.</w:t>
          </w:r>
          <w:r>
            <w:rPr>
              <w:b w:val="0"/>
              <w:bCs w:val="0"/>
              <w:caps w:val="0"/>
              <w:noProof/>
              <w:sz w:val="22"/>
              <w:szCs w:val="22"/>
              <w:lang w:eastAsia="pt-BR"/>
            </w:rPr>
            <w:tab/>
          </w:r>
          <w:r>
            <w:rPr>
              <w:noProof/>
            </w:rPr>
            <w:t>Objetivo</w:t>
          </w:r>
          <w:r>
            <w:rPr>
              <w:noProof/>
            </w:rPr>
            <w:tab/>
          </w:r>
          <w:r>
            <w:rPr>
              <w:noProof/>
            </w:rPr>
            <w:fldChar w:fldCharType="begin"/>
          </w:r>
          <w:r>
            <w:rPr>
              <w:noProof/>
            </w:rPr>
            <w:instrText xml:space="preserve"> PAGEREF _Toc170310999 \h </w:instrText>
          </w:r>
          <w:r>
            <w:rPr>
              <w:noProof/>
            </w:rPr>
          </w:r>
          <w:r>
            <w:rPr>
              <w:noProof/>
            </w:rPr>
            <w:fldChar w:fldCharType="separate"/>
          </w:r>
          <w:r>
            <w:rPr>
              <w:noProof/>
            </w:rPr>
            <w:t>3</w:t>
          </w:r>
          <w:r>
            <w:rPr>
              <w:noProof/>
            </w:rPr>
            <w:fldChar w:fldCharType="end"/>
          </w:r>
        </w:p>
        <w:p w14:paraId="09F3BFBC" w14:textId="59C59FB8" w:rsidR="00ED7E7E" w:rsidRDefault="00ED7E7E">
          <w:pPr>
            <w:pStyle w:val="Sumrio1"/>
            <w:tabs>
              <w:tab w:val="left" w:pos="480"/>
              <w:tab w:val="right" w:leader="dot" w:pos="10070"/>
            </w:tabs>
            <w:rPr>
              <w:b w:val="0"/>
              <w:bCs w:val="0"/>
              <w:caps w:val="0"/>
              <w:noProof/>
              <w:sz w:val="22"/>
              <w:szCs w:val="22"/>
              <w:lang w:eastAsia="pt-BR"/>
            </w:rPr>
          </w:pPr>
          <w:r>
            <w:rPr>
              <w:noProof/>
            </w:rPr>
            <w:t>4.</w:t>
          </w:r>
          <w:r>
            <w:rPr>
              <w:b w:val="0"/>
              <w:bCs w:val="0"/>
              <w:caps w:val="0"/>
              <w:noProof/>
              <w:sz w:val="22"/>
              <w:szCs w:val="22"/>
              <w:lang w:eastAsia="pt-BR"/>
            </w:rPr>
            <w:tab/>
          </w:r>
          <w:r>
            <w:rPr>
              <w:noProof/>
            </w:rPr>
            <w:t>Benefícios</w:t>
          </w:r>
          <w:r>
            <w:rPr>
              <w:noProof/>
            </w:rPr>
            <w:tab/>
          </w:r>
          <w:r>
            <w:rPr>
              <w:noProof/>
            </w:rPr>
            <w:fldChar w:fldCharType="begin"/>
          </w:r>
          <w:r>
            <w:rPr>
              <w:noProof/>
            </w:rPr>
            <w:instrText xml:space="preserve"> PAGEREF _Toc170311000 \h </w:instrText>
          </w:r>
          <w:r>
            <w:rPr>
              <w:noProof/>
            </w:rPr>
          </w:r>
          <w:r>
            <w:rPr>
              <w:noProof/>
            </w:rPr>
            <w:fldChar w:fldCharType="separate"/>
          </w:r>
          <w:r>
            <w:rPr>
              <w:noProof/>
            </w:rPr>
            <w:t>3</w:t>
          </w:r>
          <w:r>
            <w:rPr>
              <w:noProof/>
            </w:rPr>
            <w:fldChar w:fldCharType="end"/>
          </w:r>
        </w:p>
        <w:p w14:paraId="670F4DC9" w14:textId="3435F610" w:rsidR="00ED7E7E" w:rsidRDefault="00ED7E7E">
          <w:pPr>
            <w:pStyle w:val="Sumrio2"/>
            <w:tabs>
              <w:tab w:val="left" w:pos="960"/>
              <w:tab w:val="right" w:leader="dot" w:pos="10070"/>
            </w:tabs>
            <w:rPr>
              <w:smallCaps w:val="0"/>
              <w:noProof/>
              <w:sz w:val="22"/>
              <w:szCs w:val="22"/>
              <w:lang w:eastAsia="pt-BR"/>
            </w:rPr>
          </w:pPr>
          <w:r>
            <w:rPr>
              <w:noProof/>
            </w:rPr>
            <w:t>4.1.</w:t>
          </w:r>
          <w:r>
            <w:rPr>
              <w:smallCaps w:val="0"/>
              <w:noProof/>
              <w:sz w:val="22"/>
              <w:szCs w:val="22"/>
              <w:lang w:eastAsia="pt-BR"/>
            </w:rPr>
            <w:tab/>
          </w:r>
          <w:r>
            <w:rPr>
              <w:noProof/>
            </w:rPr>
            <w:t>Diferenciais Comerciais</w:t>
          </w:r>
          <w:r>
            <w:rPr>
              <w:noProof/>
            </w:rPr>
            <w:tab/>
          </w:r>
          <w:r>
            <w:rPr>
              <w:noProof/>
            </w:rPr>
            <w:fldChar w:fldCharType="begin"/>
          </w:r>
          <w:r>
            <w:rPr>
              <w:noProof/>
            </w:rPr>
            <w:instrText xml:space="preserve"> PAGEREF _Toc170311001 \h </w:instrText>
          </w:r>
          <w:r>
            <w:rPr>
              <w:noProof/>
            </w:rPr>
          </w:r>
          <w:r>
            <w:rPr>
              <w:noProof/>
            </w:rPr>
            <w:fldChar w:fldCharType="separate"/>
          </w:r>
          <w:r>
            <w:rPr>
              <w:noProof/>
            </w:rPr>
            <w:t>4</w:t>
          </w:r>
          <w:r>
            <w:rPr>
              <w:noProof/>
            </w:rPr>
            <w:fldChar w:fldCharType="end"/>
          </w:r>
        </w:p>
        <w:p w14:paraId="51280497" w14:textId="223C01BF" w:rsidR="00ED7E7E" w:rsidRDefault="00ED7E7E">
          <w:pPr>
            <w:pStyle w:val="Sumrio1"/>
            <w:tabs>
              <w:tab w:val="left" w:pos="480"/>
              <w:tab w:val="right" w:leader="dot" w:pos="10070"/>
            </w:tabs>
            <w:rPr>
              <w:b w:val="0"/>
              <w:bCs w:val="0"/>
              <w:caps w:val="0"/>
              <w:noProof/>
              <w:sz w:val="22"/>
              <w:szCs w:val="22"/>
              <w:lang w:eastAsia="pt-BR"/>
            </w:rPr>
          </w:pPr>
          <w:r>
            <w:rPr>
              <w:noProof/>
            </w:rPr>
            <w:t>5.</w:t>
          </w:r>
          <w:r>
            <w:rPr>
              <w:b w:val="0"/>
              <w:bCs w:val="0"/>
              <w:caps w:val="0"/>
              <w:noProof/>
              <w:sz w:val="22"/>
              <w:szCs w:val="22"/>
              <w:lang w:eastAsia="pt-BR"/>
            </w:rPr>
            <w:tab/>
          </w:r>
          <w:r>
            <w:rPr>
              <w:noProof/>
            </w:rPr>
            <w:t>Escopo de Atuação</w:t>
          </w:r>
          <w:r>
            <w:rPr>
              <w:noProof/>
            </w:rPr>
            <w:tab/>
          </w:r>
          <w:r>
            <w:rPr>
              <w:noProof/>
            </w:rPr>
            <w:fldChar w:fldCharType="begin"/>
          </w:r>
          <w:r>
            <w:rPr>
              <w:noProof/>
            </w:rPr>
            <w:instrText xml:space="preserve"> PAGEREF _Toc170311002 \h </w:instrText>
          </w:r>
          <w:r>
            <w:rPr>
              <w:noProof/>
            </w:rPr>
          </w:r>
          <w:r>
            <w:rPr>
              <w:noProof/>
            </w:rPr>
            <w:fldChar w:fldCharType="separate"/>
          </w:r>
          <w:r>
            <w:rPr>
              <w:noProof/>
            </w:rPr>
            <w:t>4</w:t>
          </w:r>
          <w:r>
            <w:rPr>
              <w:noProof/>
            </w:rPr>
            <w:fldChar w:fldCharType="end"/>
          </w:r>
        </w:p>
        <w:p w14:paraId="0744F644" w14:textId="007B5E30" w:rsidR="00ED7E7E" w:rsidRDefault="00ED7E7E">
          <w:pPr>
            <w:pStyle w:val="Sumrio1"/>
            <w:tabs>
              <w:tab w:val="left" w:pos="480"/>
              <w:tab w:val="right" w:leader="dot" w:pos="10070"/>
            </w:tabs>
            <w:rPr>
              <w:b w:val="0"/>
              <w:bCs w:val="0"/>
              <w:caps w:val="0"/>
              <w:noProof/>
              <w:sz w:val="22"/>
              <w:szCs w:val="22"/>
              <w:lang w:eastAsia="pt-BR"/>
            </w:rPr>
          </w:pPr>
          <w:r>
            <w:rPr>
              <w:noProof/>
            </w:rPr>
            <w:t>6.</w:t>
          </w:r>
          <w:r>
            <w:rPr>
              <w:b w:val="0"/>
              <w:bCs w:val="0"/>
              <w:caps w:val="0"/>
              <w:noProof/>
              <w:sz w:val="22"/>
              <w:szCs w:val="22"/>
              <w:lang w:eastAsia="pt-BR"/>
            </w:rPr>
            <w:tab/>
          </w:r>
          <w:r>
            <w:rPr>
              <w:noProof/>
            </w:rPr>
            <w:t>Ofertas</w:t>
          </w:r>
          <w:r>
            <w:rPr>
              <w:noProof/>
            </w:rPr>
            <w:tab/>
          </w:r>
          <w:r>
            <w:rPr>
              <w:noProof/>
            </w:rPr>
            <w:fldChar w:fldCharType="begin"/>
          </w:r>
          <w:r>
            <w:rPr>
              <w:noProof/>
            </w:rPr>
            <w:instrText xml:space="preserve"> PAGEREF _Toc170311003 \h </w:instrText>
          </w:r>
          <w:r>
            <w:rPr>
              <w:noProof/>
            </w:rPr>
          </w:r>
          <w:r>
            <w:rPr>
              <w:noProof/>
            </w:rPr>
            <w:fldChar w:fldCharType="separate"/>
          </w:r>
          <w:r>
            <w:rPr>
              <w:noProof/>
            </w:rPr>
            <w:t>4</w:t>
          </w:r>
          <w:r>
            <w:rPr>
              <w:noProof/>
            </w:rPr>
            <w:fldChar w:fldCharType="end"/>
          </w:r>
        </w:p>
        <w:p w14:paraId="7BA84745" w14:textId="424CD164" w:rsidR="00ED7E7E" w:rsidRDefault="00ED7E7E">
          <w:pPr>
            <w:pStyle w:val="Sumrio1"/>
            <w:tabs>
              <w:tab w:val="left" w:pos="480"/>
              <w:tab w:val="right" w:leader="dot" w:pos="10070"/>
            </w:tabs>
            <w:rPr>
              <w:b w:val="0"/>
              <w:bCs w:val="0"/>
              <w:caps w:val="0"/>
              <w:noProof/>
              <w:sz w:val="22"/>
              <w:szCs w:val="22"/>
              <w:lang w:eastAsia="pt-BR"/>
            </w:rPr>
          </w:pPr>
          <w:r>
            <w:rPr>
              <w:noProof/>
            </w:rPr>
            <w:t>7.</w:t>
          </w:r>
          <w:r>
            <w:rPr>
              <w:b w:val="0"/>
              <w:bCs w:val="0"/>
              <w:caps w:val="0"/>
              <w:noProof/>
              <w:sz w:val="22"/>
              <w:szCs w:val="22"/>
              <w:lang w:eastAsia="pt-BR"/>
            </w:rPr>
            <w:tab/>
          </w:r>
          <w:r>
            <w:rPr>
              <w:noProof/>
            </w:rPr>
            <w:t>Monitoramento</w:t>
          </w:r>
          <w:r>
            <w:rPr>
              <w:noProof/>
            </w:rPr>
            <w:tab/>
          </w:r>
          <w:r>
            <w:rPr>
              <w:noProof/>
            </w:rPr>
            <w:fldChar w:fldCharType="begin"/>
          </w:r>
          <w:r>
            <w:rPr>
              <w:noProof/>
            </w:rPr>
            <w:instrText xml:space="preserve"> PAGEREF _Toc170311004 \h </w:instrText>
          </w:r>
          <w:r>
            <w:rPr>
              <w:noProof/>
            </w:rPr>
          </w:r>
          <w:r>
            <w:rPr>
              <w:noProof/>
            </w:rPr>
            <w:fldChar w:fldCharType="separate"/>
          </w:r>
          <w:r>
            <w:rPr>
              <w:noProof/>
            </w:rPr>
            <w:t>4</w:t>
          </w:r>
          <w:r>
            <w:rPr>
              <w:noProof/>
            </w:rPr>
            <w:fldChar w:fldCharType="end"/>
          </w:r>
        </w:p>
        <w:p w14:paraId="01C32798" w14:textId="5EAA88A2" w:rsidR="00ED7E7E" w:rsidRDefault="00ED7E7E">
          <w:pPr>
            <w:pStyle w:val="Sumrio1"/>
            <w:tabs>
              <w:tab w:val="left" w:pos="480"/>
              <w:tab w:val="right" w:leader="dot" w:pos="10070"/>
            </w:tabs>
            <w:rPr>
              <w:b w:val="0"/>
              <w:bCs w:val="0"/>
              <w:caps w:val="0"/>
              <w:noProof/>
              <w:sz w:val="22"/>
              <w:szCs w:val="22"/>
              <w:lang w:eastAsia="pt-BR"/>
            </w:rPr>
          </w:pPr>
          <w:r>
            <w:rPr>
              <w:noProof/>
            </w:rPr>
            <w:t>8.</w:t>
          </w:r>
          <w:r>
            <w:rPr>
              <w:b w:val="0"/>
              <w:bCs w:val="0"/>
              <w:caps w:val="0"/>
              <w:noProof/>
              <w:sz w:val="22"/>
              <w:szCs w:val="22"/>
              <w:lang w:eastAsia="pt-BR"/>
            </w:rPr>
            <w:tab/>
          </w:r>
          <w:r>
            <w:rPr>
              <w:noProof/>
            </w:rPr>
            <w:t>Premissas e Requisitos</w:t>
          </w:r>
          <w:r>
            <w:rPr>
              <w:noProof/>
            </w:rPr>
            <w:tab/>
          </w:r>
          <w:r>
            <w:rPr>
              <w:noProof/>
            </w:rPr>
            <w:fldChar w:fldCharType="begin"/>
          </w:r>
          <w:r>
            <w:rPr>
              <w:noProof/>
            </w:rPr>
            <w:instrText xml:space="preserve"> PAGEREF _Toc170311005 \h </w:instrText>
          </w:r>
          <w:r>
            <w:rPr>
              <w:noProof/>
            </w:rPr>
          </w:r>
          <w:r>
            <w:rPr>
              <w:noProof/>
            </w:rPr>
            <w:fldChar w:fldCharType="separate"/>
          </w:r>
          <w:r>
            <w:rPr>
              <w:noProof/>
            </w:rPr>
            <w:t>4</w:t>
          </w:r>
          <w:r>
            <w:rPr>
              <w:noProof/>
            </w:rPr>
            <w:fldChar w:fldCharType="end"/>
          </w:r>
        </w:p>
        <w:p w14:paraId="36D299B5" w14:textId="5BF337D0" w:rsidR="00ED7E7E" w:rsidRDefault="00ED7E7E">
          <w:pPr>
            <w:pStyle w:val="Sumrio1"/>
            <w:tabs>
              <w:tab w:val="left" w:pos="480"/>
              <w:tab w:val="right" w:leader="dot" w:pos="10070"/>
            </w:tabs>
            <w:rPr>
              <w:b w:val="0"/>
              <w:bCs w:val="0"/>
              <w:caps w:val="0"/>
              <w:noProof/>
              <w:sz w:val="22"/>
              <w:szCs w:val="22"/>
              <w:lang w:eastAsia="pt-BR"/>
            </w:rPr>
          </w:pPr>
          <w:r>
            <w:rPr>
              <w:noProof/>
            </w:rPr>
            <w:t>9.</w:t>
          </w:r>
          <w:r>
            <w:rPr>
              <w:b w:val="0"/>
              <w:bCs w:val="0"/>
              <w:caps w:val="0"/>
              <w:noProof/>
              <w:sz w:val="22"/>
              <w:szCs w:val="22"/>
              <w:lang w:eastAsia="pt-BR"/>
            </w:rPr>
            <w:tab/>
          </w:r>
          <w:r>
            <w:rPr>
              <w:noProof/>
            </w:rPr>
            <w:t>Matriz de Responsabilidade</w:t>
          </w:r>
          <w:r>
            <w:rPr>
              <w:noProof/>
            </w:rPr>
            <w:tab/>
          </w:r>
          <w:r>
            <w:rPr>
              <w:noProof/>
            </w:rPr>
            <w:fldChar w:fldCharType="begin"/>
          </w:r>
          <w:r>
            <w:rPr>
              <w:noProof/>
            </w:rPr>
            <w:instrText xml:space="preserve"> PAGEREF _Toc170311006 \h </w:instrText>
          </w:r>
          <w:r>
            <w:rPr>
              <w:noProof/>
            </w:rPr>
          </w:r>
          <w:r>
            <w:rPr>
              <w:noProof/>
            </w:rPr>
            <w:fldChar w:fldCharType="separate"/>
          </w:r>
          <w:r>
            <w:rPr>
              <w:noProof/>
            </w:rPr>
            <w:t>4</w:t>
          </w:r>
          <w:r>
            <w:rPr>
              <w:noProof/>
            </w:rPr>
            <w:fldChar w:fldCharType="end"/>
          </w:r>
        </w:p>
        <w:p w14:paraId="485F8408" w14:textId="57CDCA77" w:rsidR="00ED7E7E" w:rsidRDefault="00ED7E7E">
          <w:pPr>
            <w:pStyle w:val="Sumrio1"/>
            <w:tabs>
              <w:tab w:val="left" w:pos="480"/>
              <w:tab w:val="right" w:leader="dot" w:pos="10070"/>
            </w:tabs>
            <w:rPr>
              <w:b w:val="0"/>
              <w:bCs w:val="0"/>
              <w:caps w:val="0"/>
              <w:noProof/>
              <w:sz w:val="22"/>
              <w:szCs w:val="22"/>
              <w:lang w:eastAsia="pt-BR"/>
            </w:rPr>
          </w:pPr>
          <w:r>
            <w:rPr>
              <w:noProof/>
            </w:rPr>
            <w:t>10.</w:t>
          </w:r>
          <w:r>
            <w:rPr>
              <w:b w:val="0"/>
              <w:bCs w:val="0"/>
              <w:caps w:val="0"/>
              <w:noProof/>
              <w:sz w:val="22"/>
              <w:szCs w:val="22"/>
              <w:lang w:eastAsia="pt-BR"/>
            </w:rPr>
            <w:tab/>
          </w:r>
          <w:r>
            <w:rPr>
              <w:noProof/>
            </w:rPr>
            <w:t>Requisição de Serviço</w:t>
          </w:r>
          <w:r>
            <w:rPr>
              <w:noProof/>
            </w:rPr>
            <w:tab/>
          </w:r>
          <w:r>
            <w:rPr>
              <w:noProof/>
            </w:rPr>
            <w:fldChar w:fldCharType="begin"/>
          </w:r>
          <w:r>
            <w:rPr>
              <w:noProof/>
            </w:rPr>
            <w:instrText xml:space="preserve"> PAGEREF _Toc170311007 \h </w:instrText>
          </w:r>
          <w:r>
            <w:rPr>
              <w:noProof/>
            </w:rPr>
          </w:r>
          <w:r>
            <w:rPr>
              <w:noProof/>
            </w:rPr>
            <w:fldChar w:fldCharType="separate"/>
          </w:r>
          <w:r>
            <w:rPr>
              <w:noProof/>
            </w:rPr>
            <w:t>5</w:t>
          </w:r>
          <w:r>
            <w:rPr>
              <w:noProof/>
            </w:rPr>
            <w:fldChar w:fldCharType="end"/>
          </w:r>
        </w:p>
        <w:p w14:paraId="3F66F386" w14:textId="3E1A304B" w:rsidR="004349AA" w:rsidRPr="00A62606" w:rsidRDefault="004349AA" w:rsidP="004349AA">
          <w:pPr>
            <w:rPr>
              <w:rFonts w:ascii="Arial" w:hAnsi="Arial" w:cs="Arial"/>
            </w:rPr>
          </w:pPr>
          <w:r w:rsidRPr="004349AA">
            <w:rPr>
              <w:rFonts w:ascii="Roboto Light" w:hAnsi="Roboto Light" w:cs="Arial"/>
              <w:b/>
              <w:bCs/>
              <w:caps/>
              <w:sz w:val="20"/>
              <w:szCs w:val="20"/>
            </w:rPr>
            <w:fldChar w:fldCharType="end"/>
          </w:r>
        </w:p>
      </w:sdtContent>
    </w:sdt>
    <w:p w14:paraId="6B993464" w14:textId="77777777" w:rsidR="004349AA" w:rsidRDefault="004349AA" w:rsidP="004349AA">
      <w:pPr>
        <w:rPr>
          <w:color w:val="00A2DB"/>
          <w:sz w:val="52"/>
        </w:rPr>
      </w:pPr>
      <w:r>
        <w:br w:type="page"/>
      </w:r>
    </w:p>
    <w:p w14:paraId="7BA2C5B3" w14:textId="77777777" w:rsidR="00ED7E7E" w:rsidRPr="001E7E16" w:rsidRDefault="00ED7E7E" w:rsidP="00ED7E7E">
      <w:pPr>
        <w:pStyle w:val="Titulo1"/>
      </w:pPr>
      <w:bookmarkStart w:id="0" w:name="_Toc170309940"/>
      <w:bookmarkStart w:id="1" w:name="_Toc170310997"/>
      <w:r>
        <w:lastRenderedPageBreak/>
        <w:t>Versão do Produto</w:t>
      </w:r>
      <w:bookmarkEnd w:id="0"/>
      <w:bookmarkEnd w:id="1"/>
    </w:p>
    <w:tbl>
      <w:tblPr>
        <w:tblStyle w:val="TabeladeGradeClara"/>
        <w:tblW w:w="10070" w:type="dxa"/>
        <w:jc w:val="center"/>
        <w:tblLook w:val="04A0" w:firstRow="1" w:lastRow="0" w:firstColumn="1" w:lastColumn="0" w:noHBand="0" w:noVBand="1"/>
      </w:tblPr>
      <w:tblGrid>
        <w:gridCol w:w="2962"/>
        <w:gridCol w:w="4830"/>
        <w:gridCol w:w="2278"/>
      </w:tblGrid>
      <w:tr w:rsidR="00ED7E7E" w:rsidRPr="00862F10" w14:paraId="77AEECF6" w14:textId="77777777" w:rsidTr="009D64AD">
        <w:trPr>
          <w:trHeight w:val="615"/>
          <w:jc w:val="center"/>
        </w:trPr>
        <w:tc>
          <w:tcPr>
            <w:tcW w:w="2962" w:type="dxa"/>
            <w:shd w:val="clear" w:color="auto" w:fill="297FD5" w:themeFill="accent3"/>
            <w:vAlign w:val="center"/>
            <w:hideMark/>
          </w:tcPr>
          <w:p w14:paraId="2E876222" w14:textId="77777777" w:rsidR="00ED7E7E" w:rsidRPr="00862F10" w:rsidRDefault="00ED7E7E" w:rsidP="009D64AD">
            <w:pPr>
              <w:jc w:val="center"/>
              <w:rPr>
                <w:rFonts w:asciiTheme="majorHAnsi" w:hAnsiTheme="majorHAnsi" w:cs="Arial"/>
                <w:b/>
                <w:color w:val="FFFFFF"/>
                <w:sz w:val="20"/>
                <w:szCs w:val="20"/>
                <w:lang w:eastAsia="pt-BR"/>
              </w:rPr>
            </w:pPr>
            <w:r>
              <w:rPr>
                <w:rFonts w:asciiTheme="majorHAnsi" w:hAnsiTheme="majorHAnsi" w:cs="Arial"/>
                <w:b/>
                <w:color w:val="FFFFFF"/>
                <w:sz w:val="20"/>
                <w:szCs w:val="20"/>
                <w:lang w:eastAsia="pt-BR"/>
              </w:rPr>
              <w:t>Versão</w:t>
            </w:r>
          </w:p>
        </w:tc>
        <w:tc>
          <w:tcPr>
            <w:tcW w:w="4830" w:type="dxa"/>
            <w:shd w:val="clear" w:color="auto" w:fill="297FD5" w:themeFill="accent3"/>
            <w:vAlign w:val="center"/>
          </w:tcPr>
          <w:p w14:paraId="1ACC80CE" w14:textId="77777777" w:rsidR="00ED7E7E" w:rsidRDefault="00ED7E7E" w:rsidP="009D64AD">
            <w:pPr>
              <w:jc w:val="center"/>
              <w:rPr>
                <w:rFonts w:asciiTheme="majorHAnsi" w:hAnsiTheme="majorHAnsi" w:cs="Arial"/>
                <w:b/>
                <w:color w:val="FFFFFF"/>
                <w:sz w:val="20"/>
                <w:szCs w:val="20"/>
                <w:lang w:eastAsia="pt-BR"/>
              </w:rPr>
            </w:pPr>
            <w:r>
              <w:rPr>
                <w:rFonts w:asciiTheme="majorHAnsi" w:hAnsiTheme="majorHAnsi" w:cs="Arial"/>
                <w:b/>
                <w:color w:val="FFFFFF"/>
                <w:sz w:val="20"/>
                <w:szCs w:val="20"/>
                <w:lang w:eastAsia="pt-BR"/>
              </w:rPr>
              <w:t xml:space="preserve">Escopo </w:t>
            </w:r>
          </w:p>
        </w:tc>
        <w:tc>
          <w:tcPr>
            <w:tcW w:w="2278" w:type="dxa"/>
            <w:shd w:val="clear" w:color="auto" w:fill="297FD5" w:themeFill="accent3"/>
            <w:vAlign w:val="center"/>
            <w:hideMark/>
          </w:tcPr>
          <w:p w14:paraId="32761922" w14:textId="77777777" w:rsidR="00ED7E7E" w:rsidRPr="00862F10" w:rsidRDefault="00ED7E7E" w:rsidP="009D64AD">
            <w:pPr>
              <w:jc w:val="center"/>
              <w:rPr>
                <w:rFonts w:asciiTheme="majorHAnsi" w:hAnsiTheme="majorHAnsi" w:cs="Arial"/>
                <w:b/>
                <w:color w:val="FFFFFF"/>
                <w:sz w:val="20"/>
                <w:szCs w:val="20"/>
                <w:lang w:eastAsia="pt-BR"/>
              </w:rPr>
            </w:pPr>
            <w:r>
              <w:rPr>
                <w:rFonts w:asciiTheme="majorHAnsi" w:hAnsiTheme="majorHAnsi" w:cs="Arial"/>
                <w:b/>
                <w:color w:val="FFFFFF"/>
                <w:sz w:val="20"/>
                <w:szCs w:val="20"/>
                <w:lang w:eastAsia="pt-BR"/>
              </w:rPr>
              <w:t>Data de Atualização</w:t>
            </w:r>
          </w:p>
        </w:tc>
      </w:tr>
      <w:tr w:rsidR="00ED7E7E" w:rsidRPr="00862F10" w14:paraId="48D7718E" w14:textId="77777777" w:rsidTr="009D64AD">
        <w:trPr>
          <w:trHeight w:val="332"/>
          <w:jc w:val="center"/>
        </w:trPr>
        <w:tc>
          <w:tcPr>
            <w:tcW w:w="2962" w:type="dxa"/>
            <w:vAlign w:val="center"/>
          </w:tcPr>
          <w:p w14:paraId="0CC5A1BD" w14:textId="77777777" w:rsidR="00ED7E7E" w:rsidRPr="00862F10" w:rsidRDefault="00ED7E7E" w:rsidP="009D64AD">
            <w:pPr>
              <w:jc w:val="left"/>
              <w:rPr>
                <w:rFonts w:asciiTheme="majorHAnsi" w:hAnsiTheme="majorHAnsi" w:cs="Arial"/>
                <w:color w:val="000000"/>
                <w:sz w:val="20"/>
                <w:szCs w:val="20"/>
                <w:lang w:eastAsia="pt-BR"/>
              </w:rPr>
            </w:pPr>
            <w:r>
              <w:rPr>
                <w:rFonts w:asciiTheme="majorHAnsi" w:hAnsiTheme="majorHAnsi" w:cs="Arial"/>
                <w:color w:val="000000"/>
                <w:sz w:val="20"/>
                <w:szCs w:val="20"/>
                <w:lang w:eastAsia="pt-BR"/>
              </w:rPr>
              <w:t>Versão 01</w:t>
            </w:r>
          </w:p>
        </w:tc>
        <w:tc>
          <w:tcPr>
            <w:tcW w:w="4830" w:type="dxa"/>
            <w:vAlign w:val="center"/>
          </w:tcPr>
          <w:p w14:paraId="14DA999E" w14:textId="77777777" w:rsidR="00ED7E7E" w:rsidRPr="00862F10" w:rsidRDefault="00ED7E7E" w:rsidP="009D64AD">
            <w:pPr>
              <w:jc w:val="left"/>
              <w:rPr>
                <w:rFonts w:asciiTheme="majorHAnsi" w:hAnsiTheme="majorHAnsi" w:cs="Arial"/>
                <w:color w:val="000000"/>
                <w:sz w:val="20"/>
                <w:szCs w:val="20"/>
                <w:lang w:eastAsia="pt-BR"/>
              </w:rPr>
            </w:pPr>
            <w:r>
              <w:rPr>
                <w:rFonts w:asciiTheme="majorHAnsi" w:hAnsiTheme="majorHAnsi" w:cs="Arial"/>
                <w:color w:val="000000"/>
                <w:sz w:val="20"/>
                <w:szCs w:val="20"/>
                <w:lang w:eastAsia="pt-BR"/>
              </w:rPr>
              <w:t>Criação do documento</w:t>
            </w:r>
          </w:p>
        </w:tc>
        <w:tc>
          <w:tcPr>
            <w:tcW w:w="2278" w:type="dxa"/>
            <w:vAlign w:val="center"/>
          </w:tcPr>
          <w:p w14:paraId="21440097" w14:textId="77777777" w:rsidR="00ED7E7E" w:rsidRPr="00862F10" w:rsidRDefault="00ED7E7E" w:rsidP="009D64AD">
            <w:pPr>
              <w:jc w:val="left"/>
              <w:rPr>
                <w:rFonts w:asciiTheme="majorHAnsi" w:hAnsiTheme="majorHAnsi" w:cs="Arial"/>
                <w:color w:val="000000"/>
                <w:sz w:val="20"/>
                <w:szCs w:val="20"/>
                <w:lang w:eastAsia="pt-BR"/>
              </w:rPr>
            </w:pPr>
            <w:r>
              <w:rPr>
                <w:rFonts w:asciiTheme="majorHAnsi" w:hAnsiTheme="majorHAnsi" w:cs="Arial"/>
                <w:color w:val="000000"/>
                <w:sz w:val="20"/>
                <w:szCs w:val="20"/>
                <w:lang w:eastAsia="pt-BR"/>
              </w:rPr>
              <w:t>-</w:t>
            </w:r>
          </w:p>
        </w:tc>
      </w:tr>
    </w:tbl>
    <w:p w14:paraId="55493C22" w14:textId="66C61F9F" w:rsidR="00BE3C02" w:rsidRPr="004349AA" w:rsidRDefault="00923595" w:rsidP="00155D42">
      <w:pPr>
        <w:pStyle w:val="Titulo1"/>
      </w:pPr>
      <w:bookmarkStart w:id="2" w:name="_Toc170310998"/>
      <w:r>
        <w:t>Descrição Resumida</w:t>
      </w:r>
      <w:bookmarkEnd w:id="2"/>
    </w:p>
    <w:p w14:paraId="66152929" w14:textId="77777777" w:rsidR="00931476" w:rsidRPr="00940884" w:rsidRDefault="00931476" w:rsidP="00923595">
      <w:pPr>
        <w:spacing w:after="160"/>
        <w:rPr>
          <w:rFonts w:eastAsiaTheme="minorHAnsi"/>
          <w:sz w:val="22"/>
          <w:szCs w:val="22"/>
          <w:lang w:eastAsia="en-US"/>
        </w:rPr>
      </w:pPr>
      <w:r w:rsidRPr="00940884">
        <w:rPr>
          <w:rFonts w:eastAsiaTheme="minorHAnsi"/>
          <w:sz w:val="22"/>
          <w:szCs w:val="22"/>
          <w:lang w:eastAsia="en-US"/>
        </w:rPr>
        <w:t>Atualmente, existem milhões de ameaças que podem danificar os ambientes de TI das organizações, o que afeta a integridade e a continuidade do negócio, gerando perdas monetárias significativas devido à indisponibilidade dos serviços afetados. Nesse sentido, as organizações devem estar preparadas para enfrentar as ameaças ou violações de seus ambientes de TI, mas geralmente não possuem os recursos ou ferramentas para atingir esse objetivo.</w:t>
      </w:r>
    </w:p>
    <w:p w14:paraId="67344541" w14:textId="176AD337" w:rsidR="00BE3C02" w:rsidRPr="00940884" w:rsidRDefault="00931476" w:rsidP="00AB7BEC">
      <w:pPr>
        <w:spacing w:after="160"/>
        <w:rPr>
          <w:rFonts w:eastAsiaTheme="minorHAnsi"/>
          <w:sz w:val="22"/>
          <w:szCs w:val="22"/>
          <w:lang w:eastAsia="en-US"/>
        </w:rPr>
      </w:pPr>
      <w:r w:rsidRPr="00940884">
        <w:rPr>
          <w:rFonts w:eastAsiaTheme="minorHAnsi"/>
          <w:sz w:val="22"/>
          <w:szCs w:val="22"/>
          <w:lang w:eastAsia="en-US"/>
        </w:rPr>
        <w:t xml:space="preserve">Nesse contexto, a </w:t>
      </w:r>
      <w:r w:rsidRPr="00940884">
        <w:rPr>
          <w:rFonts w:eastAsiaTheme="minorHAnsi"/>
          <w:b/>
          <w:sz w:val="22"/>
          <w:szCs w:val="22"/>
          <w:lang w:eastAsia="en-US"/>
        </w:rPr>
        <w:t>SONDA</w:t>
      </w:r>
      <w:r w:rsidR="00AB7BEC" w:rsidRPr="00940884">
        <w:rPr>
          <w:rFonts w:eastAsiaTheme="minorHAnsi"/>
          <w:sz w:val="22"/>
          <w:szCs w:val="22"/>
          <w:lang w:eastAsia="en-US"/>
        </w:rPr>
        <w:t xml:space="preserve"> gere</w:t>
      </w:r>
      <w:r w:rsidRPr="00940884">
        <w:rPr>
          <w:rFonts w:eastAsiaTheme="minorHAnsi"/>
          <w:sz w:val="22"/>
          <w:szCs w:val="22"/>
          <w:lang w:eastAsia="en-US"/>
        </w:rPr>
        <w:t>ncia a segurança dos am</w:t>
      </w:r>
      <w:r w:rsidR="00AB7BEC" w:rsidRPr="00940884">
        <w:rPr>
          <w:rFonts w:eastAsiaTheme="minorHAnsi"/>
          <w:sz w:val="22"/>
          <w:szCs w:val="22"/>
          <w:lang w:eastAsia="en-US"/>
        </w:rPr>
        <w:t xml:space="preserve">bientes de TI de nossos </w:t>
      </w:r>
      <w:r w:rsidR="00AB7BEC" w:rsidRPr="00940884">
        <w:rPr>
          <w:rFonts w:eastAsiaTheme="minorHAnsi"/>
          <w:b/>
          <w:sz w:val="22"/>
          <w:szCs w:val="22"/>
          <w:lang w:eastAsia="en-US"/>
        </w:rPr>
        <w:t>CLIENTES</w:t>
      </w:r>
      <w:r w:rsidRPr="00940884">
        <w:rPr>
          <w:rFonts w:eastAsiaTheme="minorHAnsi"/>
          <w:sz w:val="22"/>
          <w:szCs w:val="22"/>
          <w:lang w:eastAsia="en-US"/>
        </w:rPr>
        <w:t xml:space="preserve"> por meio do serviço de gerenciamento de segurança de TI. Neste serviço, a </w:t>
      </w:r>
      <w:r w:rsidRPr="00940884">
        <w:rPr>
          <w:rFonts w:eastAsiaTheme="minorHAnsi"/>
          <w:b/>
          <w:sz w:val="22"/>
          <w:szCs w:val="22"/>
          <w:lang w:eastAsia="en-US"/>
        </w:rPr>
        <w:t xml:space="preserve">SONDA </w:t>
      </w:r>
      <w:r w:rsidRPr="00940884">
        <w:rPr>
          <w:rFonts w:eastAsiaTheme="minorHAnsi"/>
          <w:sz w:val="22"/>
          <w:szCs w:val="22"/>
          <w:lang w:eastAsia="en-US"/>
        </w:rPr>
        <w:t>é responsável por fornecer, gerenciar e suportar as ferramentas necessárias para proteger os ambientes de TI, apoiando a continuidade e integridade dos</w:t>
      </w:r>
      <w:r w:rsidR="00AB7BEC" w:rsidRPr="00940884">
        <w:rPr>
          <w:rFonts w:eastAsiaTheme="minorHAnsi"/>
          <w:sz w:val="22"/>
          <w:szCs w:val="22"/>
          <w:lang w:eastAsia="en-US"/>
        </w:rPr>
        <w:t xml:space="preserve"> mesmos para que nossos </w:t>
      </w:r>
      <w:r w:rsidR="00AB7BEC" w:rsidRPr="00940884">
        <w:rPr>
          <w:rFonts w:eastAsiaTheme="minorHAnsi"/>
          <w:b/>
          <w:sz w:val="22"/>
          <w:szCs w:val="22"/>
          <w:lang w:eastAsia="en-US"/>
        </w:rPr>
        <w:t>CLIENTES</w:t>
      </w:r>
      <w:r w:rsidRPr="00940884">
        <w:rPr>
          <w:rFonts w:eastAsiaTheme="minorHAnsi"/>
          <w:sz w:val="22"/>
          <w:szCs w:val="22"/>
          <w:lang w:eastAsia="en-US"/>
        </w:rPr>
        <w:t xml:space="preserve"> se sintam seguros, permitindo o desenvolvimento ideal de suas atividades diárias de negócios.</w:t>
      </w:r>
    </w:p>
    <w:p w14:paraId="5B51BBC8" w14:textId="3686AE1E" w:rsidR="00BE3C02" w:rsidRPr="00940884" w:rsidRDefault="00931476" w:rsidP="00155D42">
      <w:pPr>
        <w:pStyle w:val="Titulo1"/>
      </w:pPr>
      <w:bookmarkStart w:id="3" w:name="_Toc170310999"/>
      <w:r w:rsidRPr="00940884">
        <w:t>Objetivo</w:t>
      </w:r>
      <w:bookmarkEnd w:id="3"/>
    </w:p>
    <w:p w14:paraId="7A3DD425" w14:textId="5931D3F7" w:rsidR="00931476" w:rsidRPr="00940884" w:rsidRDefault="00931476" w:rsidP="00AB7BEC">
      <w:pPr>
        <w:spacing w:after="160"/>
        <w:rPr>
          <w:rFonts w:eastAsiaTheme="minorHAnsi"/>
          <w:sz w:val="22"/>
          <w:szCs w:val="22"/>
          <w:lang w:eastAsia="en-US"/>
        </w:rPr>
      </w:pPr>
      <w:r w:rsidRPr="00940884">
        <w:rPr>
          <w:rFonts w:eastAsiaTheme="minorHAnsi"/>
          <w:sz w:val="22"/>
          <w:szCs w:val="22"/>
          <w:lang w:eastAsia="en-US"/>
        </w:rPr>
        <w:t xml:space="preserve">O </w:t>
      </w:r>
      <w:r w:rsidR="00AB7BEC" w:rsidRPr="00940884">
        <w:rPr>
          <w:rFonts w:eastAsiaTheme="minorHAnsi"/>
          <w:sz w:val="22"/>
          <w:szCs w:val="22"/>
          <w:lang w:eastAsia="en-US"/>
        </w:rPr>
        <w:t xml:space="preserve">Professional Services </w:t>
      </w:r>
      <w:r w:rsidRPr="00940884">
        <w:rPr>
          <w:rFonts w:eastAsiaTheme="minorHAnsi"/>
          <w:sz w:val="22"/>
          <w:szCs w:val="22"/>
          <w:lang w:eastAsia="en-US"/>
        </w:rPr>
        <w:t>d</w:t>
      </w:r>
      <w:r w:rsidR="00AB7BEC" w:rsidRPr="00940884">
        <w:rPr>
          <w:rFonts w:eastAsiaTheme="minorHAnsi"/>
          <w:sz w:val="22"/>
          <w:szCs w:val="22"/>
          <w:lang w:eastAsia="en-US"/>
        </w:rPr>
        <w:t>a</w:t>
      </w:r>
      <w:r w:rsidRPr="00940884">
        <w:rPr>
          <w:rFonts w:eastAsiaTheme="minorHAnsi"/>
          <w:sz w:val="22"/>
          <w:szCs w:val="22"/>
          <w:lang w:eastAsia="en-US"/>
        </w:rPr>
        <w:t xml:space="preserve"> Segurança da Informação é uma solução que integra as tecnologias de segurança essenciais com especialistas no gerenciamento do serviço para prover controle e políticas altamente eficazes contra: </w:t>
      </w:r>
    </w:p>
    <w:p w14:paraId="31007BA4" w14:textId="40C89461" w:rsidR="00931476" w:rsidRPr="00940884" w:rsidRDefault="00931476" w:rsidP="00AB7BEC">
      <w:pPr>
        <w:pStyle w:val="PargrafodaLista"/>
        <w:numPr>
          <w:ilvl w:val="0"/>
          <w:numId w:val="17"/>
        </w:numPr>
        <w:spacing w:after="160"/>
        <w:rPr>
          <w:rFonts w:eastAsiaTheme="minorHAnsi"/>
          <w:sz w:val="22"/>
          <w:szCs w:val="22"/>
          <w:lang w:eastAsia="en-US"/>
        </w:rPr>
      </w:pPr>
      <w:r w:rsidRPr="00940884">
        <w:rPr>
          <w:rFonts w:eastAsiaTheme="minorHAnsi"/>
          <w:sz w:val="22"/>
          <w:szCs w:val="22"/>
          <w:lang w:eastAsia="en-US"/>
        </w:rPr>
        <w:t>Proteção contra vírus, spywares, cavalos d</w:t>
      </w:r>
      <w:r w:rsidR="00AB7BEC" w:rsidRPr="00940884">
        <w:rPr>
          <w:rFonts w:eastAsiaTheme="minorHAnsi"/>
          <w:sz w:val="22"/>
          <w:szCs w:val="22"/>
          <w:lang w:eastAsia="en-US"/>
        </w:rPr>
        <w:t>e tróia, worms, bots e rootkits;</w:t>
      </w:r>
    </w:p>
    <w:p w14:paraId="7A940124" w14:textId="7988F079" w:rsidR="00931476" w:rsidRPr="00940884" w:rsidRDefault="00AB7BEC" w:rsidP="00AB7BEC">
      <w:pPr>
        <w:pStyle w:val="PargrafodaLista"/>
        <w:numPr>
          <w:ilvl w:val="0"/>
          <w:numId w:val="17"/>
        </w:numPr>
        <w:spacing w:after="160"/>
        <w:rPr>
          <w:rFonts w:eastAsiaTheme="minorHAnsi"/>
          <w:sz w:val="22"/>
          <w:szCs w:val="22"/>
          <w:lang w:eastAsia="en-US"/>
        </w:rPr>
      </w:pPr>
      <w:r w:rsidRPr="00940884">
        <w:rPr>
          <w:rFonts w:eastAsiaTheme="minorHAnsi"/>
          <w:sz w:val="22"/>
          <w:szCs w:val="22"/>
          <w:lang w:eastAsia="en-US"/>
        </w:rPr>
        <w:t>Segurança contra hackers;</w:t>
      </w:r>
    </w:p>
    <w:p w14:paraId="1AFCB59F" w14:textId="0B0B20B7" w:rsidR="00931476" w:rsidRPr="00940884" w:rsidRDefault="00931476" w:rsidP="00AB7BEC">
      <w:pPr>
        <w:pStyle w:val="PargrafodaLista"/>
        <w:numPr>
          <w:ilvl w:val="0"/>
          <w:numId w:val="17"/>
        </w:numPr>
        <w:spacing w:after="160"/>
        <w:rPr>
          <w:rFonts w:eastAsiaTheme="minorHAnsi"/>
          <w:sz w:val="22"/>
          <w:szCs w:val="22"/>
          <w:lang w:eastAsia="en-US"/>
        </w:rPr>
      </w:pPr>
      <w:r w:rsidRPr="00940884">
        <w:rPr>
          <w:rFonts w:eastAsiaTheme="minorHAnsi"/>
          <w:sz w:val="22"/>
          <w:szCs w:val="22"/>
          <w:lang w:eastAsia="en-US"/>
        </w:rPr>
        <w:t>Proteção contra intrusões do host, através de</w:t>
      </w:r>
      <w:r w:rsidR="00AB7BEC" w:rsidRPr="00940884">
        <w:rPr>
          <w:rFonts w:eastAsiaTheme="minorHAnsi"/>
          <w:sz w:val="22"/>
          <w:szCs w:val="22"/>
          <w:lang w:eastAsia="en-US"/>
        </w:rPr>
        <w:t xml:space="preserve"> análise baseado em assinaturas;</w:t>
      </w:r>
    </w:p>
    <w:p w14:paraId="6BD04BD5" w14:textId="5E1118D2" w:rsidR="00931476" w:rsidRPr="00940884" w:rsidRDefault="00931476" w:rsidP="00AB7BEC">
      <w:pPr>
        <w:pStyle w:val="PargrafodaLista"/>
        <w:numPr>
          <w:ilvl w:val="0"/>
          <w:numId w:val="17"/>
        </w:numPr>
        <w:spacing w:after="160"/>
        <w:rPr>
          <w:rFonts w:eastAsiaTheme="minorHAnsi"/>
          <w:sz w:val="22"/>
          <w:szCs w:val="22"/>
          <w:lang w:eastAsia="en-US"/>
        </w:rPr>
      </w:pPr>
      <w:r w:rsidRPr="00940884">
        <w:rPr>
          <w:rFonts w:eastAsiaTheme="minorHAnsi"/>
          <w:sz w:val="22"/>
          <w:szCs w:val="22"/>
          <w:lang w:eastAsia="en-US"/>
        </w:rPr>
        <w:t>Segurança do navegador da Web, identifica</w:t>
      </w:r>
      <w:r w:rsidR="00AB7BEC" w:rsidRPr="00940884">
        <w:rPr>
          <w:rFonts w:eastAsiaTheme="minorHAnsi"/>
          <w:sz w:val="22"/>
          <w:szCs w:val="22"/>
          <w:lang w:eastAsia="en-US"/>
        </w:rPr>
        <w:t>ndo</w:t>
      </w:r>
      <w:r w:rsidRPr="00940884">
        <w:rPr>
          <w:rFonts w:eastAsiaTheme="minorHAnsi"/>
          <w:sz w:val="22"/>
          <w:szCs w:val="22"/>
          <w:lang w:eastAsia="en-US"/>
        </w:rPr>
        <w:t xml:space="preserve"> sites não confiáveis e perigoso</w:t>
      </w:r>
      <w:r w:rsidR="00AB7BEC" w:rsidRPr="00940884">
        <w:rPr>
          <w:rFonts w:eastAsiaTheme="minorHAnsi"/>
          <w:sz w:val="22"/>
          <w:szCs w:val="22"/>
          <w:lang w:eastAsia="en-US"/>
        </w:rPr>
        <w:t>s já nos resultados da pesquisa;</w:t>
      </w:r>
    </w:p>
    <w:p w14:paraId="30FA17A0" w14:textId="02C5DB55" w:rsidR="00931476" w:rsidRPr="00940884" w:rsidRDefault="00931476" w:rsidP="00AB7BEC">
      <w:pPr>
        <w:pStyle w:val="PargrafodaLista"/>
        <w:numPr>
          <w:ilvl w:val="0"/>
          <w:numId w:val="17"/>
        </w:numPr>
        <w:spacing w:after="160"/>
        <w:rPr>
          <w:rFonts w:eastAsiaTheme="minorHAnsi"/>
          <w:sz w:val="22"/>
          <w:szCs w:val="22"/>
          <w:lang w:eastAsia="en-US"/>
        </w:rPr>
      </w:pPr>
      <w:r w:rsidRPr="00940884">
        <w:rPr>
          <w:rFonts w:eastAsiaTheme="minorHAnsi"/>
          <w:sz w:val="22"/>
          <w:szCs w:val="22"/>
          <w:lang w:eastAsia="en-US"/>
        </w:rPr>
        <w:t>Configuração de políticas de antivírus, IPS, firewall e de exc</w:t>
      </w:r>
      <w:r w:rsidR="00AB7BEC" w:rsidRPr="00940884">
        <w:rPr>
          <w:rFonts w:eastAsiaTheme="minorHAnsi"/>
          <w:sz w:val="22"/>
          <w:szCs w:val="22"/>
          <w:lang w:eastAsia="en-US"/>
        </w:rPr>
        <w:t xml:space="preserve">eções específicas para o </w:t>
      </w:r>
      <w:r w:rsidR="00AB7BEC" w:rsidRPr="00940884">
        <w:rPr>
          <w:rFonts w:eastAsiaTheme="minorHAnsi"/>
          <w:b/>
          <w:sz w:val="22"/>
          <w:szCs w:val="22"/>
          <w:lang w:eastAsia="en-US"/>
        </w:rPr>
        <w:t>CLIENTE</w:t>
      </w:r>
      <w:r w:rsidRPr="00940884">
        <w:rPr>
          <w:rFonts w:eastAsiaTheme="minorHAnsi"/>
          <w:sz w:val="22"/>
          <w:szCs w:val="22"/>
          <w:lang w:eastAsia="en-US"/>
        </w:rPr>
        <w:t xml:space="preserve"> ou para grupo de máquinas;</w:t>
      </w:r>
    </w:p>
    <w:p w14:paraId="2E4A1644" w14:textId="77777777" w:rsidR="00931476" w:rsidRPr="00940884" w:rsidRDefault="00931476" w:rsidP="00AB7BEC">
      <w:pPr>
        <w:spacing w:after="160"/>
        <w:rPr>
          <w:rFonts w:eastAsiaTheme="minorHAnsi"/>
          <w:sz w:val="22"/>
          <w:szCs w:val="22"/>
          <w:lang w:eastAsia="en-US"/>
        </w:rPr>
      </w:pPr>
      <w:r w:rsidRPr="00940884">
        <w:rPr>
          <w:rFonts w:eastAsiaTheme="minorHAnsi"/>
          <w:sz w:val="22"/>
          <w:szCs w:val="22"/>
          <w:lang w:eastAsia="en-US"/>
        </w:rPr>
        <w:t>Objetivando assim:</w:t>
      </w:r>
    </w:p>
    <w:p w14:paraId="6B4508FD" w14:textId="60F8B514" w:rsidR="00931476" w:rsidRPr="00940884" w:rsidRDefault="00AB7BEC" w:rsidP="00AB7BEC">
      <w:pPr>
        <w:pStyle w:val="PargrafodaLista"/>
        <w:numPr>
          <w:ilvl w:val="0"/>
          <w:numId w:val="18"/>
        </w:numPr>
        <w:spacing w:after="160"/>
        <w:rPr>
          <w:rFonts w:eastAsiaTheme="minorHAnsi"/>
          <w:sz w:val="22"/>
          <w:szCs w:val="22"/>
          <w:lang w:eastAsia="en-US"/>
        </w:rPr>
      </w:pPr>
      <w:r w:rsidRPr="00940884">
        <w:rPr>
          <w:rFonts w:eastAsiaTheme="minorHAnsi"/>
          <w:sz w:val="22"/>
          <w:szCs w:val="22"/>
          <w:lang w:eastAsia="en-US"/>
        </w:rPr>
        <w:t>Melhorar</w:t>
      </w:r>
      <w:r w:rsidR="00931476" w:rsidRPr="00940884">
        <w:rPr>
          <w:rFonts w:eastAsiaTheme="minorHAnsi"/>
          <w:sz w:val="22"/>
          <w:szCs w:val="22"/>
          <w:lang w:eastAsia="en-US"/>
        </w:rPr>
        <w:t xml:space="preserve"> a confidencialidade, integridade e segurança dos ambientes de TI</w:t>
      </w:r>
      <w:r w:rsidRPr="00940884">
        <w:rPr>
          <w:rFonts w:eastAsiaTheme="minorHAnsi"/>
          <w:sz w:val="22"/>
          <w:szCs w:val="22"/>
          <w:lang w:eastAsia="en-US"/>
        </w:rPr>
        <w:t>;</w:t>
      </w:r>
    </w:p>
    <w:p w14:paraId="5276CD64" w14:textId="3AE7C76E" w:rsidR="00931476" w:rsidRPr="00940884" w:rsidRDefault="00AB7BEC" w:rsidP="00AB7BEC">
      <w:pPr>
        <w:pStyle w:val="PargrafodaLista"/>
        <w:numPr>
          <w:ilvl w:val="0"/>
          <w:numId w:val="18"/>
        </w:numPr>
        <w:spacing w:after="160"/>
        <w:rPr>
          <w:rFonts w:eastAsiaTheme="minorHAnsi"/>
          <w:sz w:val="22"/>
          <w:szCs w:val="22"/>
          <w:lang w:eastAsia="en-US"/>
        </w:rPr>
      </w:pPr>
      <w:r w:rsidRPr="00940884">
        <w:rPr>
          <w:rFonts w:eastAsiaTheme="minorHAnsi"/>
          <w:sz w:val="22"/>
          <w:szCs w:val="22"/>
          <w:lang w:eastAsia="en-US"/>
        </w:rPr>
        <w:t xml:space="preserve">Aumentar </w:t>
      </w:r>
      <w:r w:rsidR="00931476" w:rsidRPr="00940884">
        <w:rPr>
          <w:rFonts w:eastAsiaTheme="minorHAnsi"/>
          <w:sz w:val="22"/>
          <w:szCs w:val="22"/>
          <w:lang w:eastAsia="en-US"/>
        </w:rPr>
        <w:t>o controle sobre as plataformas através do gerenciamento de segurança dos am</w:t>
      </w:r>
      <w:r w:rsidRPr="00940884">
        <w:rPr>
          <w:rFonts w:eastAsiaTheme="minorHAnsi"/>
          <w:sz w:val="22"/>
          <w:szCs w:val="22"/>
          <w:lang w:eastAsia="en-US"/>
        </w:rPr>
        <w:t xml:space="preserve">bientes de TI de nossos </w:t>
      </w:r>
      <w:r w:rsidRPr="00940884">
        <w:rPr>
          <w:rFonts w:eastAsiaTheme="minorHAnsi"/>
          <w:b/>
          <w:sz w:val="22"/>
          <w:szCs w:val="22"/>
          <w:lang w:eastAsia="en-US"/>
        </w:rPr>
        <w:t>CLIENTES;</w:t>
      </w:r>
    </w:p>
    <w:p w14:paraId="32B25C5B" w14:textId="0DC93E92" w:rsidR="00931476" w:rsidRPr="00940884" w:rsidRDefault="00931476" w:rsidP="00AB7BEC">
      <w:pPr>
        <w:pStyle w:val="PargrafodaLista"/>
        <w:numPr>
          <w:ilvl w:val="0"/>
          <w:numId w:val="18"/>
        </w:numPr>
        <w:spacing w:after="160"/>
        <w:rPr>
          <w:rFonts w:eastAsiaTheme="minorHAnsi"/>
          <w:sz w:val="22"/>
          <w:szCs w:val="22"/>
          <w:lang w:eastAsia="en-US"/>
        </w:rPr>
      </w:pPr>
      <w:r w:rsidRPr="00940884">
        <w:rPr>
          <w:rFonts w:eastAsiaTheme="minorHAnsi"/>
          <w:sz w:val="22"/>
          <w:szCs w:val="22"/>
          <w:lang w:eastAsia="en-US"/>
        </w:rPr>
        <w:t>Reduzir incidentes de segurança por meio de gerenciamento especializado</w:t>
      </w:r>
      <w:r w:rsidR="00AB7BEC" w:rsidRPr="00940884">
        <w:rPr>
          <w:rFonts w:eastAsiaTheme="minorHAnsi"/>
          <w:sz w:val="22"/>
          <w:szCs w:val="22"/>
          <w:lang w:eastAsia="en-US"/>
        </w:rPr>
        <w:t>;</w:t>
      </w:r>
    </w:p>
    <w:p w14:paraId="67D22BBE" w14:textId="59F5EA12" w:rsidR="00BE3C02" w:rsidRPr="00940884" w:rsidRDefault="00931476" w:rsidP="00AB7BEC">
      <w:pPr>
        <w:pStyle w:val="PargrafodaLista"/>
        <w:numPr>
          <w:ilvl w:val="0"/>
          <w:numId w:val="18"/>
        </w:numPr>
        <w:spacing w:after="160"/>
        <w:rPr>
          <w:rFonts w:eastAsiaTheme="minorHAnsi"/>
          <w:sz w:val="22"/>
          <w:szCs w:val="22"/>
          <w:lang w:eastAsia="en-US"/>
        </w:rPr>
      </w:pPr>
      <w:r w:rsidRPr="00940884">
        <w:rPr>
          <w:rFonts w:eastAsiaTheme="minorHAnsi"/>
          <w:sz w:val="22"/>
          <w:szCs w:val="22"/>
          <w:lang w:eastAsia="en-US"/>
        </w:rPr>
        <w:t xml:space="preserve">Fornecer recomendações </w:t>
      </w:r>
      <w:r w:rsidR="00AB7BEC" w:rsidRPr="00940884">
        <w:rPr>
          <w:rFonts w:eastAsiaTheme="minorHAnsi"/>
          <w:sz w:val="22"/>
          <w:szCs w:val="22"/>
          <w:lang w:eastAsia="en-US"/>
        </w:rPr>
        <w:t xml:space="preserve">de segurança aos nossos </w:t>
      </w:r>
      <w:r w:rsidR="00AB7BEC" w:rsidRPr="00940884">
        <w:rPr>
          <w:rFonts w:eastAsiaTheme="minorHAnsi"/>
          <w:b/>
          <w:sz w:val="22"/>
          <w:szCs w:val="22"/>
          <w:lang w:eastAsia="en-US"/>
        </w:rPr>
        <w:t>CLIENTES</w:t>
      </w:r>
      <w:r w:rsidR="00AB7BEC" w:rsidRPr="00940884">
        <w:rPr>
          <w:rFonts w:eastAsiaTheme="minorHAnsi"/>
          <w:sz w:val="22"/>
          <w:szCs w:val="22"/>
          <w:lang w:eastAsia="en-US"/>
        </w:rPr>
        <w:t>.</w:t>
      </w:r>
    </w:p>
    <w:p w14:paraId="5F5E8E9A" w14:textId="2F020D48" w:rsidR="00BE3C02" w:rsidRPr="00940884" w:rsidRDefault="00931476" w:rsidP="00155D42">
      <w:pPr>
        <w:pStyle w:val="Titulo1"/>
      </w:pPr>
      <w:bookmarkStart w:id="4" w:name="_Toc170311000"/>
      <w:r w:rsidRPr="00940884">
        <w:t>Benefícios</w:t>
      </w:r>
      <w:bookmarkEnd w:id="4"/>
    </w:p>
    <w:p w14:paraId="1D1C6D44" w14:textId="77777777" w:rsidR="00931476" w:rsidRPr="00940884" w:rsidRDefault="00931476" w:rsidP="00AB7BEC">
      <w:pPr>
        <w:spacing w:after="160"/>
        <w:rPr>
          <w:rFonts w:eastAsiaTheme="minorHAnsi"/>
          <w:sz w:val="22"/>
          <w:szCs w:val="22"/>
          <w:lang w:eastAsia="en-US"/>
        </w:rPr>
      </w:pPr>
      <w:r w:rsidRPr="00940884">
        <w:rPr>
          <w:rFonts w:eastAsiaTheme="minorHAnsi"/>
          <w:sz w:val="22"/>
          <w:szCs w:val="22"/>
          <w:lang w:eastAsia="en-US"/>
        </w:rPr>
        <w:t>Os benefícios do serviço são:</w:t>
      </w:r>
    </w:p>
    <w:p w14:paraId="66988EB6" w14:textId="7F0B5761" w:rsidR="00931476" w:rsidRPr="00940884" w:rsidRDefault="00931476" w:rsidP="00AB7BEC">
      <w:pPr>
        <w:pStyle w:val="PargrafodaLista"/>
        <w:numPr>
          <w:ilvl w:val="0"/>
          <w:numId w:val="19"/>
        </w:numPr>
        <w:spacing w:after="160"/>
        <w:rPr>
          <w:rFonts w:eastAsiaTheme="minorHAnsi"/>
          <w:sz w:val="22"/>
          <w:szCs w:val="22"/>
          <w:lang w:eastAsia="en-US"/>
        </w:rPr>
      </w:pPr>
      <w:r w:rsidRPr="00940884">
        <w:rPr>
          <w:rFonts w:eastAsiaTheme="minorHAnsi"/>
          <w:sz w:val="22"/>
          <w:szCs w:val="22"/>
          <w:lang w:eastAsia="en-US"/>
        </w:rPr>
        <w:t>Detectar e agir contra ameaças ou vulnerabilidades de segurança de forma mais eficiente</w:t>
      </w:r>
      <w:r w:rsidR="00AB7BEC" w:rsidRPr="00940884">
        <w:rPr>
          <w:rFonts w:eastAsiaTheme="minorHAnsi"/>
          <w:sz w:val="22"/>
          <w:szCs w:val="22"/>
          <w:lang w:eastAsia="en-US"/>
        </w:rPr>
        <w:t>;</w:t>
      </w:r>
    </w:p>
    <w:p w14:paraId="05A7C120" w14:textId="0F4259F1" w:rsidR="00931476" w:rsidRPr="00940884" w:rsidRDefault="00931476" w:rsidP="00AB7BEC">
      <w:pPr>
        <w:pStyle w:val="PargrafodaLista"/>
        <w:numPr>
          <w:ilvl w:val="0"/>
          <w:numId w:val="19"/>
        </w:numPr>
        <w:spacing w:after="160"/>
        <w:rPr>
          <w:rFonts w:eastAsiaTheme="minorHAnsi"/>
          <w:sz w:val="22"/>
          <w:szCs w:val="22"/>
          <w:lang w:eastAsia="en-US"/>
        </w:rPr>
      </w:pPr>
      <w:r w:rsidRPr="00940884">
        <w:rPr>
          <w:rFonts w:eastAsiaTheme="minorHAnsi"/>
          <w:sz w:val="22"/>
          <w:szCs w:val="22"/>
          <w:lang w:eastAsia="en-US"/>
        </w:rPr>
        <w:t>Reduzir incidentes de segurança e riscos em ambientes de TI</w:t>
      </w:r>
      <w:r w:rsidR="00AB7BEC" w:rsidRPr="00940884">
        <w:rPr>
          <w:rFonts w:eastAsiaTheme="minorHAnsi"/>
          <w:sz w:val="22"/>
          <w:szCs w:val="22"/>
          <w:lang w:eastAsia="en-US"/>
        </w:rPr>
        <w:t>;</w:t>
      </w:r>
    </w:p>
    <w:p w14:paraId="0FA89669" w14:textId="40CADD35" w:rsidR="00931476" w:rsidRPr="00940884" w:rsidRDefault="00931476" w:rsidP="00AB7BEC">
      <w:pPr>
        <w:pStyle w:val="PargrafodaLista"/>
        <w:numPr>
          <w:ilvl w:val="0"/>
          <w:numId w:val="19"/>
        </w:numPr>
        <w:spacing w:after="160"/>
        <w:rPr>
          <w:rFonts w:eastAsiaTheme="minorHAnsi"/>
          <w:sz w:val="22"/>
          <w:szCs w:val="22"/>
          <w:lang w:eastAsia="en-US"/>
        </w:rPr>
      </w:pPr>
      <w:r w:rsidRPr="00940884">
        <w:rPr>
          <w:rFonts w:eastAsiaTheme="minorHAnsi"/>
          <w:sz w:val="22"/>
          <w:szCs w:val="22"/>
          <w:lang w:eastAsia="en-US"/>
        </w:rPr>
        <w:t>Disponibilizar especialistas em segurança em ambientes de TI</w:t>
      </w:r>
      <w:r w:rsidR="00AB7BEC" w:rsidRPr="00940884">
        <w:rPr>
          <w:rFonts w:eastAsiaTheme="minorHAnsi"/>
          <w:sz w:val="22"/>
          <w:szCs w:val="22"/>
          <w:lang w:eastAsia="en-US"/>
        </w:rPr>
        <w:t>;</w:t>
      </w:r>
    </w:p>
    <w:p w14:paraId="519EECF2" w14:textId="70F25914" w:rsidR="00931476" w:rsidRPr="00940884" w:rsidRDefault="00931476" w:rsidP="00AB7BEC">
      <w:pPr>
        <w:pStyle w:val="PargrafodaLista"/>
        <w:numPr>
          <w:ilvl w:val="0"/>
          <w:numId w:val="19"/>
        </w:numPr>
        <w:spacing w:after="160"/>
        <w:rPr>
          <w:rFonts w:eastAsiaTheme="minorHAnsi"/>
          <w:sz w:val="22"/>
          <w:szCs w:val="22"/>
          <w:lang w:eastAsia="en-US"/>
        </w:rPr>
      </w:pPr>
      <w:r w:rsidRPr="00940884">
        <w:rPr>
          <w:rFonts w:eastAsiaTheme="minorHAnsi"/>
          <w:sz w:val="22"/>
          <w:szCs w:val="22"/>
          <w:lang w:eastAsia="en-US"/>
        </w:rPr>
        <w:t>Suporte a conformidade com regulamentações legais e padrões do setor em questões de segurança (ISO / IEC 27001, SOX, PCI, Basiléia II e outros)</w:t>
      </w:r>
      <w:r w:rsidR="00AB7BEC" w:rsidRPr="00940884">
        <w:rPr>
          <w:rFonts w:eastAsiaTheme="minorHAnsi"/>
          <w:sz w:val="22"/>
          <w:szCs w:val="22"/>
          <w:lang w:eastAsia="en-US"/>
        </w:rPr>
        <w:t>;</w:t>
      </w:r>
    </w:p>
    <w:p w14:paraId="2336E5BA" w14:textId="24455355" w:rsidR="00BE3C02" w:rsidRPr="00940884" w:rsidRDefault="00931476" w:rsidP="00AB7BEC">
      <w:pPr>
        <w:pStyle w:val="PargrafodaLista"/>
        <w:numPr>
          <w:ilvl w:val="0"/>
          <w:numId w:val="19"/>
        </w:numPr>
        <w:spacing w:after="160"/>
        <w:rPr>
          <w:rFonts w:eastAsiaTheme="minorHAnsi"/>
          <w:sz w:val="22"/>
          <w:szCs w:val="22"/>
          <w:lang w:eastAsia="en-US"/>
        </w:rPr>
      </w:pPr>
      <w:r w:rsidRPr="00940884">
        <w:rPr>
          <w:rFonts w:eastAsiaTheme="minorHAnsi"/>
          <w:sz w:val="22"/>
          <w:szCs w:val="22"/>
          <w:lang w:eastAsia="en-US"/>
        </w:rPr>
        <w:lastRenderedPageBreak/>
        <w:t>Suporte a disponibilidade de serviços e ambientes de TI</w:t>
      </w:r>
      <w:r w:rsidR="00BE3C02" w:rsidRPr="00940884">
        <w:rPr>
          <w:rFonts w:eastAsiaTheme="minorHAnsi"/>
          <w:sz w:val="22"/>
          <w:szCs w:val="22"/>
          <w:lang w:eastAsia="en-US"/>
        </w:rPr>
        <w:t>.</w:t>
      </w:r>
    </w:p>
    <w:p w14:paraId="0BE4B731" w14:textId="6F591751" w:rsidR="00BE3C02" w:rsidRPr="00940884" w:rsidRDefault="00BE3C02" w:rsidP="00931476">
      <w:pPr>
        <w:pStyle w:val="Titulo2"/>
      </w:pPr>
      <w:bookmarkStart w:id="5" w:name="_Toc99973652"/>
      <w:bookmarkStart w:id="6" w:name="_Toc170311001"/>
      <w:r w:rsidRPr="00940884">
        <w:t>Di</w:t>
      </w:r>
      <w:bookmarkEnd w:id="5"/>
      <w:r w:rsidR="00931476" w:rsidRPr="00940884">
        <w:t>ferenciais Comerciais</w:t>
      </w:r>
      <w:bookmarkEnd w:id="6"/>
    </w:p>
    <w:p w14:paraId="387BD55D" w14:textId="7C462B9F" w:rsidR="00931476" w:rsidRPr="00940884" w:rsidRDefault="00931476" w:rsidP="00AB7BEC">
      <w:pPr>
        <w:pStyle w:val="PargrafodaLista"/>
        <w:numPr>
          <w:ilvl w:val="0"/>
          <w:numId w:val="20"/>
        </w:numPr>
        <w:spacing w:after="160"/>
        <w:rPr>
          <w:rFonts w:eastAsiaTheme="minorHAnsi"/>
          <w:sz w:val="22"/>
          <w:szCs w:val="22"/>
          <w:lang w:eastAsia="en-US"/>
        </w:rPr>
      </w:pPr>
      <w:r w:rsidRPr="00940884">
        <w:rPr>
          <w:rFonts w:eastAsiaTheme="minorHAnsi"/>
          <w:sz w:val="22"/>
          <w:szCs w:val="22"/>
          <w:lang w:eastAsia="en-US"/>
        </w:rPr>
        <w:t>Equipe qualificada e certificada em produtos líderes no mercado</w:t>
      </w:r>
      <w:r w:rsidR="00AB7BEC" w:rsidRPr="00940884">
        <w:rPr>
          <w:rFonts w:eastAsiaTheme="minorHAnsi"/>
          <w:sz w:val="22"/>
          <w:szCs w:val="22"/>
          <w:lang w:eastAsia="en-US"/>
        </w:rPr>
        <w:t>;</w:t>
      </w:r>
    </w:p>
    <w:p w14:paraId="01B51B58" w14:textId="64A5337D" w:rsidR="00931476" w:rsidRPr="00940884" w:rsidRDefault="00931476" w:rsidP="00AB7BEC">
      <w:pPr>
        <w:pStyle w:val="PargrafodaLista"/>
        <w:numPr>
          <w:ilvl w:val="0"/>
          <w:numId w:val="20"/>
        </w:numPr>
        <w:spacing w:after="160"/>
        <w:rPr>
          <w:rFonts w:eastAsiaTheme="minorHAnsi"/>
          <w:sz w:val="22"/>
          <w:szCs w:val="22"/>
          <w:lang w:eastAsia="en-US"/>
        </w:rPr>
      </w:pPr>
      <w:r w:rsidRPr="00940884">
        <w:rPr>
          <w:rFonts w:eastAsiaTheme="minorHAnsi"/>
          <w:sz w:val="22"/>
          <w:szCs w:val="22"/>
          <w:lang w:eastAsia="en-US"/>
        </w:rPr>
        <w:t>Vasta experiência em ambientes distintos (Nuvem ou Local)</w:t>
      </w:r>
      <w:r w:rsidR="00AB7BEC" w:rsidRPr="00940884">
        <w:rPr>
          <w:rFonts w:eastAsiaTheme="minorHAnsi"/>
          <w:sz w:val="22"/>
          <w:szCs w:val="22"/>
          <w:lang w:eastAsia="en-US"/>
        </w:rPr>
        <w:t>;</w:t>
      </w:r>
    </w:p>
    <w:p w14:paraId="64D85676" w14:textId="4AB3D565" w:rsidR="00931476" w:rsidRPr="00940884" w:rsidRDefault="00931476" w:rsidP="00AB7BEC">
      <w:pPr>
        <w:pStyle w:val="PargrafodaLista"/>
        <w:numPr>
          <w:ilvl w:val="0"/>
          <w:numId w:val="20"/>
        </w:numPr>
        <w:spacing w:after="160"/>
        <w:rPr>
          <w:rFonts w:eastAsiaTheme="minorHAnsi"/>
          <w:sz w:val="22"/>
          <w:szCs w:val="22"/>
          <w:lang w:eastAsia="en-US"/>
        </w:rPr>
      </w:pPr>
      <w:r w:rsidRPr="00940884">
        <w:rPr>
          <w:rFonts w:eastAsiaTheme="minorHAnsi"/>
          <w:sz w:val="22"/>
          <w:szCs w:val="22"/>
          <w:lang w:eastAsia="en-US"/>
        </w:rPr>
        <w:t>Equipe Multidisciplinar em produtos de segurança.</w:t>
      </w:r>
    </w:p>
    <w:p w14:paraId="60548A8C" w14:textId="6CE82A6E" w:rsidR="00BE3C02" w:rsidRPr="00940884" w:rsidRDefault="00931476" w:rsidP="00155D42">
      <w:pPr>
        <w:pStyle w:val="Titulo1"/>
      </w:pPr>
      <w:bookmarkStart w:id="7" w:name="_Toc170311002"/>
      <w:r w:rsidRPr="00940884">
        <w:t>Escopo de Atuação</w:t>
      </w:r>
      <w:bookmarkEnd w:id="7"/>
    </w:p>
    <w:p w14:paraId="2B8B302B" w14:textId="2721E6A9" w:rsidR="00931476" w:rsidRPr="00940884" w:rsidRDefault="00931476" w:rsidP="00AB7BEC">
      <w:pPr>
        <w:pStyle w:val="PargrafodaLista"/>
        <w:numPr>
          <w:ilvl w:val="0"/>
          <w:numId w:val="20"/>
        </w:numPr>
        <w:spacing w:after="160"/>
        <w:rPr>
          <w:rFonts w:eastAsiaTheme="minorHAnsi"/>
          <w:sz w:val="22"/>
          <w:szCs w:val="22"/>
          <w:lang w:eastAsia="en-US"/>
        </w:rPr>
      </w:pPr>
      <w:r w:rsidRPr="00940884">
        <w:rPr>
          <w:rFonts w:eastAsiaTheme="minorHAnsi"/>
          <w:sz w:val="22"/>
          <w:szCs w:val="22"/>
          <w:lang w:eastAsia="en-US"/>
        </w:rPr>
        <w:t>Gestão de Endpoint Security</w:t>
      </w:r>
      <w:r w:rsidR="00AB7BEC" w:rsidRPr="00940884">
        <w:rPr>
          <w:rFonts w:eastAsiaTheme="minorHAnsi"/>
          <w:sz w:val="22"/>
          <w:szCs w:val="22"/>
          <w:lang w:eastAsia="en-US"/>
        </w:rPr>
        <w:t>;</w:t>
      </w:r>
    </w:p>
    <w:p w14:paraId="15C3B53E" w14:textId="13FA8E29" w:rsidR="00931476" w:rsidRPr="00940884" w:rsidRDefault="00931476" w:rsidP="00AB7BEC">
      <w:pPr>
        <w:pStyle w:val="PargrafodaLista"/>
        <w:numPr>
          <w:ilvl w:val="0"/>
          <w:numId w:val="20"/>
        </w:numPr>
        <w:spacing w:after="160"/>
        <w:rPr>
          <w:rFonts w:eastAsiaTheme="minorHAnsi"/>
          <w:sz w:val="22"/>
          <w:szCs w:val="22"/>
          <w:lang w:eastAsia="en-US"/>
        </w:rPr>
      </w:pPr>
      <w:r w:rsidRPr="00940884">
        <w:rPr>
          <w:rFonts w:eastAsiaTheme="minorHAnsi"/>
          <w:sz w:val="22"/>
          <w:szCs w:val="22"/>
          <w:lang w:eastAsia="en-US"/>
        </w:rPr>
        <w:t>Gestão de AntiSpam</w:t>
      </w:r>
      <w:r w:rsidR="00AB7BEC" w:rsidRPr="00940884">
        <w:rPr>
          <w:rFonts w:eastAsiaTheme="minorHAnsi"/>
          <w:sz w:val="22"/>
          <w:szCs w:val="22"/>
          <w:lang w:eastAsia="en-US"/>
        </w:rPr>
        <w:t>;</w:t>
      </w:r>
    </w:p>
    <w:p w14:paraId="100CDA47" w14:textId="0CFC6540" w:rsidR="00931476" w:rsidRPr="00940884" w:rsidRDefault="00931476" w:rsidP="00AB7BEC">
      <w:pPr>
        <w:pStyle w:val="PargrafodaLista"/>
        <w:numPr>
          <w:ilvl w:val="0"/>
          <w:numId w:val="20"/>
        </w:numPr>
        <w:spacing w:after="160"/>
        <w:rPr>
          <w:rFonts w:eastAsiaTheme="minorHAnsi"/>
          <w:sz w:val="22"/>
          <w:szCs w:val="22"/>
          <w:lang w:eastAsia="en-US"/>
        </w:rPr>
      </w:pPr>
      <w:r w:rsidRPr="00940884">
        <w:rPr>
          <w:rFonts w:eastAsiaTheme="minorHAnsi"/>
          <w:sz w:val="22"/>
          <w:szCs w:val="22"/>
          <w:lang w:eastAsia="en-US"/>
        </w:rPr>
        <w:t>Gestão de Ferramenta de Análise de Vulnerabilidade</w:t>
      </w:r>
      <w:r w:rsidR="00AB7BEC" w:rsidRPr="00940884">
        <w:rPr>
          <w:rFonts w:eastAsiaTheme="minorHAnsi"/>
          <w:sz w:val="22"/>
          <w:szCs w:val="22"/>
          <w:lang w:eastAsia="en-US"/>
        </w:rPr>
        <w:t>;</w:t>
      </w:r>
    </w:p>
    <w:p w14:paraId="581E8599" w14:textId="6D07CB60" w:rsidR="00931476" w:rsidRPr="00940884" w:rsidRDefault="0074497E" w:rsidP="00AB7BEC">
      <w:pPr>
        <w:pStyle w:val="PargrafodaLista"/>
        <w:numPr>
          <w:ilvl w:val="0"/>
          <w:numId w:val="20"/>
        </w:numPr>
        <w:spacing w:after="160"/>
        <w:rPr>
          <w:rFonts w:eastAsiaTheme="minorHAnsi"/>
          <w:sz w:val="22"/>
          <w:szCs w:val="22"/>
          <w:lang w:eastAsia="en-US"/>
        </w:rPr>
      </w:pPr>
      <w:r>
        <w:rPr>
          <w:rFonts w:eastAsiaTheme="minorHAnsi"/>
          <w:sz w:val="22"/>
          <w:szCs w:val="22"/>
          <w:lang w:eastAsia="en-US"/>
        </w:rPr>
        <w:t>Gestão de Sistema de Cofre</w:t>
      </w:r>
      <w:r w:rsidR="00931476" w:rsidRPr="00940884">
        <w:rPr>
          <w:rFonts w:eastAsiaTheme="minorHAnsi"/>
          <w:sz w:val="22"/>
          <w:szCs w:val="22"/>
          <w:lang w:eastAsia="en-US"/>
        </w:rPr>
        <w:t xml:space="preserve"> </w:t>
      </w:r>
      <w:r>
        <w:rPr>
          <w:rFonts w:eastAsiaTheme="minorHAnsi"/>
          <w:sz w:val="22"/>
          <w:szCs w:val="22"/>
          <w:lang w:eastAsia="en-US"/>
        </w:rPr>
        <w:t>d</w:t>
      </w:r>
      <w:r w:rsidR="00931476" w:rsidRPr="00940884">
        <w:rPr>
          <w:rFonts w:eastAsiaTheme="minorHAnsi"/>
          <w:sz w:val="22"/>
          <w:szCs w:val="22"/>
          <w:lang w:eastAsia="en-US"/>
        </w:rPr>
        <w:t>e Senhas</w:t>
      </w:r>
      <w:r w:rsidR="00AB7BEC" w:rsidRPr="00940884">
        <w:rPr>
          <w:rFonts w:eastAsiaTheme="minorHAnsi"/>
          <w:sz w:val="22"/>
          <w:szCs w:val="22"/>
          <w:lang w:eastAsia="en-US"/>
        </w:rPr>
        <w:t>;</w:t>
      </w:r>
    </w:p>
    <w:p w14:paraId="25F81414" w14:textId="3818D5B9" w:rsidR="00931476" w:rsidRPr="00940884" w:rsidRDefault="00931476" w:rsidP="00AB7BEC">
      <w:pPr>
        <w:pStyle w:val="PargrafodaLista"/>
        <w:numPr>
          <w:ilvl w:val="0"/>
          <w:numId w:val="20"/>
        </w:numPr>
        <w:spacing w:after="160"/>
        <w:rPr>
          <w:rFonts w:eastAsiaTheme="minorHAnsi"/>
          <w:sz w:val="22"/>
          <w:szCs w:val="22"/>
          <w:lang w:eastAsia="en-US"/>
        </w:rPr>
      </w:pPr>
      <w:r w:rsidRPr="00940884">
        <w:rPr>
          <w:rFonts w:eastAsiaTheme="minorHAnsi"/>
          <w:sz w:val="22"/>
          <w:szCs w:val="22"/>
          <w:lang w:eastAsia="en-US"/>
        </w:rPr>
        <w:t>Integração de Monitoramento de Logs de Segurança de Soluções de Firewall</w:t>
      </w:r>
      <w:r w:rsidR="00AB7BEC" w:rsidRPr="00940884">
        <w:rPr>
          <w:rFonts w:eastAsiaTheme="minorHAnsi"/>
          <w:sz w:val="22"/>
          <w:szCs w:val="22"/>
          <w:lang w:eastAsia="en-US"/>
        </w:rPr>
        <w:t>;</w:t>
      </w:r>
    </w:p>
    <w:p w14:paraId="39270068" w14:textId="73A03736" w:rsidR="00931476" w:rsidRPr="00940884" w:rsidRDefault="00931476" w:rsidP="00AB7BEC">
      <w:pPr>
        <w:pStyle w:val="PargrafodaLista"/>
        <w:numPr>
          <w:ilvl w:val="0"/>
          <w:numId w:val="20"/>
        </w:numPr>
        <w:spacing w:after="160"/>
        <w:rPr>
          <w:rFonts w:eastAsiaTheme="minorHAnsi"/>
          <w:sz w:val="22"/>
          <w:szCs w:val="22"/>
          <w:lang w:eastAsia="en-US"/>
        </w:rPr>
      </w:pPr>
      <w:r w:rsidRPr="00940884">
        <w:rPr>
          <w:rFonts w:eastAsiaTheme="minorHAnsi"/>
          <w:sz w:val="22"/>
          <w:szCs w:val="22"/>
          <w:lang w:eastAsia="en-US"/>
        </w:rPr>
        <w:t>Melhores práticas para regras de Sistema de Detecção de Intrusão</w:t>
      </w:r>
      <w:r w:rsidR="00AB7BEC" w:rsidRPr="00940884">
        <w:rPr>
          <w:rFonts w:eastAsiaTheme="minorHAnsi"/>
          <w:sz w:val="22"/>
          <w:szCs w:val="22"/>
          <w:lang w:eastAsia="en-US"/>
        </w:rPr>
        <w:t>;</w:t>
      </w:r>
    </w:p>
    <w:p w14:paraId="7C171FA0" w14:textId="21ECE9A4" w:rsidR="00931476" w:rsidRPr="00940884" w:rsidRDefault="00931476" w:rsidP="00AB7BEC">
      <w:pPr>
        <w:pStyle w:val="PargrafodaLista"/>
        <w:numPr>
          <w:ilvl w:val="0"/>
          <w:numId w:val="20"/>
        </w:numPr>
        <w:spacing w:after="160"/>
        <w:rPr>
          <w:rFonts w:eastAsiaTheme="minorHAnsi"/>
          <w:sz w:val="22"/>
          <w:szCs w:val="22"/>
          <w:lang w:eastAsia="en-US"/>
        </w:rPr>
      </w:pPr>
      <w:r w:rsidRPr="00940884">
        <w:rPr>
          <w:rFonts w:eastAsiaTheme="minorHAnsi"/>
          <w:sz w:val="22"/>
          <w:szCs w:val="22"/>
          <w:lang w:eastAsia="en-US"/>
        </w:rPr>
        <w:t>Gerenciamento de Ferramenta de Anti</w:t>
      </w:r>
      <w:r w:rsidR="00AB7BEC" w:rsidRPr="00940884">
        <w:rPr>
          <w:rFonts w:eastAsiaTheme="minorHAnsi"/>
          <w:sz w:val="22"/>
          <w:szCs w:val="22"/>
          <w:lang w:eastAsia="en-US"/>
        </w:rPr>
        <w:t>-</w:t>
      </w:r>
      <w:r w:rsidR="00117839" w:rsidRPr="00940884">
        <w:rPr>
          <w:rFonts w:eastAsiaTheme="minorHAnsi"/>
          <w:sz w:val="22"/>
          <w:szCs w:val="22"/>
          <w:lang w:eastAsia="en-US"/>
        </w:rPr>
        <w:t>DDo</w:t>
      </w:r>
      <w:r w:rsidRPr="00940884">
        <w:rPr>
          <w:rFonts w:eastAsiaTheme="minorHAnsi"/>
          <w:sz w:val="22"/>
          <w:szCs w:val="22"/>
          <w:lang w:eastAsia="en-US"/>
        </w:rPr>
        <w:t>S com Emissão de Relatórios</w:t>
      </w:r>
      <w:r w:rsidR="00AB7BEC" w:rsidRPr="00940884">
        <w:rPr>
          <w:rFonts w:eastAsiaTheme="minorHAnsi"/>
          <w:sz w:val="22"/>
          <w:szCs w:val="22"/>
          <w:lang w:eastAsia="en-US"/>
        </w:rPr>
        <w:t>.</w:t>
      </w:r>
    </w:p>
    <w:p w14:paraId="5060895C" w14:textId="2867FA45" w:rsidR="00B264CF" w:rsidRPr="00940884" w:rsidRDefault="00B264CF" w:rsidP="00155D42">
      <w:pPr>
        <w:pStyle w:val="Titulo1"/>
      </w:pPr>
      <w:bookmarkStart w:id="8" w:name="_Toc170311003"/>
      <w:bookmarkStart w:id="9" w:name="_Toc75963505"/>
      <w:bookmarkStart w:id="10" w:name="_Toc99973654"/>
      <w:r w:rsidRPr="00940884">
        <w:t>Ofertas</w:t>
      </w:r>
      <w:bookmarkEnd w:id="8"/>
    </w:p>
    <w:p w14:paraId="37F8FD70" w14:textId="765E16A8" w:rsidR="00B264CF" w:rsidRPr="00940884" w:rsidRDefault="009913A3" w:rsidP="00B264CF">
      <w:pPr>
        <w:spacing w:after="160"/>
        <w:rPr>
          <w:rFonts w:eastAsiaTheme="minorHAnsi"/>
          <w:sz w:val="22"/>
          <w:szCs w:val="22"/>
          <w:lang w:eastAsia="en-US"/>
        </w:rPr>
      </w:pPr>
      <w:r w:rsidRPr="00940884">
        <w:rPr>
          <w:rFonts w:eastAsiaTheme="minorHAnsi"/>
          <w:sz w:val="22"/>
          <w:szCs w:val="22"/>
          <w:lang w:eastAsia="en-US"/>
        </w:rPr>
        <w:t>O</w:t>
      </w:r>
      <w:r w:rsidR="00B264CF" w:rsidRPr="00940884">
        <w:rPr>
          <w:rFonts w:eastAsiaTheme="minorHAnsi"/>
          <w:sz w:val="22"/>
          <w:szCs w:val="22"/>
          <w:lang w:eastAsia="en-US"/>
        </w:rPr>
        <w:t xml:space="preserve"> Professional Services de segurança da informação engloba </w:t>
      </w:r>
      <w:r w:rsidR="00121481" w:rsidRPr="00940884">
        <w:rPr>
          <w:rFonts w:eastAsiaTheme="minorHAnsi"/>
          <w:sz w:val="22"/>
          <w:szCs w:val="22"/>
          <w:lang w:eastAsia="en-US"/>
        </w:rPr>
        <w:t>suporte</w:t>
      </w:r>
      <w:r w:rsidR="00B264CF" w:rsidRPr="00940884">
        <w:rPr>
          <w:rFonts w:eastAsiaTheme="minorHAnsi"/>
          <w:sz w:val="22"/>
          <w:szCs w:val="22"/>
          <w:lang w:eastAsia="en-US"/>
        </w:rPr>
        <w:t xml:space="preserve"> especializad</w:t>
      </w:r>
      <w:r w:rsidR="00121481" w:rsidRPr="00940884">
        <w:rPr>
          <w:rFonts w:eastAsiaTheme="minorHAnsi"/>
          <w:sz w:val="22"/>
          <w:szCs w:val="22"/>
          <w:lang w:eastAsia="en-US"/>
        </w:rPr>
        <w:t>o</w:t>
      </w:r>
      <w:r w:rsidR="00B264CF" w:rsidRPr="00940884">
        <w:rPr>
          <w:rFonts w:eastAsiaTheme="minorHAnsi"/>
          <w:sz w:val="22"/>
          <w:szCs w:val="22"/>
          <w:lang w:eastAsia="en-US"/>
        </w:rPr>
        <w:t xml:space="preserve">, avaliações de riscos, implementação de soluções de segurança, monitoramento proativo, resposta a incidentes e atendimento para proteger os dados e sistemas dos </w:t>
      </w:r>
      <w:bookmarkStart w:id="11" w:name="_GoBack"/>
      <w:r w:rsidR="00B264CF" w:rsidRPr="00940884">
        <w:rPr>
          <w:rFonts w:eastAsiaTheme="minorHAnsi"/>
          <w:b/>
          <w:sz w:val="22"/>
          <w:szCs w:val="22"/>
          <w:lang w:eastAsia="en-US"/>
        </w:rPr>
        <w:t>CLIENTE</w:t>
      </w:r>
      <w:bookmarkEnd w:id="11"/>
      <w:r w:rsidR="00B264CF" w:rsidRPr="00940884">
        <w:rPr>
          <w:rFonts w:eastAsiaTheme="minorHAnsi"/>
          <w:b/>
          <w:sz w:val="22"/>
          <w:szCs w:val="22"/>
          <w:lang w:eastAsia="en-US"/>
        </w:rPr>
        <w:t>S</w:t>
      </w:r>
      <w:r w:rsidR="00B264CF" w:rsidRPr="00940884">
        <w:rPr>
          <w:rFonts w:eastAsiaTheme="minorHAnsi"/>
          <w:sz w:val="22"/>
          <w:szCs w:val="22"/>
          <w:lang w:eastAsia="en-US"/>
        </w:rPr>
        <w:t xml:space="preserve"> contra ameaças cibernéticas, garantindo conformidade regulatória e tranquilidade para os </w:t>
      </w:r>
      <w:r w:rsidR="00B264CF" w:rsidRPr="00940884">
        <w:rPr>
          <w:rFonts w:eastAsiaTheme="minorHAnsi"/>
          <w:b/>
          <w:sz w:val="22"/>
          <w:szCs w:val="22"/>
          <w:lang w:eastAsia="en-US"/>
        </w:rPr>
        <w:t>CLIENTES</w:t>
      </w:r>
      <w:r w:rsidR="00B264CF" w:rsidRPr="00940884">
        <w:rPr>
          <w:rFonts w:eastAsiaTheme="minorHAnsi"/>
          <w:sz w:val="22"/>
          <w:szCs w:val="22"/>
          <w:lang w:eastAsia="en-US"/>
        </w:rPr>
        <w:t>.</w:t>
      </w:r>
    </w:p>
    <w:p w14:paraId="3BEA6458" w14:textId="0EAAB0B5" w:rsidR="004511A7" w:rsidRPr="00940884" w:rsidRDefault="004511A7" w:rsidP="00155D42">
      <w:pPr>
        <w:pStyle w:val="Titulo1"/>
      </w:pPr>
      <w:bookmarkStart w:id="12" w:name="_Toc170311004"/>
      <w:r w:rsidRPr="00940884">
        <w:t>Monitoramento</w:t>
      </w:r>
      <w:bookmarkEnd w:id="12"/>
    </w:p>
    <w:p w14:paraId="38F002B8" w14:textId="77777777" w:rsidR="004511A7" w:rsidRPr="00940884" w:rsidRDefault="004511A7" w:rsidP="004511A7">
      <w:pPr>
        <w:spacing w:after="160"/>
        <w:rPr>
          <w:rFonts w:eastAsiaTheme="minorHAnsi"/>
          <w:sz w:val="22"/>
          <w:szCs w:val="22"/>
          <w:lang w:eastAsia="en-US"/>
        </w:rPr>
      </w:pPr>
      <w:r w:rsidRPr="00940884">
        <w:rPr>
          <w:rFonts w:eastAsiaTheme="minorHAnsi"/>
          <w:sz w:val="22"/>
          <w:szCs w:val="22"/>
          <w:lang w:eastAsia="en-US"/>
        </w:rPr>
        <w:t xml:space="preserve">Para uma gestão preventiva e preditiva, a </w:t>
      </w:r>
      <w:r w:rsidRPr="00940884">
        <w:rPr>
          <w:rFonts w:eastAsiaTheme="minorHAnsi"/>
          <w:b/>
          <w:sz w:val="22"/>
          <w:szCs w:val="22"/>
          <w:lang w:eastAsia="en-US"/>
        </w:rPr>
        <w:t>SONDA</w:t>
      </w:r>
      <w:r w:rsidRPr="00940884">
        <w:rPr>
          <w:rFonts w:eastAsiaTheme="minorHAnsi"/>
          <w:sz w:val="22"/>
          <w:szCs w:val="22"/>
          <w:lang w:eastAsia="en-US"/>
        </w:rPr>
        <w:t xml:space="preserve"> disponibiliza relatórios para que o </w:t>
      </w:r>
      <w:r w:rsidRPr="00940884">
        <w:rPr>
          <w:rFonts w:eastAsiaTheme="minorHAnsi"/>
          <w:b/>
          <w:sz w:val="22"/>
          <w:szCs w:val="22"/>
          <w:lang w:eastAsia="en-US"/>
        </w:rPr>
        <w:t>CLIENTE</w:t>
      </w:r>
      <w:r w:rsidRPr="00940884">
        <w:rPr>
          <w:rFonts w:eastAsiaTheme="minorHAnsi"/>
          <w:sz w:val="22"/>
          <w:szCs w:val="22"/>
          <w:lang w:eastAsia="en-US"/>
        </w:rPr>
        <w:t xml:space="preserve"> possa ficar seguro tendo a certeza que o ambiente é gerido e acompanhado a todo instante pela equipe </w:t>
      </w:r>
      <w:r w:rsidRPr="00940884">
        <w:rPr>
          <w:rFonts w:eastAsiaTheme="minorHAnsi"/>
          <w:b/>
          <w:sz w:val="22"/>
          <w:szCs w:val="22"/>
          <w:lang w:eastAsia="en-US"/>
        </w:rPr>
        <w:t>SONDA</w:t>
      </w:r>
      <w:r w:rsidRPr="00940884">
        <w:rPr>
          <w:rFonts w:eastAsiaTheme="minorHAnsi"/>
          <w:sz w:val="22"/>
          <w:szCs w:val="22"/>
          <w:lang w:eastAsia="en-US"/>
        </w:rPr>
        <w:t>.</w:t>
      </w:r>
    </w:p>
    <w:p w14:paraId="6AA523AF" w14:textId="77777777" w:rsidR="004511A7" w:rsidRPr="00940884" w:rsidRDefault="004511A7" w:rsidP="004511A7">
      <w:pPr>
        <w:pStyle w:val="Ttulo3"/>
        <w:numPr>
          <w:ilvl w:val="0"/>
          <w:numId w:val="21"/>
        </w:numPr>
        <w:ind w:left="0" w:firstLine="0"/>
        <w:rPr>
          <w:rFonts w:cs="Arial"/>
          <w:b/>
          <w:sz w:val="22"/>
          <w:szCs w:val="22"/>
        </w:rPr>
      </w:pPr>
      <w:bookmarkStart w:id="13" w:name="_Toc116911302"/>
      <w:bookmarkEnd w:id="13"/>
      <w:r w:rsidRPr="00940884">
        <w:rPr>
          <w:rFonts w:ascii="Calibri" w:hAnsi="Calibri" w:cs="Arial"/>
          <w:b/>
          <w:color w:val="auto"/>
          <w:sz w:val="22"/>
          <w:szCs w:val="22"/>
        </w:rPr>
        <w:t>Monitoramento automático</w:t>
      </w:r>
    </w:p>
    <w:p w14:paraId="33EDAE07" w14:textId="7C95F4CD" w:rsidR="004511A7" w:rsidRPr="00940884" w:rsidRDefault="004511A7" w:rsidP="004511A7">
      <w:pPr>
        <w:spacing w:after="160"/>
        <w:rPr>
          <w:rFonts w:eastAsiaTheme="minorHAnsi"/>
          <w:sz w:val="22"/>
          <w:szCs w:val="22"/>
          <w:lang w:eastAsia="en-US"/>
        </w:rPr>
      </w:pPr>
      <w:r w:rsidRPr="00940884">
        <w:rPr>
          <w:rFonts w:eastAsiaTheme="minorHAnsi"/>
          <w:sz w:val="22"/>
          <w:szCs w:val="22"/>
          <w:lang w:eastAsia="en-US"/>
        </w:rPr>
        <w:t xml:space="preserve">Visando trabalhar de forma preventiva a </w:t>
      </w:r>
      <w:r w:rsidRPr="00940884">
        <w:rPr>
          <w:rFonts w:eastAsiaTheme="minorHAnsi"/>
          <w:b/>
          <w:sz w:val="22"/>
          <w:szCs w:val="22"/>
          <w:lang w:eastAsia="en-US"/>
        </w:rPr>
        <w:t>SONDA</w:t>
      </w:r>
      <w:r w:rsidRPr="00940884">
        <w:rPr>
          <w:rFonts w:eastAsiaTheme="minorHAnsi"/>
          <w:sz w:val="22"/>
          <w:szCs w:val="22"/>
          <w:lang w:eastAsia="en-US"/>
        </w:rPr>
        <w:t xml:space="preserve"> disponibiliza a ferramenta de Enterprise Application Integration (EAI) para abertura automática de chamados ao detectar anomalia no ambiente diminuindo o tempo de resposta de qualquer anormalidade apresentada.</w:t>
      </w:r>
    </w:p>
    <w:p w14:paraId="16607DB7" w14:textId="0B67F7D7" w:rsidR="00931476" w:rsidRPr="00940884" w:rsidRDefault="00931476" w:rsidP="00155D42">
      <w:pPr>
        <w:pStyle w:val="Titulo1"/>
      </w:pPr>
      <w:bookmarkStart w:id="14" w:name="_Toc170311005"/>
      <w:r w:rsidRPr="00940884">
        <w:t>Premissas e Requisitos</w:t>
      </w:r>
      <w:bookmarkEnd w:id="14"/>
    </w:p>
    <w:p w14:paraId="1D2720B8" w14:textId="79D3F7B9" w:rsidR="00931476" w:rsidRPr="00940884" w:rsidRDefault="00931476" w:rsidP="00AD4FAC">
      <w:pPr>
        <w:pStyle w:val="PargrafodaLista"/>
        <w:numPr>
          <w:ilvl w:val="0"/>
          <w:numId w:val="20"/>
        </w:numPr>
        <w:spacing w:after="160"/>
        <w:rPr>
          <w:rFonts w:eastAsiaTheme="minorHAnsi"/>
          <w:sz w:val="22"/>
          <w:szCs w:val="22"/>
          <w:lang w:eastAsia="en-US"/>
        </w:rPr>
      </w:pPr>
      <w:r w:rsidRPr="00940884">
        <w:rPr>
          <w:rFonts w:eastAsiaTheme="minorHAnsi"/>
          <w:sz w:val="22"/>
          <w:szCs w:val="22"/>
          <w:lang w:eastAsia="en-US"/>
        </w:rPr>
        <w:t>Licenciamento de Softwares</w:t>
      </w:r>
      <w:r w:rsidR="00AD4FAC" w:rsidRPr="00940884">
        <w:rPr>
          <w:rFonts w:eastAsiaTheme="minorHAnsi"/>
          <w:sz w:val="22"/>
          <w:szCs w:val="22"/>
          <w:lang w:eastAsia="en-US"/>
        </w:rPr>
        <w:t>;</w:t>
      </w:r>
    </w:p>
    <w:p w14:paraId="011EF9CE" w14:textId="29224909" w:rsidR="00931476" w:rsidRPr="00940884" w:rsidRDefault="00931476" w:rsidP="00AD4FAC">
      <w:pPr>
        <w:pStyle w:val="PargrafodaLista"/>
        <w:numPr>
          <w:ilvl w:val="1"/>
          <w:numId w:val="20"/>
        </w:numPr>
        <w:spacing w:after="160"/>
        <w:rPr>
          <w:rFonts w:eastAsiaTheme="minorHAnsi"/>
          <w:sz w:val="22"/>
          <w:szCs w:val="22"/>
          <w:lang w:eastAsia="en-US"/>
        </w:rPr>
      </w:pPr>
      <w:r w:rsidRPr="00940884">
        <w:rPr>
          <w:rFonts w:eastAsiaTheme="minorHAnsi"/>
          <w:sz w:val="22"/>
          <w:szCs w:val="22"/>
          <w:lang w:eastAsia="en-US"/>
        </w:rPr>
        <w:t>Endpoint Security</w:t>
      </w:r>
      <w:r w:rsidR="00AD4FAC" w:rsidRPr="00940884">
        <w:rPr>
          <w:rFonts w:eastAsiaTheme="minorHAnsi"/>
          <w:sz w:val="22"/>
          <w:szCs w:val="22"/>
          <w:lang w:eastAsia="en-US"/>
        </w:rPr>
        <w:t>;</w:t>
      </w:r>
    </w:p>
    <w:p w14:paraId="1C6207D7" w14:textId="46C95FD1" w:rsidR="00931476" w:rsidRPr="00940884" w:rsidRDefault="00931476" w:rsidP="00AD4FAC">
      <w:pPr>
        <w:pStyle w:val="PargrafodaLista"/>
        <w:numPr>
          <w:ilvl w:val="1"/>
          <w:numId w:val="20"/>
        </w:numPr>
        <w:spacing w:after="160"/>
        <w:rPr>
          <w:rFonts w:eastAsiaTheme="minorHAnsi"/>
          <w:sz w:val="22"/>
          <w:szCs w:val="22"/>
          <w:lang w:eastAsia="en-US"/>
        </w:rPr>
      </w:pPr>
      <w:r w:rsidRPr="00940884">
        <w:rPr>
          <w:rFonts w:eastAsiaTheme="minorHAnsi"/>
          <w:sz w:val="22"/>
          <w:szCs w:val="22"/>
          <w:lang w:eastAsia="en-US"/>
        </w:rPr>
        <w:t>AntiSpam</w:t>
      </w:r>
      <w:r w:rsidR="00AD4FAC" w:rsidRPr="00940884">
        <w:rPr>
          <w:rFonts w:eastAsiaTheme="minorHAnsi"/>
          <w:sz w:val="22"/>
          <w:szCs w:val="22"/>
          <w:lang w:eastAsia="en-US"/>
        </w:rPr>
        <w:t>;</w:t>
      </w:r>
    </w:p>
    <w:p w14:paraId="77D378D4" w14:textId="30D65D61" w:rsidR="00931476" w:rsidRPr="00940884" w:rsidRDefault="00931476" w:rsidP="00AD4FAC">
      <w:pPr>
        <w:pStyle w:val="PargrafodaLista"/>
        <w:numPr>
          <w:ilvl w:val="1"/>
          <w:numId w:val="20"/>
        </w:numPr>
        <w:spacing w:after="160"/>
        <w:rPr>
          <w:rFonts w:eastAsiaTheme="minorHAnsi"/>
          <w:sz w:val="22"/>
          <w:szCs w:val="22"/>
          <w:lang w:eastAsia="en-US"/>
        </w:rPr>
      </w:pPr>
      <w:r w:rsidRPr="00940884">
        <w:rPr>
          <w:rFonts w:eastAsiaTheme="minorHAnsi"/>
          <w:sz w:val="22"/>
          <w:szCs w:val="22"/>
          <w:lang w:eastAsia="en-US"/>
        </w:rPr>
        <w:t>Ferramenta de Análise de Vulnerabilidade</w:t>
      </w:r>
      <w:r w:rsidR="00AD4FAC" w:rsidRPr="00940884">
        <w:rPr>
          <w:rFonts w:eastAsiaTheme="minorHAnsi"/>
          <w:sz w:val="22"/>
          <w:szCs w:val="22"/>
          <w:lang w:eastAsia="en-US"/>
        </w:rPr>
        <w:t>;</w:t>
      </w:r>
    </w:p>
    <w:p w14:paraId="06CF4B6D" w14:textId="0075D264" w:rsidR="00931476" w:rsidRPr="00940884" w:rsidRDefault="00931476" w:rsidP="00AD4FAC">
      <w:pPr>
        <w:pStyle w:val="PargrafodaLista"/>
        <w:numPr>
          <w:ilvl w:val="1"/>
          <w:numId w:val="20"/>
        </w:numPr>
        <w:spacing w:after="160"/>
        <w:rPr>
          <w:rFonts w:eastAsiaTheme="minorHAnsi"/>
          <w:sz w:val="22"/>
          <w:szCs w:val="22"/>
          <w:lang w:eastAsia="en-US"/>
        </w:rPr>
      </w:pPr>
      <w:r w:rsidRPr="00940884">
        <w:rPr>
          <w:rFonts w:eastAsiaTheme="minorHAnsi"/>
          <w:sz w:val="22"/>
          <w:szCs w:val="22"/>
          <w:lang w:eastAsia="en-US"/>
        </w:rPr>
        <w:t>Cofre de Senhas</w:t>
      </w:r>
      <w:r w:rsidR="00AD4FAC" w:rsidRPr="00940884">
        <w:rPr>
          <w:rFonts w:eastAsiaTheme="minorHAnsi"/>
          <w:sz w:val="22"/>
          <w:szCs w:val="22"/>
          <w:lang w:eastAsia="en-US"/>
        </w:rPr>
        <w:t>;</w:t>
      </w:r>
    </w:p>
    <w:p w14:paraId="598D4DC4" w14:textId="3D292FC6" w:rsidR="00931476" w:rsidRPr="00940884" w:rsidRDefault="00931476" w:rsidP="00AD4FAC">
      <w:pPr>
        <w:pStyle w:val="PargrafodaLista"/>
        <w:numPr>
          <w:ilvl w:val="1"/>
          <w:numId w:val="20"/>
        </w:numPr>
        <w:spacing w:after="160"/>
        <w:rPr>
          <w:rFonts w:eastAsiaTheme="minorHAnsi"/>
          <w:sz w:val="22"/>
          <w:szCs w:val="22"/>
          <w:lang w:eastAsia="en-US"/>
        </w:rPr>
      </w:pPr>
      <w:r w:rsidRPr="00940884">
        <w:rPr>
          <w:rFonts w:eastAsiaTheme="minorHAnsi"/>
          <w:sz w:val="22"/>
          <w:szCs w:val="22"/>
          <w:lang w:eastAsia="en-US"/>
        </w:rPr>
        <w:t>SIEM</w:t>
      </w:r>
      <w:r w:rsidR="00AD4FAC" w:rsidRPr="00940884">
        <w:rPr>
          <w:rFonts w:eastAsiaTheme="minorHAnsi"/>
          <w:sz w:val="22"/>
          <w:szCs w:val="22"/>
          <w:lang w:eastAsia="en-US"/>
        </w:rPr>
        <w:t>;</w:t>
      </w:r>
    </w:p>
    <w:p w14:paraId="1CED48BF" w14:textId="568654EE" w:rsidR="00931476" w:rsidRPr="00940884" w:rsidRDefault="00931476" w:rsidP="00AD4FAC">
      <w:pPr>
        <w:pStyle w:val="PargrafodaLista"/>
        <w:numPr>
          <w:ilvl w:val="1"/>
          <w:numId w:val="20"/>
        </w:numPr>
        <w:spacing w:after="160"/>
        <w:rPr>
          <w:rFonts w:eastAsiaTheme="minorHAnsi"/>
          <w:sz w:val="22"/>
          <w:szCs w:val="22"/>
          <w:lang w:eastAsia="en-US"/>
        </w:rPr>
      </w:pPr>
      <w:r w:rsidRPr="00940884">
        <w:rPr>
          <w:rFonts w:eastAsiaTheme="minorHAnsi"/>
          <w:sz w:val="22"/>
          <w:szCs w:val="22"/>
          <w:lang w:eastAsia="en-US"/>
        </w:rPr>
        <w:t>IPS</w:t>
      </w:r>
      <w:r w:rsidR="00AD4FAC" w:rsidRPr="00940884">
        <w:rPr>
          <w:rFonts w:eastAsiaTheme="minorHAnsi"/>
          <w:sz w:val="22"/>
          <w:szCs w:val="22"/>
          <w:lang w:eastAsia="en-US"/>
        </w:rPr>
        <w:t>;</w:t>
      </w:r>
    </w:p>
    <w:p w14:paraId="560C9A7B" w14:textId="1996E028" w:rsidR="00931476" w:rsidRPr="00940884" w:rsidRDefault="00931476" w:rsidP="00AD4FAC">
      <w:pPr>
        <w:pStyle w:val="PargrafodaLista"/>
        <w:numPr>
          <w:ilvl w:val="1"/>
          <w:numId w:val="20"/>
        </w:numPr>
        <w:spacing w:after="160"/>
        <w:rPr>
          <w:rFonts w:eastAsiaTheme="minorHAnsi"/>
          <w:sz w:val="22"/>
          <w:szCs w:val="22"/>
          <w:lang w:eastAsia="en-US"/>
        </w:rPr>
      </w:pPr>
      <w:r w:rsidRPr="00940884">
        <w:rPr>
          <w:rFonts w:eastAsiaTheme="minorHAnsi"/>
          <w:sz w:val="22"/>
          <w:szCs w:val="22"/>
          <w:lang w:eastAsia="en-US"/>
        </w:rPr>
        <w:t>Anti</w:t>
      </w:r>
      <w:r w:rsidR="00117839" w:rsidRPr="00940884">
        <w:rPr>
          <w:rFonts w:eastAsiaTheme="minorHAnsi"/>
          <w:sz w:val="22"/>
          <w:szCs w:val="22"/>
          <w:lang w:eastAsia="en-US"/>
        </w:rPr>
        <w:t>-DDo</w:t>
      </w:r>
      <w:r w:rsidRPr="00940884">
        <w:rPr>
          <w:rFonts w:eastAsiaTheme="minorHAnsi"/>
          <w:sz w:val="22"/>
          <w:szCs w:val="22"/>
          <w:lang w:eastAsia="en-US"/>
        </w:rPr>
        <w:t>S</w:t>
      </w:r>
      <w:r w:rsidR="00AD4FAC" w:rsidRPr="00940884">
        <w:rPr>
          <w:rFonts w:eastAsiaTheme="minorHAnsi"/>
          <w:sz w:val="22"/>
          <w:szCs w:val="22"/>
          <w:lang w:eastAsia="en-US"/>
        </w:rPr>
        <w:t>.</w:t>
      </w:r>
    </w:p>
    <w:p w14:paraId="5A40E52E" w14:textId="1EDD770F" w:rsidR="00931476" w:rsidRPr="00940884" w:rsidRDefault="00931476" w:rsidP="00931476">
      <w:pPr>
        <w:pStyle w:val="PargrafodaLista"/>
        <w:numPr>
          <w:ilvl w:val="0"/>
          <w:numId w:val="20"/>
        </w:numPr>
        <w:spacing w:after="160"/>
        <w:rPr>
          <w:rFonts w:eastAsiaTheme="minorHAnsi"/>
          <w:sz w:val="22"/>
          <w:szCs w:val="22"/>
          <w:lang w:eastAsia="en-US"/>
        </w:rPr>
      </w:pPr>
      <w:r w:rsidRPr="00940884">
        <w:rPr>
          <w:rFonts w:eastAsiaTheme="minorHAnsi"/>
          <w:sz w:val="22"/>
          <w:szCs w:val="22"/>
          <w:lang w:eastAsia="en-US"/>
        </w:rPr>
        <w:t>Suporte vigente com os fabricantes</w:t>
      </w:r>
      <w:r w:rsidR="0074497E">
        <w:rPr>
          <w:rFonts w:eastAsiaTheme="minorHAnsi"/>
          <w:sz w:val="22"/>
          <w:szCs w:val="22"/>
          <w:lang w:eastAsia="en-US"/>
        </w:rPr>
        <w:t xml:space="preserve"> das ferramentas</w:t>
      </w:r>
      <w:r w:rsidRPr="00940884">
        <w:rPr>
          <w:rFonts w:eastAsiaTheme="minorHAnsi"/>
          <w:sz w:val="22"/>
          <w:szCs w:val="22"/>
          <w:lang w:eastAsia="en-US"/>
        </w:rPr>
        <w:t xml:space="preserve"> descritos acima.</w:t>
      </w:r>
    </w:p>
    <w:p w14:paraId="0B764509" w14:textId="120A3206" w:rsidR="00931476" w:rsidRPr="00940884" w:rsidRDefault="00931476" w:rsidP="00155D42">
      <w:pPr>
        <w:pStyle w:val="Titulo1"/>
      </w:pPr>
      <w:bookmarkStart w:id="15" w:name="_Toc170311006"/>
      <w:r w:rsidRPr="00940884">
        <w:t>Matriz de Responsabilidade</w:t>
      </w:r>
      <w:bookmarkEnd w:id="15"/>
    </w:p>
    <w:p w14:paraId="3C4743F9" w14:textId="78E2B287" w:rsidR="00931476" w:rsidRPr="00940884" w:rsidRDefault="00931476" w:rsidP="00663123">
      <w:pPr>
        <w:spacing w:after="160"/>
        <w:rPr>
          <w:rFonts w:eastAsiaTheme="minorHAnsi"/>
          <w:sz w:val="22"/>
          <w:szCs w:val="22"/>
          <w:lang w:eastAsia="en-US"/>
        </w:rPr>
      </w:pPr>
      <w:r w:rsidRPr="00940884">
        <w:rPr>
          <w:rFonts w:eastAsiaTheme="minorHAnsi"/>
          <w:sz w:val="22"/>
          <w:szCs w:val="22"/>
          <w:lang w:eastAsia="en-US"/>
        </w:rPr>
        <w:lastRenderedPageBreak/>
        <w:t xml:space="preserve">Para um melhor entendimento a matriz de responsabilidade será classificada com base na metodologia RASIC, onde: </w:t>
      </w:r>
      <w:r w:rsidRPr="00940884">
        <w:rPr>
          <w:rFonts w:eastAsiaTheme="minorHAnsi"/>
          <w:b/>
          <w:sz w:val="22"/>
          <w:szCs w:val="22"/>
          <w:lang w:eastAsia="en-US"/>
        </w:rPr>
        <w:t>R</w:t>
      </w:r>
      <w:r w:rsidRPr="00940884">
        <w:rPr>
          <w:rFonts w:eastAsiaTheme="minorHAnsi"/>
          <w:sz w:val="22"/>
          <w:szCs w:val="22"/>
          <w:lang w:eastAsia="en-US"/>
        </w:rPr>
        <w:t xml:space="preserve"> - Responsável; </w:t>
      </w:r>
      <w:r w:rsidRPr="00940884">
        <w:rPr>
          <w:rFonts w:eastAsiaTheme="minorHAnsi"/>
          <w:b/>
          <w:sz w:val="22"/>
          <w:szCs w:val="22"/>
          <w:lang w:eastAsia="en-US"/>
        </w:rPr>
        <w:t>A</w:t>
      </w:r>
      <w:r w:rsidRPr="00940884">
        <w:rPr>
          <w:rFonts w:eastAsiaTheme="minorHAnsi"/>
          <w:sz w:val="22"/>
          <w:szCs w:val="22"/>
          <w:lang w:eastAsia="en-US"/>
        </w:rPr>
        <w:t xml:space="preserve"> - Aprovador; </w:t>
      </w:r>
      <w:r w:rsidRPr="00940884">
        <w:rPr>
          <w:rFonts w:eastAsiaTheme="minorHAnsi"/>
          <w:b/>
          <w:sz w:val="22"/>
          <w:szCs w:val="22"/>
          <w:lang w:eastAsia="en-US"/>
        </w:rPr>
        <w:t>S</w:t>
      </w:r>
      <w:r w:rsidRPr="00940884">
        <w:rPr>
          <w:rFonts w:eastAsiaTheme="minorHAnsi"/>
          <w:sz w:val="22"/>
          <w:szCs w:val="22"/>
          <w:lang w:eastAsia="en-US"/>
        </w:rPr>
        <w:t xml:space="preserve"> - Suporte; </w:t>
      </w:r>
      <w:r w:rsidRPr="00940884">
        <w:rPr>
          <w:rFonts w:eastAsiaTheme="minorHAnsi"/>
          <w:b/>
          <w:sz w:val="22"/>
          <w:szCs w:val="22"/>
          <w:lang w:eastAsia="en-US"/>
        </w:rPr>
        <w:t>I</w:t>
      </w:r>
      <w:r w:rsidRPr="00940884">
        <w:rPr>
          <w:rFonts w:eastAsiaTheme="minorHAnsi"/>
          <w:sz w:val="22"/>
          <w:szCs w:val="22"/>
          <w:lang w:eastAsia="en-US"/>
        </w:rPr>
        <w:t xml:space="preserve"> – Informado e </w:t>
      </w:r>
      <w:r w:rsidRPr="00940884">
        <w:rPr>
          <w:rFonts w:eastAsiaTheme="minorHAnsi"/>
          <w:b/>
          <w:sz w:val="22"/>
          <w:szCs w:val="22"/>
          <w:lang w:eastAsia="en-US"/>
        </w:rPr>
        <w:t>C</w:t>
      </w:r>
      <w:r w:rsidRPr="00940884">
        <w:rPr>
          <w:rFonts w:eastAsiaTheme="minorHAnsi"/>
          <w:sz w:val="22"/>
          <w:szCs w:val="22"/>
          <w:lang w:eastAsia="en-US"/>
        </w:rPr>
        <w:t xml:space="preserve"> – Consulta.</w:t>
      </w:r>
    </w:p>
    <w:tbl>
      <w:tblPr>
        <w:tblStyle w:val="TabeladeGradeClara"/>
        <w:tblW w:w="10060" w:type="dxa"/>
        <w:tblLayout w:type="fixed"/>
        <w:tblLook w:val="04A0" w:firstRow="1" w:lastRow="0" w:firstColumn="1" w:lastColumn="0" w:noHBand="0" w:noVBand="1"/>
      </w:tblPr>
      <w:tblGrid>
        <w:gridCol w:w="7088"/>
        <w:gridCol w:w="1412"/>
        <w:gridCol w:w="1560"/>
      </w:tblGrid>
      <w:tr w:rsidR="00931476" w:rsidRPr="00940884" w14:paraId="5F638E3D" w14:textId="77777777" w:rsidTr="00663123">
        <w:trPr>
          <w:trHeight w:val="397"/>
        </w:trPr>
        <w:tc>
          <w:tcPr>
            <w:tcW w:w="7088" w:type="dxa"/>
            <w:shd w:val="clear" w:color="auto" w:fill="297FD5" w:themeFill="accent3"/>
            <w:noWrap/>
            <w:vAlign w:val="center"/>
            <w:hideMark/>
          </w:tcPr>
          <w:p w14:paraId="787C3DB7" w14:textId="77777777" w:rsidR="00931476" w:rsidRPr="00940884" w:rsidRDefault="00931476" w:rsidP="00663123">
            <w:pPr>
              <w:contextualSpacing/>
              <w:jc w:val="center"/>
              <w:rPr>
                <w:rFonts w:cs="Calibri"/>
                <w:b/>
                <w:bCs/>
                <w:color w:val="000000" w:themeColor="text1"/>
                <w:sz w:val="20"/>
                <w:szCs w:val="20"/>
                <w:lang w:eastAsia="pt-BR"/>
              </w:rPr>
            </w:pPr>
            <w:r w:rsidRPr="00940884">
              <w:rPr>
                <w:rFonts w:eastAsia="Cambria" w:cs="Calibri"/>
                <w:b/>
                <w:color w:val="FFFFFF" w:themeColor="background1"/>
                <w:sz w:val="20"/>
                <w:szCs w:val="20"/>
              </w:rPr>
              <w:t>Atividades</w:t>
            </w:r>
          </w:p>
        </w:tc>
        <w:tc>
          <w:tcPr>
            <w:tcW w:w="1412" w:type="dxa"/>
            <w:shd w:val="clear" w:color="auto" w:fill="297FD5" w:themeFill="accent3"/>
            <w:vAlign w:val="center"/>
          </w:tcPr>
          <w:p w14:paraId="51587E3B" w14:textId="6A08DE2B" w:rsidR="00931476" w:rsidRPr="00940884" w:rsidRDefault="00930F7C" w:rsidP="00663123">
            <w:pPr>
              <w:contextualSpacing/>
              <w:jc w:val="center"/>
              <w:rPr>
                <w:rFonts w:eastAsia="Cambria" w:cs="Calibri"/>
                <w:b/>
                <w:color w:val="FFFFFF" w:themeColor="background1"/>
                <w:sz w:val="20"/>
                <w:szCs w:val="20"/>
              </w:rPr>
            </w:pPr>
            <w:r w:rsidRPr="00940884">
              <w:rPr>
                <w:rFonts w:eastAsia="Cambria" w:cs="Calibri"/>
                <w:b/>
                <w:color w:val="FFFFFF" w:themeColor="background1"/>
                <w:sz w:val="20"/>
                <w:szCs w:val="20"/>
              </w:rPr>
              <w:t>SONDA</w:t>
            </w:r>
          </w:p>
        </w:tc>
        <w:tc>
          <w:tcPr>
            <w:tcW w:w="1560" w:type="dxa"/>
            <w:shd w:val="clear" w:color="auto" w:fill="297FD5" w:themeFill="accent3"/>
            <w:vAlign w:val="center"/>
          </w:tcPr>
          <w:p w14:paraId="4AEF74E0" w14:textId="4D5F568F" w:rsidR="00931476" w:rsidRPr="00940884" w:rsidRDefault="00931476" w:rsidP="00930F7C">
            <w:pPr>
              <w:contextualSpacing/>
              <w:jc w:val="center"/>
              <w:rPr>
                <w:rFonts w:eastAsia="Cambria" w:cs="Calibri"/>
                <w:b/>
                <w:color w:val="FFFFFF" w:themeColor="background1"/>
                <w:sz w:val="20"/>
                <w:szCs w:val="20"/>
              </w:rPr>
            </w:pPr>
            <w:r w:rsidRPr="00940884">
              <w:rPr>
                <w:rFonts w:eastAsia="Cambria" w:cs="Calibri"/>
                <w:b/>
                <w:color w:val="FFFFFF" w:themeColor="background1"/>
                <w:sz w:val="20"/>
                <w:szCs w:val="20"/>
              </w:rPr>
              <w:t>C</w:t>
            </w:r>
            <w:r w:rsidR="00930F7C" w:rsidRPr="00940884">
              <w:rPr>
                <w:rFonts w:eastAsia="Cambria" w:cs="Calibri"/>
                <w:b/>
                <w:color w:val="FFFFFF" w:themeColor="background1"/>
                <w:sz w:val="20"/>
                <w:szCs w:val="20"/>
              </w:rPr>
              <w:t>LIENTE</w:t>
            </w:r>
          </w:p>
        </w:tc>
      </w:tr>
      <w:tr w:rsidR="00931476" w:rsidRPr="00940884" w14:paraId="63706BCD" w14:textId="77777777" w:rsidTr="00663123">
        <w:trPr>
          <w:trHeight w:val="211"/>
        </w:trPr>
        <w:tc>
          <w:tcPr>
            <w:tcW w:w="7088" w:type="dxa"/>
          </w:tcPr>
          <w:p w14:paraId="0954A456" w14:textId="369C0A3F" w:rsidR="00931476" w:rsidRPr="00940884" w:rsidRDefault="00931476" w:rsidP="00FA4C52">
            <w:pPr>
              <w:contextualSpacing/>
              <w:rPr>
                <w:rFonts w:cs="Calibri"/>
                <w:b/>
                <w:color w:val="000000" w:themeColor="text1"/>
                <w:sz w:val="20"/>
                <w:szCs w:val="20"/>
                <w:lang w:eastAsia="pt-BR"/>
              </w:rPr>
            </w:pPr>
            <w:r w:rsidRPr="00940884">
              <w:rPr>
                <w:rFonts w:cs="Calibri"/>
                <w:color w:val="000000" w:themeColor="text1"/>
                <w:sz w:val="20"/>
                <w:szCs w:val="20"/>
              </w:rPr>
              <w:t>Gerar r</w:t>
            </w:r>
            <w:r w:rsidR="00663123" w:rsidRPr="00940884">
              <w:rPr>
                <w:rFonts w:cs="Calibri"/>
                <w:color w:val="000000" w:themeColor="text1"/>
                <w:sz w:val="20"/>
                <w:szCs w:val="20"/>
              </w:rPr>
              <w:t xml:space="preserve">elatórios do ambiente do </w:t>
            </w:r>
            <w:r w:rsidR="00663123" w:rsidRPr="00940884">
              <w:rPr>
                <w:rFonts w:cs="Calibri"/>
                <w:b/>
                <w:color w:val="000000" w:themeColor="text1"/>
                <w:sz w:val="20"/>
                <w:szCs w:val="20"/>
              </w:rPr>
              <w:t>CLIENTE</w:t>
            </w:r>
          </w:p>
        </w:tc>
        <w:tc>
          <w:tcPr>
            <w:tcW w:w="1412" w:type="dxa"/>
          </w:tcPr>
          <w:p w14:paraId="0F31397B" w14:textId="468C0D3E" w:rsidR="00931476" w:rsidRPr="00940884" w:rsidRDefault="00930F7C" w:rsidP="00FA4C52">
            <w:pPr>
              <w:contextualSpacing/>
              <w:jc w:val="center"/>
              <w:rPr>
                <w:rFonts w:cs="Calibri"/>
                <w:color w:val="000000" w:themeColor="text1"/>
                <w:sz w:val="20"/>
                <w:szCs w:val="20"/>
                <w:lang w:eastAsia="pt-BR"/>
              </w:rPr>
            </w:pPr>
            <w:r w:rsidRPr="00940884">
              <w:rPr>
                <w:rFonts w:cs="Calibri"/>
                <w:color w:val="000000" w:themeColor="text1"/>
                <w:sz w:val="20"/>
                <w:szCs w:val="20"/>
              </w:rPr>
              <w:t>R</w:t>
            </w:r>
          </w:p>
        </w:tc>
        <w:tc>
          <w:tcPr>
            <w:tcW w:w="1560" w:type="dxa"/>
          </w:tcPr>
          <w:p w14:paraId="6E76ED09" w14:textId="5A2222C1" w:rsidR="00931476" w:rsidRPr="00940884" w:rsidRDefault="00931476" w:rsidP="00FA4C52">
            <w:pPr>
              <w:contextualSpacing/>
              <w:jc w:val="center"/>
              <w:rPr>
                <w:rFonts w:cs="Calibri"/>
                <w:color w:val="000000" w:themeColor="text1"/>
                <w:sz w:val="20"/>
                <w:szCs w:val="20"/>
                <w:lang w:eastAsia="pt-BR"/>
              </w:rPr>
            </w:pPr>
          </w:p>
        </w:tc>
      </w:tr>
      <w:tr w:rsidR="00930F7C" w:rsidRPr="00940884" w14:paraId="2983F2CA" w14:textId="77777777" w:rsidTr="00930F7C">
        <w:trPr>
          <w:trHeight w:val="70"/>
        </w:trPr>
        <w:tc>
          <w:tcPr>
            <w:tcW w:w="7088" w:type="dxa"/>
          </w:tcPr>
          <w:p w14:paraId="6AE48949" w14:textId="57BAE00D" w:rsidR="00930F7C" w:rsidRPr="00940884" w:rsidRDefault="00930F7C" w:rsidP="00930F7C">
            <w:pPr>
              <w:contextualSpacing/>
              <w:rPr>
                <w:rFonts w:cs="Calibri"/>
                <w:b/>
                <w:color w:val="000000" w:themeColor="text1"/>
                <w:sz w:val="20"/>
                <w:szCs w:val="20"/>
                <w:lang w:eastAsia="pt-BR"/>
              </w:rPr>
            </w:pPr>
            <w:r w:rsidRPr="00940884">
              <w:rPr>
                <w:rFonts w:cs="Calibri"/>
                <w:color w:val="000000" w:themeColor="text1"/>
                <w:sz w:val="20"/>
                <w:szCs w:val="20"/>
              </w:rPr>
              <w:t xml:space="preserve">Gerar lista de logs do ambiente do </w:t>
            </w:r>
            <w:r w:rsidRPr="00940884">
              <w:rPr>
                <w:rFonts w:cs="Calibri"/>
                <w:b/>
                <w:color w:val="000000" w:themeColor="text1"/>
                <w:sz w:val="20"/>
                <w:szCs w:val="20"/>
              </w:rPr>
              <w:t>CLIENTE</w:t>
            </w:r>
          </w:p>
        </w:tc>
        <w:tc>
          <w:tcPr>
            <w:tcW w:w="1412" w:type="dxa"/>
          </w:tcPr>
          <w:p w14:paraId="5C73B259" w14:textId="6430E221" w:rsidR="00930F7C" w:rsidRPr="00940884" w:rsidRDefault="00930F7C" w:rsidP="00930F7C">
            <w:pPr>
              <w:contextualSpacing/>
              <w:jc w:val="center"/>
              <w:rPr>
                <w:rFonts w:cs="Calibri"/>
                <w:color w:val="000000" w:themeColor="text1"/>
                <w:sz w:val="20"/>
                <w:szCs w:val="20"/>
                <w:lang w:eastAsia="pt-BR"/>
              </w:rPr>
            </w:pPr>
            <w:r w:rsidRPr="00940884">
              <w:rPr>
                <w:rFonts w:cs="Calibri"/>
                <w:color w:val="000000" w:themeColor="text1"/>
                <w:sz w:val="20"/>
                <w:szCs w:val="20"/>
              </w:rPr>
              <w:t>R</w:t>
            </w:r>
          </w:p>
        </w:tc>
        <w:tc>
          <w:tcPr>
            <w:tcW w:w="1560" w:type="dxa"/>
          </w:tcPr>
          <w:p w14:paraId="5D8DF1D9" w14:textId="6A9C2100" w:rsidR="00930F7C" w:rsidRPr="00940884" w:rsidRDefault="00930F7C" w:rsidP="00930F7C">
            <w:pPr>
              <w:contextualSpacing/>
              <w:jc w:val="center"/>
              <w:rPr>
                <w:rFonts w:cs="Calibri"/>
                <w:color w:val="000000" w:themeColor="text1"/>
                <w:sz w:val="20"/>
                <w:szCs w:val="20"/>
                <w:lang w:eastAsia="pt-BR"/>
              </w:rPr>
            </w:pPr>
          </w:p>
        </w:tc>
      </w:tr>
      <w:tr w:rsidR="00930F7C" w:rsidRPr="00940884" w14:paraId="7A09D63F" w14:textId="77777777" w:rsidTr="00663123">
        <w:trPr>
          <w:trHeight w:val="70"/>
        </w:trPr>
        <w:tc>
          <w:tcPr>
            <w:tcW w:w="7088" w:type="dxa"/>
          </w:tcPr>
          <w:p w14:paraId="46060ADF" w14:textId="77777777" w:rsidR="00930F7C" w:rsidRPr="00940884" w:rsidRDefault="00930F7C" w:rsidP="00930F7C">
            <w:pPr>
              <w:contextualSpacing/>
              <w:rPr>
                <w:rFonts w:cs="Calibri"/>
                <w:color w:val="000000" w:themeColor="text1"/>
                <w:sz w:val="20"/>
                <w:szCs w:val="20"/>
              </w:rPr>
            </w:pPr>
            <w:r w:rsidRPr="00940884">
              <w:rPr>
                <w:rFonts w:cs="Calibri"/>
                <w:color w:val="000000" w:themeColor="text1"/>
                <w:sz w:val="20"/>
                <w:szCs w:val="20"/>
              </w:rPr>
              <w:t>Criar e alterar políticas</w:t>
            </w:r>
          </w:p>
        </w:tc>
        <w:tc>
          <w:tcPr>
            <w:tcW w:w="1412" w:type="dxa"/>
          </w:tcPr>
          <w:p w14:paraId="70DBDE88" w14:textId="79590A20" w:rsidR="00930F7C" w:rsidRPr="00940884" w:rsidRDefault="00930F7C" w:rsidP="00930F7C">
            <w:pPr>
              <w:contextualSpacing/>
              <w:jc w:val="center"/>
              <w:rPr>
                <w:rFonts w:cs="Calibri"/>
                <w:color w:val="000000" w:themeColor="text1"/>
                <w:sz w:val="20"/>
                <w:szCs w:val="20"/>
              </w:rPr>
            </w:pPr>
            <w:r w:rsidRPr="00940884">
              <w:rPr>
                <w:rFonts w:cs="Calibri"/>
                <w:color w:val="000000" w:themeColor="text1"/>
                <w:sz w:val="20"/>
                <w:szCs w:val="20"/>
              </w:rPr>
              <w:t>R</w:t>
            </w:r>
          </w:p>
        </w:tc>
        <w:tc>
          <w:tcPr>
            <w:tcW w:w="1560" w:type="dxa"/>
          </w:tcPr>
          <w:p w14:paraId="3DF4F939" w14:textId="02AAE382" w:rsidR="00930F7C" w:rsidRPr="00940884" w:rsidRDefault="00930F7C" w:rsidP="00930F7C">
            <w:pPr>
              <w:contextualSpacing/>
              <w:jc w:val="center"/>
              <w:rPr>
                <w:rFonts w:cs="Calibri"/>
                <w:color w:val="000000" w:themeColor="text1"/>
                <w:sz w:val="20"/>
                <w:szCs w:val="20"/>
                <w:lang w:eastAsia="pt-BR"/>
              </w:rPr>
            </w:pPr>
          </w:p>
        </w:tc>
      </w:tr>
      <w:tr w:rsidR="00930F7C" w:rsidRPr="00940884" w14:paraId="094E0D8B" w14:textId="77777777" w:rsidTr="00663123">
        <w:trPr>
          <w:trHeight w:val="70"/>
        </w:trPr>
        <w:tc>
          <w:tcPr>
            <w:tcW w:w="7088" w:type="dxa"/>
          </w:tcPr>
          <w:p w14:paraId="666D2738" w14:textId="77777777" w:rsidR="00930F7C" w:rsidRPr="00940884" w:rsidRDefault="00930F7C" w:rsidP="00930F7C">
            <w:pPr>
              <w:contextualSpacing/>
              <w:rPr>
                <w:rFonts w:cs="Calibri"/>
                <w:color w:val="000000" w:themeColor="text1"/>
                <w:sz w:val="20"/>
                <w:szCs w:val="20"/>
              </w:rPr>
            </w:pPr>
            <w:r w:rsidRPr="00940884">
              <w:rPr>
                <w:rFonts w:cs="Calibri"/>
                <w:color w:val="000000" w:themeColor="text1"/>
                <w:sz w:val="20"/>
                <w:szCs w:val="20"/>
              </w:rPr>
              <w:t>Apresentar os requisitos de negócio para as políticas de Proteção de Segurança</w:t>
            </w:r>
          </w:p>
        </w:tc>
        <w:tc>
          <w:tcPr>
            <w:tcW w:w="1412" w:type="dxa"/>
          </w:tcPr>
          <w:p w14:paraId="048684C3" w14:textId="77777777" w:rsidR="00930F7C" w:rsidRPr="00940884" w:rsidRDefault="00930F7C" w:rsidP="00930F7C">
            <w:pPr>
              <w:contextualSpacing/>
              <w:jc w:val="center"/>
              <w:rPr>
                <w:rFonts w:cs="Calibri"/>
                <w:color w:val="000000" w:themeColor="text1"/>
                <w:sz w:val="20"/>
                <w:szCs w:val="20"/>
              </w:rPr>
            </w:pPr>
          </w:p>
        </w:tc>
        <w:tc>
          <w:tcPr>
            <w:tcW w:w="1560" w:type="dxa"/>
          </w:tcPr>
          <w:p w14:paraId="379FD228" w14:textId="5B5CDD88" w:rsidR="00930F7C" w:rsidRPr="00940884" w:rsidRDefault="00930F7C" w:rsidP="00930F7C">
            <w:pPr>
              <w:contextualSpacing/>
              <w:jc w:val="center"/>
              <w:rPr>
                <w:rFonts w:cs="Calibri"/>
                <w:color w:val="000000" w:themeColor="text1"/>
                <w:sz w:val="20"/>
                <w:szCs w:val="20"/>
                <w:lang w:eastAsia="pt-BR"/>
              </w:rPr>
            </w:pPr>
            <w:r w:rsidRPr="00940884">
              <w:rPr>
                <w:rFonts w:cs="Calibri"/>
                <w:color w:val="000000" w:themeColor="text1"/>
                <w:sz w:val="20"/>
                <w:szCs w:val="20"/>
              </w:rPr>
              <w:t>R</w:t>
            </w:r>
          </w:p>
        </w:tc>
      </w:tr>
      <w:tr w:rsidR="00930F7C" w:rsidRPr="00940884" w14:paraId="59A8B6AD" w14:textId="77777777" w:rsidTr="00663123">
        <w:trPr>
          <w:trHeight w:val="70"/>
        </w:trPr>
        <w:tc>
          <w:tcPr>
            <w:tcW w:w="7088" w:type="dxa"/>
          </w:tcPr>
          <w:p w14:paraId="126A4C24" w14:textId="77777777" w:rsidR="00930F7C" w:rsidRPr="00940884" w:rsidRDefault="00930F7C" w:rsidP="00930F7C">
            <w:pPr>
              <w:contextualSpacing/>
              <w:rPr>
                <w:rFonts w:cs="Calibri"/>
                <w:color w:val="000000" w:themeColor="text1"/>
                <w:sz w:val="20"/>
                <w:szCs w:val="20"/>
              </w:rPr>
            </w:pPr>
            <w:r w:rsidRPr="00940884">
              <w:rPr>
                <w:rFonts w:cs="Calibri"/>
                <w:color w:val="000000" w:themeColor="text1"/>
                <w:sz w:val="20"/>
                <w:szCs w:val="20"/>
              </w:rPr>
              <w:t>Apresentar os requisitos de negócio para as políticas de Segurança</w:t>
            </w:r>
          </w:p>
        </w:tc>
        <w:tc>
          <w:tcPr>
            <w:tcW w:w="1412" w:type="dxa"/>
          </w:tcPr>
          <w:p w14:paraId="12F7AEDD" w14:textId="77777777" w:rsidR="00930F7C" w:rsidRPr="00940884" w:rsidRDefault="00930F7C" w:rsidP="00930F7C">
            <w:pPr>
              <w:contextualSpacing/>
              <w:jc w:val="center"/>
              <w:rPr>
                <w:rFonts w:cs="Calibri"/>
                <w:color w:val="000000" w:themeColor="text1"/>
                <w:sz w:val="20"/>
                <w:szCs w:val="20"/>
              </w:rPr>
            </w:pPr>
          </w:p>
        </w:tc>
        <w:tc>
          <w:tcPr>
            <w:tcW w:w="1560" w:type="dxa"/>
          </w:tcPr>
          <w:p w14:paraId="42FC0716" w14:textId="167E0E36" w:rsidR="00930F7C" w:rsidRPr="00940884" w:rsidRDefault="00930F7C" w:rsidP="00930F7C">
            <w:pPr>
              <w:contextualSpacing/>
              <w:jc w:val="center"/>
              <w:rPr>
                <w:rFonts w:cs="Calibri"/>
                <w:color w:val="000000" w:themeColor="text1"/>
                <w:sz w:val="20"/>
                <w:szCs w:val="20"/>
              </w:rPr>
            </w:pPr>
            <w:r w:rsidRPr="00940884">
              <w:rPr>
                <w:rFonts w:cs="Calibri"/>
                <w:color w:val="000000" w:themeColor="text1"/>
                <w:sz w:val="20"/>
                <w:szCs w:val="20"/>
              </w:rPr>
              <w:t>R</w:t>
            </w:r>
          </w:p>
        </w:tc>
      </w:tr>
      <w:tr w:rsidR="00931476" w:rsidRPr="00940884" w14:paraId="3453FE86" w14:textId="77777777" w:rsidTr="00663123">
        <w:trPr>
          <w:trHeight w:val="70"/>
        </w:trPr>
        <w:tc>
          <w:tcPr>
            <w:tcW w:w="7088" w:type="dxa"/>
          </w:tcPr>
          <w:p w14:paraId="3874E2F7" w14:textId="77777777" w:rsidR="00931476" w:rsidRPr="00940884" w:rsidRDefault="00931476" w:rsidP="00FA4C52">
            <w:pPr>
              <w:contextualSpacing/>
              <w:rPr>
                <w:rFonts w:cs="Calibri"/>
                <w:color w:val="000000" w:themeColor="text1"/>
                <w:sz w:val="20"/>
                <w:szCs w:val="20"/>
              </w:rPr>
            </w:pPr>
            <w:r w:rsidRPr="00940884">
              <w:rPr>
                <w:rFonts w:cs="Calibri"/>
                <w:color w:val="000000" w:themeColor="text1"/>
                <w:sz w:val="20"/>
                <w:szCs w:val="20"/>
              </w:rPr>
              <w:t>Criar e alterar políticas de Prevenção contra Intrusões</w:t>
            </w:r>
          </w:p>
        </w:tc>
        <w:tc>
          <w:tcPr>
            <w:tcW w:w="1412" w:type="dxa"/>
          </w:tcPr>
          <w:p w14:paraId="7733E895" w14:textId="1B1130FE" w:rsidR="00931476" w:rsidRPr="00940884" w:rsidRDefault="00930F7C" w:rsidP="00FA4C52">
            <w:pPr>
              <w:contextualSpacing/>
              <w:jc w:val="center"/>
              <w:rPr>
                <w:rFonts w:cs="Calibri"/>
                <w:color w:val="000000" w:themeColor="text1"/>
                <w:sz w:val="20"/>
                <w:szCs w:val="20"/>
              </w:rPr>
            </w:pPr>
            <w:r w:rsidRPr="00940884">
              <w:rPr>
                <w:rFonts w:cs="Calibri"/>
                <w:color w:val="000000" w:themeColor="text1"/>
                <w:sz w:val="20"/>
                <w:szCs w:val="20"/>
              </w:rPr>
              <w:t>R</w:t>
            </w:r>
          </w:p>
        </w:tc>
        <w:tc>
          <w:tcPr>
            <w:tcW w:w="1560" w:type="dxa"/>
          </w:tcPr>
          <w:p w14:paraId="1D6E8794" w14:textId="047EEA0A" w:rsidR="00931476" w:rsidRPr="00940884" w:rsidRDefault="00931476" w:rsidP="00FA4C52">
            <w:pPr>
              <w:contextualSpacing/>
              <w:jc w:val="center"/>
              <w:rPr>
                <w:rFonts w:cs="Calibri"/>
                <w:color w:val="000000" w:themeColor="text1"/>
                <w:sz w:val="20"/>
                <w:szCs w:val="20"/>
              </w:rPr>
            </w:pPr>
          </w:p>
        </w:tc>
      </w:tr>
      <w:tr w:rsidR="00931476" w:rsidRPr="00940884" w14:paraId="64F26559" w14:textId="77777777" w:rsidTr="00930F7C">
        <w:trPr>
          <w:trHeight w:val="187"/>
        </w:trPr>
        <w:tc>
          <w:tcPr>
            <w:tcW w:w="7088" w:type="dxa"/>
          </w:tcPr>
          <w:p w14:paraId="155838A5" w14:textId="77777777" w:rsidR="00931476" w:rsidRPr="00940884" w:rsidRDefault="00931476" w:rsidP="00FA4C52">
            <w:pPr>
              <w:contextualSpacing/>
              <w:rPr>
                <w:rFonts w:cs="Calibri"/>
                <w:color w:val="000000" w:themeColor="text1"/>
                <w:sz w:val="20"/>
                <w:szCs w:val="20"/>
              </w:rPr>
            </w:pPr>
            <w:r w:rsidRPr="00940884">
              <w:rPr>
                <w:rFonts w:cs="Calibri"/>
                <w:color w:val="000000" w:themeColor="text1"/>
                <w:sz w:val="20"/>
                <w:szCs w:val="20"/>
              </w:rPr>
              <w:t>Apresentar os requisitos de negócio para as políticas de Prevenção contra Intrusões</w:t>
            </w:r>
          </w:p>
        </w:tc>
        <w:tc>
          <w:tcPr>
            <w:tcW w:w="1412" w:type="dxa"/>
          </w:tcPr>
          <w:p w14:paraId="7481BCDF" w14:textId="77777777" w:rsidR="00931476" w:rsidRPr="00940884" w:rsidRDefault="00931476" w:rsidP="00FA4C52">
            <w:pPr>
              <w:contextualSpacing/>
              <w:jc w:val="center"/>
              <w:rPr>
                <w:rFonts w:cs="Calibri"/>
                <w:color w:val="000000" w:themeColor="text1"/>
                <w:sz w:val="20"/>
                <w:szCs w:val="20"/>
              </w:rPr>
            </w:pPr>
          </w:p>
        </w:tc>
        <w:tc>
          <w:tcPr>
            <w:tcW w:w="1560" w:type="dxa"/>
          </w:tcPr>
          <w:p w14:paraId="3037BA4A" w14:textId="3231F6D7" w:rsidR="00931476" w:rsidRPr="00940884" w:rsidRDefault="00930F7C" w:rsidP="00FA4C52">
            <w:pPr>
              <w:contextualSpacing/>
              <w:jc w:val="center"/>
              <w:rPr>
                <w:rFonts w:cs="Calibri"/>
                <w:color w:val="000000" w:themeColor="text1"/>
                <w:sz w:val="20"/>
                <w:szCs w:val="20"/>
              </w:rPr>
            </w:pPr>
            <w:r w:rsidRPr="00940884">
              <w:rPr>
                <w:rFonts w:cs="Calibri"/>
                <w:color w:val="000000" w:themeColor="text1"/>
                <w:sz w:val="20"/>
                <w:szCs w:val="20"/>
              </w:rPr>
              <w:t>R</w:t>
            </w:r>
          </w:p>
        </w:tc>
      </w:tr>
      <w:tr w:rsidR="00931476" w:rsidRPr="00940884" w14:paraId="023FAE17" w14:textId="77777777" w:rsidTr="00930F7C">
        <w:trPr>
          <w:trHeight w:val="70"/>
        </w:trPr>
        <w:tc>
          <w:tcPr>
            <w:tcW w:w="7088" w:type="dxa"/>
          </w:tcPr>
          <w:p w14:paraId="4226F793" w14:textId="77777777" w:rsidR="00931476" w:rsidRPr="00940884" w:rsidRDefault="00931476" w:rsidP="00FA4C52">
            <w:pPr>
              <w:contextualSpacing/>
              <w:rPr>
                <w:rFonts w:cs="Calibri"/>
                <w:color w:val="000000" w:themeColor="text1"/>
                <w:sz w:val="20"/>
                <w:szCs w:val="20"/>
              </w:rPr>
            </w:pPr>
            <w:r w:rsidRPr="00940884">
              <w:rPr>
                <w:rFonts w:cs="Calibri"/>
                <w:color w:val="000000" w:themeColor="text1"/>
                <w:sz w:val="20"/>
                <w:szCs w:val="20"/>
              </w:rPr>
              <w:t>Criar e alterar políticas de Firewall</w:t>
            </w:r>
          </w:p>
        </w:tc>
        <w:tc>
          <w:tcPr>
            <w:tcW w:w="1412" w:type="dxa"/>
          </w:tcPr>
          <w:p w14:paraId="6BF49FFC" w14:textId="09292277" w:rsidR="00931476" w:rsidRPr="00940884" w:rsidRDefault="00930F7C" w:rsidP="00FA4C52">
            <w:pPr>
              <w:contextualSpacing/>
              <w:jc w:val="center"/>
              <w:rPr>
                <w:rFonts w:cs="Calibri"/>
                <w:color w:val="000000" w:themeColor="text1"/>
                <w:sz w:val="20"/>
                <w:szCs w:val="20"/>
              </w:rPr>
            </w:pPr>
            <w:r w:rsidRPr="00940884">
              <w:rPr>
                <w:rFonts w:cs="Calibri"/>
                <w:color w:val="000000" w:themeColor="text1"/>
                <w:sz w:val="20"/>
                <w:szCs w:val="20"/>
              </w:rPr>
              <w:t>R</w:t>
            </w:r>
          </w:p>
        </w:tc>
        <w:tc>
          <w:tcPr>
            <w:tcW w:w="1560" w:type="dxa"/>
          </w:tcPr>
          <w:p w14:paraId="22AA81BB" w14:textId="77777777" w:rsidR="00931476" w:rsidRPr="00940884" w:rsidRDefault="00931476" w:rsidP="00FA4C52">
            <w:pPr>
              <w:contextualSpacing/>
              <w:jc w:val="center"/>
              <w:rPr>
                <w:rFonts w:cs="Calibri"/>
                <w:color w:val="000000" w:themeColor="text1"/>
                <w:sz w:val="20"/>
                <w:szCs w:val="20"/>
              </w:rPr>
            </w:pPr>
          </w:p>
        </w:tc>
      </w:tr>
      <w:tr w:rsidR="00931476" w:rsidRPr="00940884" w14:paraId="175EAA66" w14:textId="77777777" w:rsidTr="00663123">
        <w:trPr>
          <w:trHeight w:val="70"/>
        </w:trPr>
        <w:tc>
          <w:tcPr>
            <w:tcW w:w="7088" w:type="dxa"/>
          </w:tcPr>
          <w:p w14:paraId="600662F3" w14:textId="77777777" w:rsidR="00931476" w:rsidRPr="00940884" w:rsidRDefault="00931476" w:rsidP="00FA4C52">
            <w:pPr>
              <w:contextualSpacing/>
              <w:rPr>
                <w:rFonts w:cs="Calibri"/>
                <w:color w:val="000000" w:themeColor="text1"/>
                <w:sz w:val="20"/>
                <w:szCs w:val="20"/>
              </w:rPr>
            </w:pPr>
            <w:r w:rsidRPr="00940884">
              <w:rPr>
                <w:rFonts w:cs="Calibri"/>
                <w:color w:val="000000" w:themeColor="text1"/>
                <w:sz w:val="20"/>
                <w:szCs w:val="20"/>
              </w:rPr>
              <w:t>Apresentar os requisitos de negócio para as políticas de Firewall</w:t>
            </w:r>
          </w:p>
        </w:tc>
        <w:tc>
          <w:tcPr>
            <w:tcW w:w="1412" w:type="dxa"/>
          </w:tcPr>
          <w:p w14:paraId="700EDFC4" w14:textId="77777777" w:rsidR="00931476" w:rsidRPr="00940884" w:rsidRDefault="00931476" w:rsidP="00FA4C52">
            <w:pPr>
              <w:contextualSpacing/>
              <w:jc w:val="center"/>
              <w:rPr>
                <w:rFonts w:cs="Calibri"/>
                <w:color w:val="000000" w:themeColor="text1"/>
                <w:sz w:val="20"/>
                <w:szCs w:val="20"/>
              </w:rPr>
            </w:pPr>
          </w:p>
        </w:tc>
        <w:tc>
          <w:tcPr>
            <w:tcW w:w="1560" w:type="dxa"/>
          </w:tcPr>
          <w:p w14:paraId="05AB4ABB" w14:textId="27DE7753" w:rsidR="00931476" w:rsidRPr="00940884" w:rsidRDefault="00930F7C" w:rsidP="00FA4C52">
            <w:pPr>
              <w:contextualSpacing/>
              <w:jc w:val="center"/>
              <w:rPr>
                <w:rFonts w:cs="Calibri"/>
                <w:color w:val="000000" w:themeColor="text1"/>
                <w:sz w:val="20"/>
                <w:szCs w:val="20"/>
              </w:rPr>
            </w:pPr>
            <w:r w:rsidRPr="00940884">
              <w:rPr>
                <w:rFonts w:cs="Calibri"/>
                <w:color w:val="000000" w:themeColor="text1"/>
                <w:sz w:val="20"/>
                <w:szCs w:val="20"/>
              </w:rPr>
              <w:t>R</w:t>
            </w:r>
          </w:p>
        </w:tc>
      </w:tr>
      <w:tr w:rsidR="00931476" w:rsidRPr="00940884" w14:paraId="6C60B038" w14:textId="77777777" w:rsidTr="00930F7C">
        <w:trPr>
          <w:trHeight w:val="117"/>
        </w:trPr>
        <w:tc>
          <w:tcPr>
            <w:tcW w:w="7088" w:type="dxa"/>
          </w:tcPr>
          <w:p w14:paraId="25BBC2F4" w14:textId="77777777" w:rsidR="00931476" w:rsidRPr="00940884" w:rsidRDefault="00931476" w:rsidP="00FA4C52">
            <w:pPr>
              <w:contextualSpacing/>
              <w:rPr>
                <w:rFonts w:cs="Calibri"/>
                <w:color w:val="000000" w:themeColor="text1"/>
                <w:sz w:val="20"/>
                <w:szCs w:val="20"/>
              </w:rPr>
            </w:pPr>
            <w:r w:rsidRPr="00940884">
              <w:rPr>
                <w:rFonts w:cs="Calibri"/>
                <w:color w:val="000000" w:themeColor="text1"/>
                <w:sz w:val="20"/>
                <w:szCs w:val="20"/>
              </w:rPr>
              <w:t>Criar e alterar políticas de Prevenção contra Intrusões</w:t>
            </w:r>
          </w:p>
        </w:tc>
        <w:tc>
          <w:tcPr>
            <w:tcW w:w="1412" w:type="dxa"/>
          </w:tcPr>
          <w:p w14:paraId="2F32D173" w14:textId="579930CA" w:rsidR="00931476" w:rsidRPr="00940884" w:rsidRDefault="00930F7C" w:rsidP="00FA4C52">
            <w:pPr>
              <w:contextualSpacing/>
              <w:jc w:val="center"/>
              <w:rPr>
                <w:rFonts w:cs="Calibri"/>
                <w:color w:val="000000" w:themeColor="text1"/>
                <w:sz w:val="20"/>
                <w:szCs w:val="20"/>
              </w:rPr>
            </w:pPr>
            <w:r w:rsidRPr="00940884">
              <w:rPr>
                <w:rFonts w:cs="Calibri"/>
                <w:color w:val="000000" w:themeColor="text1"/>
                <w:sz w:val="20"/>
                <w:szCs w:val="20"/>
              </w:rPr>
              <w:t>R</w:t>
            </w:r>
          </w:p>
        </w:tc>
        <w:tc>
          <w:tcPr>
            <w:tcW w:w="1560" w:type="dxa"/>
          </w:tcPr>
          <w:p w14:paraId="4B99F534" w14:textId="77777777" w:rsidR="00931476" w:rsidRPr="00940884" w:rsidRDefault="00931476" w:rsidP="00FA4C52">
            <w:pPr>
              <w:contextualSpacing/>
              <w:jc w:val="center"/>
              <w:rPr>
                <w:rFonts w:cs="Calibri"/>
                <w:color w:val="000000" w:themeColor="text1"/>
                <w:sz w:val="20"/>
                <w:szCs w:val="20"/>
              </w:rPr>
            </w:pPr>
          </w:p>
        </w:tc>
      </w:tr>
      <w:tr w:rsidR="00931476" w:rsidRPr="00940884" w14:paraId="174C74CF" w14:textId="77777777" w:rsidTr="00930F7C">
        <w:trPr>
          <w:trHeight w:val="149"/>
        </w:trPr>
        <w:tc>
          <w:tcPr>
            <w:tcW w:w="7088" w:type="dxa"/>
          </w:tcPr>
          <w:p w14:paraId="54553680" w14:textId="77777777" w:rsidR="00931476" w:rsidRPr="00940884" w:rsidRDefault="00931476" w:rsidP="00FA4C52">
            <w:pPr>
              <w:contextualSpacing/>
              <w:rPr>
                <w:rFonts w:cs="Calibri"/>
                <w:color w:val="000000" w:themeColor="text1"/>
                <w:sz w:val="20"/>
                <w:szCs w:val="20"/>
              </w:rPr>
            </w:pPr>
            <w:r w:rsidRPr="00940884">
              <w:rPr>
                <w:rFonts w:cs="Calibri"/>
                <w:color w:val="000000" w:themeColor="text1"/>
                <w:sz w:val="20"/>
                <w:szCs w:val="20"/>
              </w:rPr>
              <w:t>Apresentar os requisitos de negócio para as políticas de Prevenção contra Intrusões</w:t>
            </w:r>
          </w:p>
        </w:tc>
        <w:tc>
          <w:tcPr>
            <w:tcW w:w="1412" w:type="dxa"/>
          </w:tcPr>
          <w:p w14:paraId="6418A48A" w14:textId="77777777" w:rsidR="00931476" w:rsidRPr="00940884" w:rsidRDefault="00931476" w:rsidP="00FA4C52">
            <w:pPr>
              <w:contextualSpacing/>
              <w:jc w:val="center"/>
              <w:rPr>
                <w:rFonts w:cs="Calibri"/>
                <w:color w:val="000000" w:themeColor="text1"/>
                <w:sz w:val="20"/>
                <w:szCs w:val="20"/>
              </w:rPr>
            </w:pPr>
          </w:p>
        </w:tc>
        <w:tc>
          <w:tcPr>
            <w:tcW w:w="1560" w:type="dxa"/>
          </w:tcPr>
          <w:p w14:paraId="206D2C62" w14:textId="4523D817" w:rsidR="00931476" w:rsidRPr="00940884" w:rsidRDefault="00930F7C" w:rsidP="00FA4C52">
            <w:pPr>
              <w:contextualSpacing/>
              <w:jc w:val="center"/>
              <w:rPr>
                <w:rFonts w:cs="Calibri"/>
                <w:color w:val="000000" w:themeColor="text1"/>
                <w:sz w:val="20"/>
                <w:szCs w:val="20"/>
              </w:rPr>
            </w:pPr>
            <w:r w:rsidRPr="00940884">
              <w:rPr>
                <w:rFonts w:cs="Calibri"/>
                <w:color w:val="000000" w:themeColor="text1"/>
                <w:sz w:val="20"/>
                <w:szCs w:val="20"/>
              </w:rPr>
              <w:t>R</w:t>
            </w:r>
          </w:p>
        </w:tc>
      </w:tr>
      <w:tr w:rsidR="00931476" w:rsidRPr="00940884" w14:paraId="2EA5D2E8" w14:textId="77777777" w:rsidTr="00930F7C">
        <w:trPr>
          <w:trHeight w:val="262"/>
        </w:trPr>
        <w:tc>
          <w:tcPr>
            <w:tcW w:w="7088" w:type="dxa"/>
          </w:tcPr>
          <w:p w14:paraId="6B29EE6E" w14:textId="77777777" w:rsidR="00931476" w:rsidRPr="00940884" w:rsidRDefault="00931476" w:rsidP="00FA4C52">
            <w:pPr>
              <w:contextualSpacing/>
              <w:rPr>
                <w:rFonts w:cs="Calibri"/>
                <w:color w:val="000000" w:themeColor="text1"/>
                <w:sz w:val="20"/>
                <w:szCs w:val="20"/>
              </w:rPr>
            </w:pPr>
            <w:r w:rsidRPr="00940884">
              <w:rPr>
                <w:rFonts w:cs="Calibri"/>
                <w:color w:val="000000" w:themeColor="text1"/>
                <w:sz w:val="20"/>
                <w:szCs w:val="20"/>
              </w:rPr>
              <w:t>Criar e alterar políticas de Controle de dispositivos e aplicativos</w:t>
            </w:r>
          </w:p>
        </w:tc>
        <w:tc>
          <w:tcPr>
            <w:tcW w:w="1412" w:type="dxa"/>
          </w:tcPr>
          <w:p w14:paraId="42ACEBDF" w14:textId="129B1ADA" w:rsidR="00931476" w:rsidRPr="00940884" w:rsidRDefault="00930F7C" w:rsidP="00FA4C52">
            <w:pPr>
              <w:contextualSpacing/>
              <w:jc w:val="center"/>
              <w:rPr>
                <w:rFonts w:cs="Calibri"/>
                <w:b/>
                <w:color w:val="000000" w:themeColor="text1"/>
                <w:sz w:val="20"/>
                <w:szCs w:val="20"/>
              </w:rPr>
            </w:pPr>
            <w:r w:rsidRPr="00940884">
              <w:rPr>
                <w:rFonts w:cs="Calibri"/>
                <w:color w:val="000000" w:themeColor="text1"/>
                <w:sz w:val="20"/>
                <w:szCs w:val="20"/>
              </w:rPr>
              <w:t>R</w:t>
            </w:r>
          </w:p>
        </w:tc>
        <w:tc>
          <w:tcPr>
            <w:tcW w:w="1560" w:type="dxa"/>
          </w:tcPr>
          <w:p w14:paraId="7EE191DD" w14:textId="77777777" w:rsidR="00931476" w:rsidRPr="00940884" w:rsidRDefault="00931476" w:rsidP="00FA4C52">
            <w:pPr>
              <w:contextualSpacing/>
              <w:jc w:val="center"/>
              <w:rPr>
                <w:rFonts w:cs="Calibri"/>
                <w:b/>
                <w:color w:val="000000" w:themeColor="text1"/>
                <w:sz w:val="20"/>
                <w:szCs w:val="20"/>
              </w:rPr>
            </w:pPr>
          </w:p>
        </w:tc>
      </w:tr>
      <w:tr w:rsidR="00931476" w:rsidRPr="00940884" w14:paraId="677AA4AF" w14:textId="77777777" w:rsidTr="00663123">
        <w:trPr>
          <w:trHeight w:val="397"/>
        </w:trPr>
        <w:tc>
          <w:tcPr>
            <w:tcW w:w="7088" w:type="dxa"/>
          </w:tcPr>
          <w:p w14:paraId="2A98DF6E" w14:textId="77777777" w:rsidR="00931476" w:rsidRPr="00940884" w:rsidRDefault="00931476" w:rsidP="00FA4C52">
            <w:pPr>
              <w:contextualSpacing/>
              <w:rPr>
                <w:rFonts w:cs="Calibri"/>
                <w:color w:val="000000" w:themeColor="text1"/>
                <w:sz w:val="20"/>
                <w:szCs w:val="20"/>
              </w:rPr>
            </w:pPr>
            <w:r w:rsidRPr="00940884">
              <w:rPr>
                <w:rFonts w:cs="Calibri"/>
                <w:color w:val="000000" w:themeColor="text1"/>
                <w:sz w:val="20"/>
                <w:szCs w:val="20"/>
              </w:rPr>
              <w:t>Apresentar os requisitos de negócio para as políticas de Controle de dispositivos e aplicativos</w:t>
            </w:r>
          </w:p>
        </w:tc>
        <w:tc>
          <w:tcPr>
            <w:tcW w:w="1412" w:type="dxa"/>
          </w:tcPr>
          <w:p w14:paraId="45C04DEF" w14:textId="77777777" w:rsidR="00931476" w:rsidRPr="00940884" w:rsidRDefault="00931476" w:rsidP="00FA4C52">
            <w:pPr>
              <w:contextualSpacing/>
              <w:jc w:val="center"/>
              <w:rPr>
                <w:rFonts w:cs="Calibri"/>
                <w:b/>
                <w:color w:val="000000" w:themeColor="text1"/>
                <w:sz w:val="20"/>
                <w:szCs w:val="20"/>
              </w:rPr>
            </w:pPr>
          </w:p>
        </w:tc>
        <w:tc>
          <w:tcPr>
            <w:tcW w:w="1560" w:type="dxa"/>
          </w:tcPr>
          <w:p w14:paraId="7D7AB4E5" w14:textId="06422BDC" w:rsidR="00931476" w:rsidRPr="00940884" w:rsidRDefault="00930F7C" w:rsidP="00FA4C52">
            <w:pPr>
              <w:contextualSpacing/>
              <w:jc w:val="center"/>
              <w:rPr>
                <w:rFonts w:cs="Calibri"/>
                <w:b/>
                <w:color w:val="000000" w:themeColor="text1"/>
                <w:sz w:val="20"/>
                <w:szCs w:val="20"/>
              </w:rPr>
            </w:pPr>
            <w:r w:rsidRPr="00940884">
              <w:rPr>
                <w:rFonts w:cs="Calibri"/>
                <w:color w:val="000000" w:themeColor="text1"/>
                <w:sz w:val="20"/>
                <w:szCs w:val="20"/>
              </w:rPr>
              <w:t>R</w:t>
            </w:r>
          </w:p>
        </w:tc>
      </w:tr>
      <w:tr w:rsidR="00931476" w:rsidRPr="00940884" w14:paraId="0B826DF3" w14:textId="77777777" w:rsidTr="00930F7C">
        <w:trPr>
          <w:trHeight w:val="77"/>
        </w:trPr>
        <w:tc>
          <w:tcPr>
            <w:tcW w:w="7088" w:type="dxa"/>
          </w:tcPr>
          <w:p w14:paraId="670CB233" w14:textId="77777777" w:rsidR="00931476" w:rsidRPr="00940884" w:rsidRDefault="00931476" w:rsidP="00FA4C52">
            <w:pPr>
              <w:contextualSpacing/>
              <w:rPr>
                <w:rFonts w:cs="Calibri"/>
                <w:color w:val="000000" w:themeColor="text1"/>
                <w:sz w:val="20"/>
                <w:szCs w:val="20"/>
              </w:rPr>
            </w:pPr>
            <w:r w:rsidRPr="00940884">
              <w:rPr>
                <w:rFonts w:cs="Calibri"/>
                <w:color w:val="000000" w:themeColor="text1"/>
                <w:sz w:val="20"/>
                <w:szCs w:val="20"/>
              </w:rPr>
              <w:t>Criar e alterar políticas de LiveUpdate</w:t>
            </w:r>
          </w:p>
        </w:tc>
        <w:tc>
          <w:tcPr>
            <w:tcW w:w="1412" w:type="dxa"/>
          </w:tcPr>
          <w:p w14:paraId="6D1D4C8E" w14:textId="6BC6E44F" w:rsidR="00931476" w:rsidRPr="00940884" w:rsidRDefault="00930F7C" w:rsidP="00FA4C52">
            <w:pPr>
              <w:contextualSpacing/>
              <w:jc w:val="center"/>
              <w:rPr>
                <w:rFonts w:cs="Calibri"/>
                <w:b/>
                <w:color w:val="000000" w:themeColor="text1"/>
                <w:sz w:val="20"/>
                <w:szCs w:val="20"/>
              </w:rPr>
            </w:pPr>
            <w:r w:rsidRPr="00940884">
              <w:rPr>
                <w:rFonts w:cs="Calibri"/>
                <w:color w:val="000000" w:themeColor="text1"/>
                <w:sz w:val="20"/>
                <w:szCs w:val="20"/>
              </w:rPr>
              <w:t>R</w:t>
            </w:r>
          </w:p>
        </w:tc>
        <w:tc>
          <w:tcPr>
            <w:tcW w:w="1560" w:type="dxa"/>
          </w:tcPr>
          <w:p w14:paraId="180ED15C" w14:textId="77777777" w:rsidR="00931476" w:rsidRPr="00940884" w:rsidRDefault="00931476" w:rsidP="00FA4C52">
            <w:pPr>
              <w:contextualSpacing/>
              <w:jc w:val="center"/>
              <w:rPr>
                <w:rFonts w:cs="Calibri"/>
                <w:b/>
                <w:color w:val="000000" w:themeColor="text1"/>
                <w:sz w:val="20"/>
                <w:szCs w:val="20"/>
              </w:rPr>
            </w:pPr>
          </w:p>
        </w:tc>
      </w:tr>
      <w:tr w:rsidR="00931476" w:rsidRPr="00940884" w14:paraId="2415BB8D" w14:textId="77777777" w:rsidTr="00930F7C">
        <w:trPr>
          <w:trHeight w:val="70"/>
        </w:trPr>
        <w:tc>
          <w:tcPr>
            <w:tcW w:w="7088" w:type="dxa"/>
          </w:tcPr>
          <w:p w14:paraId="25C0A73F" w14:textId="77777777" w:rsidR="00931476" w:rsidRPr="00940884" w:rsidRDefault="00931476" w:rsidP="00FA4C52">
            <w:pPr>
              <w:contextualSpacing/>
              <w:rPr>
                <w:rFonts w:cs="Calibri"/>
                <w:color w:val="000000" w:themeColor="text1"/>
                <w:sz w:val="20"/>
                <w:szCs w:val="20"/>
              </w:rPr>
            </w:pPr>
            <w:r w:rsidRPr="00940884">
              <w:rPr>
                <w:rFonts w:cs="Calibri"/>
                <w:color w:val="000000" w:themeColor="text1"/>
                <w:sz w:val="20"/>
                <w:szCs w:val="20"/>
              </w:rPr>
              <w:t>Apresentar os requisitos de negócio para as políticas de LiveUpdate</w:t>
            </w:r>
          </w:p>
        </w:tc>
        <w:tc>
          <w:tcPr>
            <w:tcW w:w="1412" w:type="dxa"/>
          </w:tcPr>
          <w:p w14:paraId="6ADCD68E" w14:textId="77777777" w:rsidR="00931476" w:rsidRPr="00940884" w:rsidRDefault="00931476" w:rsidP="00FA4C52">
            <w:pPr>
              <w:contextualSpacing/>
              <w:jc w:val="center"/>
              <w:rPr>
                <w:rFonts w:cs="Calibri"/>
                <w:b/>
                <w:color w:val="000000" w:themeColor="text1"/>
                <w:sz w:val="20"/>
                <w:szCs w:val="20"/>
              </w:rPr>
            </w:pPr>
          </w:p>
        </w:tc>
        <w:tc>
          <w:tcPr>
            <w:tcW w:w="1560" w:type="dxa"/>
          </w:tcPr>
          <w:p w14:paraId="351FE80B" w14:textId="7683F795" w:rsidR="00931476" w:rsidRPr="00940884" w:rsidRDefault="00930F7C" w:rsidP="00FA4C52">
            <w:pPr>
              <w:contextualSpacing/>
              <w:jc w:val="center"/>
              <w:rPr>
                <w:rFonts w:cs="Calibri"/>
                <w:b/>
                <w:color w:val="000000" w:themeColor="text1"/>
                <w:sz w:val="20"/>
                <w:szCs w:val="20"/>
              </w:rPr>
            </w:pPr>
            <w:r w:rsidRPr="00940884">
              <w:rPr>
                <w:rFonts w:cs="Calibri"/>
                <w:color w:val="000000" w:themeColor="text1"/>
                <w:sz w:val="20"/>
                <w:szCs w:val="20"/>
              </w:rPr>
              <w:t>R</w:t>
            </w:r>
          </w:p>
        </w:tc>
      </w:tr>
      <w:tr w:rsidR="00931476" w:rsidRPr="00940884" w14:paraId="103C75C4" w14:textId="77777777" w:rsidTr="00930F7C">
        <w:trPr>
          <w:trHeight w:val="70"/>
        </w:trPr>
        <w:tc>
          <w:tcPr>
            <w:tcW w:w="7088" w:type="dxa"/>
          </w:tcPr>
          <w:p w14:paraId="70C8C39F" w14:textId="2ACB7CE6" w:rsidR="00931476" w:rsidRPr="00940884" w:rsidRDefault="00930F7C" w:rsidP="00FA4C52">
            <w:pPr>
              <w:contextualSpacing/>
              <w:rPr>
                <w:rFonts w:cs="Calibri"/>
                <w:color w:val="000000" w:themeColor="text1"/>
                <w:sz w:val="20"/>
                <w:szCs w:val="20"/>
              </w:rPr>
            </w:pPr>
            <w:r w:rsidRPr="00940884">
              <w:rPr>
                <w:rFonts w:cs="Calibri"/>
                <w:color w:val="000000" w:themeColor="text1"/>
                <w:sz w:val="20"/>
                <w:szCs w:val="20"/>
              </w:rPr>
              <w:t>Criar e alterar políticas de e</w:t>
            </w:r>
            <w:r w:rsidR="00931476" w:rsidRPr="00940884">
              <w:rPr>
                <w:rFonts w:cs="Calibri"/>
                <w:color w:val="000000" w:themeColor="text1"/>
                <w:sz w:val="20"/>
                <w:szCs w:val="20"/>
              </w:rPr>
              <w:t>xceções</w:t>
            </w:r>
          </w:p>
        </w:tc>
        <w:tc>
          <w:tcPr>
            <w:tcW w:w="1412" w:type="dxa"/>
          </w:tcPr>
          <w:p w14:paraId="61059BD4" w14:textId="3F5B3CAD" w:rsidR="00931476" w:rsidRPr="00940884" w:rsidRDefault="00930F7C" w:rsidP="00FA4C52">
            <w:pPr>
              <w:contextualSpacing/>
              <w:jc w:val="center"/>
              <w:rPr>
                <w:rFonts w:cs="Calibri"/>
                <w:b/>
                <w:color w:val="000000" w:themeColor="text1"/>
                <w:sz w:val="20"/>
                <w:szCs w:val="20"/>
              </w:rPr>
            </w:pPr>
            <w:r w:rsidRPr="00940884">
              <w:rPr>
                <w:rFonts w:cs="Calibri"/>
                <w:color w:val="000000" w:themeColor="text1"/>
                <w:sz w:val="20"/>
                <w:szCs w:val="20"/>
              </w:rPr>
              <w:t>R</w:t>
            </w:r>
          </w:p>
        </w:tc>
        <w:tc>
          <w:tcPr>
            <w:tcW w:w="1560" w:type="dxa"/>
          </w:tcPr>
          <w:p w14:paraId="2F37F19A" w14:textId="77777777" w:rsidR="00931476" w:rsidRPr="00940884" w:rsidRDefault="00931476" w:rsidP="00FA4C52">
            <w:pPr>
              <w:contextualSpacing/>
              <w:jc w:val="center"/>
              <w:rPr>
                <w:rFonts w:cs="Calibri"/>
                <w:b/>
                <w:color w:val="000000" w:themeColor="text1"/>
                <w:sz w:val="20"/>
                <w:szCs w:val="20"/>
              </w:rPr>
            </w:pPr>
          </w:p>
        </w:tc>
      </w:tr>
      <w:tr w:rsidR="00931476" w:rsidRPr="00940884" w14:paraId="10A8CDD1" w14:textId="77777777" w:rsidTr="00930F7C">
        <w:trPr>
          <w:trHeight w:val="70"/>
        </w:trPr>
        <w:tc>
          <w:tcPr>
            <w:tcW w:w="7088" w:type="dxa"/>
          </w:tcPr>
          <w:p w14:paraId="7A7EAB5A" w14:textId="2E18F20B" w:rsidR="00931476" w:rsidRPr="00940884" w:rsidRDefault="00931476" w:rsidP="00FA4C52">
            <w:pPr>
              <w:contextualSpacing/>
              <w:rPr>
                <w:rFonts w:cs="Calibri"/>
                <w:color w:val="000000" w:themeColor="text1"/>
                <w:sz w:val="20"/>
                <w:szCs w:val="20"/>
              </w:rPr>
            </w:pPr>
            <w:r w:rsidRPr="00940884">
              <w:rPr>
                <w:rFonts w:cs="Calibri"/>
                <w:color w:val="000000" w:themeColor="text1"/>
                <w:sz w:val="20"/>
                <w:szCs w:val="20"/>
              </w:rPr>
              <w:t xml:space="preserve">Apresentar os requisitos de negócio para </w:t>
            </w:r>
            <w:r w:rsidR="00930F7C" w:rsidRPr="00940884">
              <w:rPr>
                <w:rFonts w:cs="Calibri"/>
                <w:color w:val="000000" w:themeColor="text1"/>
                <w:sz w:val="20"/>
                <w:szCs w:val="20"/>
              </w:rPr>
              <w:t>as políticas de e</w:t>
            </w:r>
            <w:r w:rsidRPr="00940884">
              <w:rPr>
                <w:rFonts w:cs="Calibri"/>
                <w:color w:val="000000" w:themeColor="text1"/>
                <w:sz w:val="20"/>
                <w:szCs w:val="20"/>
              </w:rPr>
              <w:t>xceções</w:t>
            </w:r>
          </w:p>
        </w:tc>
        <w:tc>
          <w:tcPr>
            <w:tcW w:w="1412" w:type="dxa"/>
          </w:tcPr>
          <w:p w14:paraId="6880A303" w14:textId="77777777" w:rsidR="00931476" w:rsidRPr="00940884" w:rsidRDefault="00931476" w:rsidP="00FA4C52">
            <w:pPr>
              <w:contextualSpacing/>
              <w:jc w:val="center"/>
              <w:rPr>
                <w:rFonts w:cs="Calibri"/>
                <w:b/>
                <w:color w:val="000000" w:themeColor="text1"/>
                <w:sz w:val="20"/>
                <w:szCs w:val="20"/>
              </w:rPr>
            </w:pPr>
          </w:p>
        </w:tc>
        <w:tc>
          <w:tcPr>
            <w:tcW w:w="1560" w:type="dxa"/>
          </w:tcPr>
          <w:p w14:paraId="29FAAC18" w14:textId="260B0ACD" w:rsidR="00931476" w:rsidRPr="00940884" w:rsidRDefault="00930F7C" w:rsidP="00FA4C52">
            <w:pPr>
              <w:contextualSpacing/>
              <w:jc w:val="center"/>
              <w:rPr>
                <w:rFonts w:cs="Calibri"/>
                <w:b/>
                <w:color w:val="000000" w:themeColor="text1"/>
                <w:sz w:val="20"/>
                <w:szCs w:val="20"/>
              </w:rPr>
            </w:pPr>
            <w:r w:rsidRPr="00940884">
              <w:rPr>
                <w:rFonts w:cs="Calibri"/>
                <w:color w:val="000000" w:themeColor="text1"/>
                <w:sz w:val="20"/>
                <w:szCs w:val="20"/>
              </w:rPr>
              <w:t>R</w:t>
            </w:r>
          </w:p>
        </w:tc>
      </w:tr>
      <w:tr w:rsidR="00931476" w:rsidRPr="00940884" w14:paraId="630AF631" w14:textId="77777777" w:rsidTr="00930F7C">
        <w:trPr>
          <w:trHeight w:val="70"/>
        </w:trPr>
        <w:tc>
          <w:tcPr>
            <w:tcW w:w="7088" w:type="dxa"/>
          </w:tcPr>
          <w:p w14:paraId="36EC8E23" w14:textId="77777777" w:rsidR="00931476" w:rsidRPr="00940884" w:rsidRDefault="00931476" w:rsidP="00FA4C52">
            <w:pPr>
              <w:contextualSpacing/>
              <w:rPr>
                <w:rFonts w:cs="Calibri"/>
                <w:color w:val="000000" w:themeColor="text1"/>
                <w:sz w:val="20"/>
                <w:szCs w:val="20"/>
              </w:rPr>
            </w:pPr>
            <w:r w:rsidRPr="00940884">
              <w:rPr>
                <w:rFonts w:cs="Calibri"/>
                <w:color w:val="000000" w:themeColor="text1"/>
                <w:sz w:val="20"/>
                <w:szCs w:val="20"/>
              </w:rPr>
              <w:t>Alterar configurações gerais dos servidores</w:t>
            </w:r>
          </w:p>
        </w:tc>
        <w:tc>
          <w:tcPr>
            <w:tcW w:w="1412" w:type="dxa"/>
          </w:tcPr>
          <w:p w14:paraId="2C15ABEF" w14:textId="033A373E" w:rsidR="00931476" w:rsidRPr="00940884" w:rsidRDefault="00930F7C" w:rsidP="00FA4C52">
            <w:pPr>
              <w:contextualSpacing/>
              <w:jc w:val="center"/>
              <w:rPr>
                <w:rFonts w:cs="Calibri"/>
                <w:b/>
                <w:color w:val="000000" w:themeColor="text1"/>
                <w:sz w:val="20"/>
                <w:szCs w:val="20"/>
              </w:rPr>
            </w:pPr>
            <w:r w:rsidRPr="00940884">
              <w:rPr>
                <w:rFonts w:cs="Calibri"/>
                <w:color w:val="000000" w:themeColor="text1"/>
                <w:sz w:val="20"/>
                <w:szCs w:val="20"/>
              </w:rPr>
              <w:t>R</w:t>
            </w:r>
          </w:p>
        </w:tc>
        <w:tc>
          <w:tcPr>
            <w:tcW w:w="1560" w:type="dxa"/>
          </w:tcPr>
          <w:p w14:paraId="5671B3C8" w14:textId="77777777" w:rsidR="00931476" w:rsidRPr="00940884" w:rsidRDefault="00931476" w:rsidP="00FA4C52">
            <w:pPr>
              <w:contextualSpacing/>
              <w:jc w:val="center"/>
              <w:rPr>
                <w:rFonts w:cs="Calibri"/>
                <w:b/>
                <w:color w:val="000000" w:themeColor="text1"/>
                <w:sz w:val="20"/>
                <w:szCs w:val="20"/>
              </w:rPr>
            </w:pPr>
          </w:p>
        </w:tc>
      </w:tr>
    </w:tbl>
    <w:p w14:paraId="6C13A955" w14:textId="3E82A66C" w:rsidR="00931476" w:rsidRPr="00940884" w:rsidRDefault="00B25C17" w:rsidP="00155D42">
      <w:pPr>
        <w:pStyle w:val="Titulo1"/>
      </w:pPr>
      <w:bookmarkStart w:id="16" w:name="_Toc170311007"/>
      <w:r w:rsidRPr="00940884">
        <w:t>Requisição de Serviço</w:t>
      </w:r>
      <w:bookmarkEnd w:id="16"/>
    </w:p>
    <w:p w14:paraId="0DC6A461" w14:textId="7AFB0365" w:rsidR="00B25C17" w:rsidRPr="00940884" w:rsidRDefault="00B25C17" w:rsidP="00853CEC">
      <w:pPr>
        <w:spacing w:after="160"/>
        <w:rPr>
          <w:rFonts w:eastAsiaTheme="minorHAnsi"/>
          <w:sz w:val="22"/>
          <w:szCs w:val="22"/>
          <w:lang w:eastAsia="en-US"/>
        </w:rPr>
      </w:pPr>
      <w:r w:rsidRPr="00940884">
        <w:rPr>
          <w:rFonts w:eastAsiaTheme="minorHAnsi"/>
          <w:sz w:val="22"/>
          <w:szCs w:val="22"/>
          <w:lang w:eastAsia="en-US"/>
        </w:rPr>
        <w:t>Abaixo seguem as atividades e suas requisições contempladas pelo serviço de Administração da Segurança da Informação.</w:t>
      </w:r>
    </w:p>
    <w:tbl>
      <w:tblPr>
        <w:tblStyle w:val="TabeladeGradeClara"/>
        <w:tblW w:w="9918" w:type="dxa"/>
        <w:tblLayout w:type="fixed"/>
        <w:tblLook w:val="04A0" w:firstRow="1" w:lastRow="0" w:firstColumn="1" w:lastColumn="0" w:noHBand="0" w:noVBand="1"/>
      </w:tblPr>
      <w:tblGrid>
        <w:gridCol w:w="5807"/>
        <w:gridCol w:w="1701"/>
        <w:gridCol w:w="2410"/>
      </w:tblGrid>
      <w:tr w:rsidR="00DC08F7" w:rsidRPr="00940884" w14:paraId="4D978FC6" w14:textId="77777777" w:rsidTr="00DC08F7">
        <w:trPr>
          <w:trHeight w:val="450"/>
        </w:trPr>
        <w:tc>
          <w:tcPr>
            <w:tcW w:w="5807" w:type="dxa"/>
            <w:shd w:val="clear" w:color="auto" w:fill="297FD5" w:themeFill="accent3"/>
            <w:vAlign w:val="center"/>
            <w:hideMark/>
          </w:tcPr>
          <w:p w14:paraId="7FDD6B3F" w14:textId="77777777" w:rsidR="00DC08F7" w:rsidRPr="00940884" w:rsidRDefault="00DC08F7" w:rsidP="00D63DB1">
            <w:pPr>
              <w:jc w:val="center"/>
              <w:rPr>
                <w:rFonts w:cs="Calibri"/>
                <w:b/>
                <w:bCs/>
                <w:color w:val="FFFFFF" w:themeColor="background1"/>
                <w:sz w:val="20"/>
                <w:szCs w:val="20"/>
                <w:lang w:eastAsia="pt-BR"/>
              </w:rPr>
            </w:pPr>
            <w:r w:rsidRPr="00940884">
              <w:rPr>
                <w:rFonts w:cs="Calibri"/>
                <w:b/>
                <w:bCs/>
                <w:color w:val="FFFFFF" w:themeColor="background1"/>
                <w:sz w:val="20"/>
                <w:szCs w:val="20"/>
                <w:lang w:eastAsia="pt-BR"/>
              </w:rPr>
              <w:t>Requisição</w:t>
            </w:r>
          </w:p>
        </w:tc>
        <w:tc>
          <w:tcPr>
            <w:tcW w:w="1701" w:type="dxa"/>
            <w:shd w:val="clear" w:color="auto" w:fill="297FD5" w:themeFill="accent3"/>
            <w:vAlign w:val="center"/>
            <w:hideMark/>
          </w:tcPr>
          <w:p w14:paraId="6C685A5A" w14:textId="784FEB97" w:rsidR="00DC08F7" w:rsidRPr="00940884" w:rsidRDefault="00B75F34" w:rsidP="00B75F34">
            <w:pPr>
              <w:jc w:val="center"/>
              <w:rPr>
                <w:rFonts w:cs="Calibri"/>
                <w:b/>
                <w:bCs/>
                <w:color w:val="FFFFFF" w:themeColor="background1"/>
                <w:sz w:val="20"/>
                <w:szCs w:val="20"/>
                <w:lang w:eastAsia="pt-BR"/>
              </w:rPr>
            </w:pPr>
            <w:r w:rsidRPr="00940884">
              <w:rPr>
                <w:rFonts w:cs="Calibri"/>
                <w:b/>
                <w:bCs/>
                <w:color w:val="FFFFFF" w:themeColor="background1"/>
                <w:sz w:val="20"/>
                <w:szCs w:val="20"/>
                <w:lang w:eastAsia="pt-BR"/>
              </w:rPr>
              <w:t>Classificação</w:t>
            </w:r>
          </w:p>
        </w:tc>
        <w:tc>
          <w:tcPr>
            <w:tcW w:w="2410" w:type="dxa"/>
            <w:shd w:val="clear" w:color="auto" w:fill="297FD5" w:themeFill="accent3"/>
            <w:vAlign w:val="center"/>
            <w:hideMark/>
          </w:tcPr>
          <w:p w14:paraId="7A5F224E" w14:textId="50270765" w:rsidR="00DC08F7" w:rsidRPr="00940884" w:rsidRDefault="00DC08F7" w:rsidP="00D63DB1">
            <w:pPr>
              <w:jc w:val="center"/>
              <w:rPr>
                <w:rFonts w:cs="Calibri"/>
                <w:b/>
                <w:bCs/>
                <w:color w:val="FFFFFF" w:themeColor="background1"/>
                <w:sz w:val="20"/>
                <w:szCs w:val="20"/>
                <w:lang w:eastAsia="pt-BR"/>
              </w:rPr>
            </w:pPr>
            <w:r w:rsidRPr="00940884">
              <w:rPr>
                <w:rFonts w:cs="Calibri"/>
                <w:b/>
                <w:bCs/>
                <w:color w:val="FFFFFF" w:themeColor="background1"/>
                <w:sz w:val="20"/>
                <w:szCs w:val="20"/>
                <w:lang w:eastAsia="pt-BR"/>
              </w:rPr>
              <w:t>Tempo de Solução</w:t>
            </w:r>
          </w:p>
        </w:tc>
      </w:tr>
      <w:tr w:rsidR="00DC08F7" w:rsidRPr="00940884" w14:paraId="0D698842" w14:textId="77777777" w:rsidTr="00DC08F7">
        <w:trPr>
          <w:trHeight w:val="300"/>
        </w:trPr>
        <w:tc>
          <w:tcPr>
            <w:tcW w:w="5807" w:type="dxa"/>
          </w:tcPr>
          <w:p w14:paraId="4A737DCA" w14:textId="5186D38D" w:rsidR="00DC08F7" w:rsidRPr="00940884" w:rsidRDefault="00DC08F7" w:rsidP="00DC08F7">
            <w:pPr>
              <w:rPr>
                <w:rFonts w:cs="Calibri"/>
                <w:color w:val="000000" w:themeColor="text1"/>
                <w:sz w:val="20"/>
                <w:szCs w:val="20"/>
                <w:lang w:eastAsia="pt-BR"/>
              </w:rPr>
            </w:pPr>
            <w:r w:rsidRPr="00940884">
              <w:rPr>
                <w:rFonts w:cs="Calibri"/>
                <w:color w:val="000000" w:themeColor="text1"/>
                <w:sz w:val="20"/>
                <w:szCs w:val="20"/>
                <w:lang w:eastAsia="pt-BR"/>
              </w:rPr>
              <w:t>Administração de Antivírus – criar usuário</w:t>
            </w:r>
          </w:p>
        </w:tc>
        <w:tc>
          <w:tcPr>
            <w:tcW w:w="1701" w:type="dxa"/>
            <w:noWrap/>
          </w:tcPr>
          <w:p w14:paraId="4BAD8693" w14:textId="1561C80A" w:rsidR="00DC08F7" w:rsidRPr="00940884" w:rsidRDefault="00563768" w:rsidP="00DC08F7">
            <w:pPr>
              <w:jc w:val="center"/>
              <w:rPr>
                <w:rFonts w:cs="Calibri"/>
                <w:color w:val="000000" w:themeColor="text1"/>
                <w:sz w:val="20"/>
                <w:szCs w:val="20"/>
                <w:lang w:eastAsia="pt-BR"/>
              </w:rPr>
            </w:pPr>
            <w:r>
              <w:rPr>
                <w:rFonts w:cs="Calibri"/>
                <w:color w:val="000000" w:themeColor="text1"/>
                <w:sz w:val="20"/>
                <w:szCs w:val="20"/>
                <w:lang w:eastAsia="pt-BR"/>
              </w:rPr>
              <w:t>D</w:t>
            </w:r>
          </w:p>
        </w:tc>
        <w:tc>
          <w:tcPr>
            <w:tcW w:w="2410" w:type="dxa"/>
          </w:tcPr>
          <w:p w14:paraId="5B108739" w14:textId="268E9B82" w:rsidR="00DC08F7" w:rsidRPr="00940884" w:rsidRDefault="00DC08F7" w:rsidP="00DC08F7">
            <w:pPr>
              <w:jc w:val="center"/>
              <w:rPr>
                <w:rFonts w:cs="Calibri"/>
                <w:color w:val="000000" w:themeColor="text1"/>
                <w:sz w:val="20"/>
                <w:szCs w:val="20"/>
                <w:lang w:eastAsia="pt-BR"/>
              </w:rPr>
            </w:pPr>
            <w:r w:rsidRPr="00940884">
              <w:rPr>
                <w:rFonts w:cs="Calibri"/>
                <w:color w:val="000000" w:themeColor="text1"/>
                <w:sz w:val="20"/>
                <w:szCs w:val="20"/>
                <w:lang w:eastAsia="pt-BR"/>
              </w:rPr>
              <w:t>Conforme TS contratado</w:t>
            </w:r>
          </w:p>
        </w:tc>
      </w:tr>
      <w:tr w:rsidR="00563768" w:rsidRPr="00940884" w14:paraId="1BF2C8B9" w14:textId="77777777" w:rsidTr="00DC08F7">
        <w:trPr>
          <w:trHeight w:val="300"/>
        </w:trPr>
        <w:tc>
          <w:tcPr>
            <w:tcW w:w="5807" w:type="dxa"/>
          </w:tcPr>
          <w:p w14:paraId="249CF21E" w14:textId="7030E937" w:rsidR="00563768" w:rsidRPr="00940884" w:rsidRDefault="00563768" w:rsidP="00563768">
            <w:pPr>
              <w:rPr>
                <w:rFonts w:cs="Calibri"/>
                <w:color w:val="000000" w:themeColor="text1"/>
                <w:sz w:val="20"/>
                <w:szCs w:val="20"/>
                <w:lang w:eastAsia="pt-BR"/>
              </w:rPr>
            </w:pPr>
            <w:r w:rsidRPr="00940884">
              <w:rPr>
                <w:rFonts w:cs="Calibri"/>
                <w:color w:val="000000" w:themeColor="text1"/>
                <w:sz w:val="20"/>
                <w:szCs w:val="20"/>
                <w:lang w:eastAsia="pt-BR"/>
              </w:rPr>
              <w:t>Administração de Antivírus – bloquear usuário</w:t>
            </w:r>
          </w:p>
        </w:tc>
        <w:tc>
          <w:tcPr>
            <w:tcW w:w="1701" w:type="dxa"/>
            <w:noWrap/>
          </w:tcPr>
          <w:p w14:paraId="34012DD5" w14:textId="606C3BA0" w:rsidR="00563768" w:rsidRPr="00940884" w:rsidRDefault="00563768" w:rsidP="00563768">
            <w:pPr>
              <w:jc w:val="center"/>
              <w:rPr>
                <w:rFonts w:cs="Calibri"/>
                <w:color w:val="000000" w:themeColor="text1"/>
                <w:sz w:val="20"/>
                <w:szCs w:val="20"/>
                <w:lang w:eastAsia="pt-BR"/>
              </w:rPr>
            </w:pPr>
            <w:r w:rsidRPr="002049CD">
              <w:rPr>
                <w:rFonts w:cs="Calibri"/>
                <w:color w:val="000000" w:themeColor="text1"/>
                <w:sz w:val="20"/>
                <w:szCs w:val="20"/>
                <w:lang w:eastAsia="pt-BR"/>
              </w:rPr>
              <w:t>D</w:t>
            </w:r>
          </w:p>
        </w:tc>
        <w:tc>
          <w:tcPr>
            <w:tcW w:w="2410" w:type="dxa"/>
          </w:tcPr>
          <w:p w14:paraId="2C48226A" w14:textId="713866DE" w:rsidR="00563768" w:rsidRPr="00940884" w:rsidRDefault="00563768" w:rsidP="00563768">
            <w:pPr>
              <w:jc w:val="center"/>
              <w:rPr>
                <w:rFonts w:cs="Calibri"/>
                <w:color w:val="000000" w:themeColor="text1"/>
                <w:sz w:val="20"/>
                <w:szCs w:val="20"/>
                <w:lang w:eastAsia="pt-BR"/>
              </w:rPr>
            </w:pPr>
            <w:r w:rsidRPr="00940884">
              <w:rPr>
                <w:rFonts w:cs="Calibri"/>
                <w:color w:val="000000" w:themeColor="text1"/>
                <w:sz w:val="20"/>
                <w:szCs w:val="20"/>
                <w:lang w:eastAsia="pt-BR"/>
              </w:rPr>
              <w:t>Conforme TS contratado</w:t>
            </w:r>
          </w:p>
        </w:tc>
      </w:tr>
      <w:tr w:rsidR="00563768" w:rsidRPr="00940884" w14:paraId="3C9BC3B2" w14:textId="77777777" w:rsidTr="00DC08F7">
        <w:trPr>
          <w:trHeight w:val="300"/>
        </w:trPr>
        <w:tc>
          <w:tcPr>
            <w:tcW w:w="5807" w:type="dxa"/>
          </w:tcPr>
          <w:p w14:paraId="4C0B1E0C" w14:textId="293849CE" w:rsidR="00563768" w:rsidRPr="00940884" w:rsidRDefault="00563768" w:rsidP="00563768">
            <w:pPr>
              <w:rPr>
                <w:rFonts w:cs="Calibri"/>
                <w:color w:val="000000" w:themeColor="text1"/>
                <w:sz w:val="20"/>
                <w:szCs w:val="20"/>
                <w:lang w:eastAsia="pt-BR"/>
              </w:rPr>
            </w:pPr>
            <w:r w:rsidRPr="00940884">
              <w:rPr>
                <w:rFonts w:cs="Calibri"/>
                <w:color w:val="000000" w:themeColor="text1"/>
                <w:sz w:val="20"/>
                <w:szCs w:val="20"/>
                <w:lang w:eastAsia="pt-BR"/>
              </w:rPr>
              <w:t>Administração de Antivírus – reset de senha</w:t>
            </w:r>
          </w:p>
        </w:tc>
        <w:tc>
          <w:tcPr>
            <w:tcW w:w="1701" w:type="dxa"/>
            <w:noWrap/>
          </w:tcPr>
          <w:p w14:paraId="618C9F14" w14:textId="11C6BFE3" w:rsidR="00563768" w:rsidRPr="00940884" w:rsidRDefault="00563768" w:rsidP="00563768">
            <w:pPr>
              <w:jc w:val="center"/>
              <w:rPr>
                <w:rFonts w:cs="Calibri"/>
                <w:color w:val="000000" w:themeColor="text1"/>
                <w:sz w:val="20"/>
                <w:szCs w:val="20"/>
                <w:lang w:eastAsia="pt-BR"/>
              </w:rPr>
            </w:pPr>
            <w:r w:rsidRPr="002049CD">
              <w:rPr>
                <w:rFonts w:cs="Calibri"/>
                <w:color w:val="000000" w:themeColor="text1"/>
                <w:sz w:val="20"/>
                <w:szCs w:val="20"/>
                <w:lang w:eastAsia="pt-BR"/>
              </w:rPr>
              <w:t>D</w:t>
            </w:r>
          </w:p>
        </w:tc>
        <w:tc>
          <w:tcPr>
            <w:tcW w:w="2410" w:type="dxa"/>
          </w:tcPr>
          <w:p w14:paraId="6ABFB19B" w14:textId="7BD844DF" w:rsidR="00563768" w:rsidRPr="00940884" w:rsidRDefault="00563768" w:rsidP="00563768">
            <w:pPr>
              <w:jc w:val="center"/>
              <w:rPr>
                <w:rFonts w:cs="Calibri"/>
                <w:color w:val="000000" w:themeColor="text1"/>
                <w:sz w:val="20"/>
                <w:szCs w:val="20"/>
                <w:lang w:eastAsia="pt-BR"/>
              </w:rPr>
            </w:pPr>
            <w:r w:rsidRPr="00940884">
              <w:rPr>
                <w:rFonts w:cs="Calibri"/>
                <w:color w:val="000000" w:themeColor="text1"/>
                <w:sz w:val="20"/>
                <w:szCs w:val="20"/>
                <w:lang w:eastAsia="pt-BR"/>
              </w:rPr>
              <w:t>Conforme TS contratado</w:t>
            </w:r>
          </w:p>
        </w:tc>
      </w:tr>
      <w:tr w:rsidR="00DC08F7" w:rsidRPr="00940884" w14:paraId="43E72D8D" w14:textId="77777777" w:rsidTr="00DC08F7">
        <w:trPr>
          <w:trHeight w:val="300"/>
        </w:trPr>
        <w:tc>
          <w:tcPr>
            <w:tcW w:w="5807" w:type="dxa"/>
          </w:tcPr>
          <w:p w14:paraId="3EAF4A52" w14:textId="0B8210A1" w:rsidR="00DC08F7" w:rsidRPr="00940884" w:rsidRDefault="00DC08F7" w:rsidP="00DC08F7">
            <w:pPr>
              <w:rPr>
                <w:rFonts w:cs="Calibri"/>
                <w:color w:val="000000" w:themeColor="text1"/>
                <w:sz w:val="20"/>
                <w:szCs w:val="20"/>
                <w:lang w:eastAsia="pt-BR"/>
              </w:rPr>
            </w:pPr>
            <w:r w:rsidRPr="00940884">
              <w:rPr>
                <w:rFonts w:cs="Calibri"/>
                <w:color w:val="000000" w:themeColor="text1"/>
                <w:sz w:val="20"/>
                <w:szCs w:val="20"/>
                <w:lang w:eastAsia="pt-BR"/>
              </w:rPr>
              <w:t>Administração de Antivírus – criar política</w:t>
            </w:r>
          </w:p>
        </w:tc>
        <w:tc>
          <w:tcPr>
            <w:tcW w:w="1701" w:type="dxa"/>
            <w:noWrap/>
          </w:tcPr>
          <w:p w14:paraId="65C310A4" w14:textId="7CE2EC35" w:rsidR="00DC08F7" w:rsidRPr="00940884" w:rsidRDefault="00563768" w:rsidP="00DC08F7">
            <w:pPr>
              <w:jc w:val="center"/>
              <w:rPr>
                <w:rFonts w:cs="Calibri"/>
                <w:color w:val="000000" w:themeColor="text1"/>
                <w:sz w:val="20"/>
                <w:szCs w:val="20"/>
                <w:lang w:eastAsia="pt-BR"/>
              </w:rPr>
            </w:pPr>
            <w:r>
              <w:rPr>
                <w:rFonts w:cs="Calibri"/>
                <w:color w:val="000000" w:themeColor="text1"/>
                <w:sz w:val="20"/>
                <w:szCs w:val="20"/>
                <w:lang w:eastAsia="pt-BR"/>
              </w:rPr>
              <w:t>A</w:t>
            </w:r>
          </w:p>
        </w:tc>
        <w:tc>
          <w:tcPr>
            <w:tcW w:w="2410" w:type="dxa"/>
          </w:tcPr>
          <w:p w14:paraId="07625027" w14:textId="7EAD9724" w:rsidR="00DC08F7" w:rsidRPr="00940884" w:rsidRDefault="00DC08F7" w:rsidP="00DC08F7">
            <w:pPr>
              <w:jc w:val="center"/>
              <w:rPr>
                <w:rFonts w:cs="Calibri"/>
                <w:color w:val="000000" w:themeColor="text1"/>
                <w:sz w:val="20"/>
                <w:szCs w:val="20"/>
                <w:lang w:eastAsia="pt-BR"/>
              </w:rPr>
            </w:pPr>
            <w:r w:rsidRPr="00940884">
              <w:rPr>
                <w:rFonts w:cs="Calibri"/>
                <w:color w:val="000000" w:themeColor="text1"/>
                <w:sz w:val="20"/>
                <w:szCs w:val="20"/>
                <w:lang w:eastAsia="pt-BR"/>
              </w:rPr>
              <w:t>Conforme TS contratado</w:t>
            </w:r>
          </w:p>
        </w:tc>
      </w:tr>
      <w:tr w:rsidR="00563768" w:rsidRPr="00940884" w14:paraId="6BC21B08" w14:textId="77777777" w:rsidTr="00DC08F7">
        <w:trPr>
          <w:trHeight w:val="300"/>
        </w:trPr>
        <w:tc>
          <w:tcPr>
            <w:tcW w:w="5807" w:type="dxa"/>
          </w:tcPr>
          <w:p w14:paraId="16CB5962" w14:textId="7DB0ED68" w:rsidR="00563768" w:rsidRPr="00940884" w:rsidRDefault="00563768" w:rsidP="00563768">
            <w:pPr>
              <w:rPr>
                <w:rFonts w:cs="Calibri"/>
                <w:color w:val="000000" w:themeColor="text1"/>
                <w:sz w:val="20"/>
                <w:szCs w:val="20"/>
                <w:lang w:eastAsia="pt-BR"/>
              </w:rPr>
            </w:pPr>
            <w:r w:rsidRPr="00940884">
              <w:rPr>
                <w:rFonts w:cs="Calibri"/>
                <w:color w:val="000000" w:themeColor="text1"/>
                <w:sz w:val="20"/>
                <w:szCs w:val="20"/>
                <w:lang w:eastAsia="pt-BR"/>
              </w:rPr>
              <w:t>Administração de Antivírus – remover política</w:t>
            </w:r>
          </w:p>
        </w:tc>
        <w:tc>
          <w:tcPr>
            <w:tcW w:w="1701" w:type="dxa"/>
            <w:noWrap/>
          </w:tcPr>
          <w:p w14:paraId="1230D24E" w14:textId="0D798286" w:rsidR="00563768" w:rsidRPr="00940884" w:rsidRDefault="00563768" w:rsidP="00563768">
            <w:pPr>
              <w:jc w:val="center"/>
              <w:rPr>
                <w:rFonts w:cs="Calibri"/>
                <w:color w:val="000000" w:themeColor="text1"/>
                <w:sz w:val="20"/>
                <w:szCs w:val="20"/>
                <w:lang w:eastAsia="pt-BR"/>
              </w:rPr>
            </w:pPr>
            <w:r w:rsidRPr="00370760">
              <w:rPr>
                <w:rFonts w:cs="Calibri"/>
                <w:color w:val="000000" w:themeColor="text1"/>
                <w:sz w:val="20"/>
                <w:szCs w:val="20"/>
                <w:lang w:eastAsia="pt-BR"/>
              </w:rPr>
              <w:t>A</w:t>
            </w:r>
          </w:p>
        </w:tc>
        <w:tc>
          <w:tcPr>
            <w:tcW w:w="2410" w:type="dxa"/>
          </w:tcPr>
          <w:p w14:paraId="7600BBAC" w14:textId="70E19AA0" w:rsidR="00563768" w:rsidRPr="00940884" w:rsidRDefault="00563768" w:rsidP="00563768">
            <w:pPr>
              <w:jc w:val="center"/>
              <w:rPr>
                <w:rFonts w:cs="Calibri"/>
                <w:color w:val="000000" w:themeColor="text1"/>
                <w:sz w:val="20"/>
                <w:szCs w:val="20"/>
                <w:lang w:eastAsia="pt-BR"/>
              </w:rPr>
            </w:pPr>
            <w:r w:rsidRPr="00940884">
              <w:rPr>
                <w:rFonts w:cs="Calibri"/>
                <w:color w:val="000000" w:themeColor="text1"/>
                <w:sz w:val="20"/>
                <w:szCs w:val="20"/>
                <w:lang w:eastAsia="pt-BR"/>
              </w:rPr>
              <w:t>Conforme TS contratado</w:t>
            </w:r>
          </w:p>
        </w:tc>
      </w:tr>
      <w:tr w:rsidR="00563768" w:rsidRPr="00940884" w14:paraId="02F4798F" w14:textId="77777777" w:rsidTr="00DC08F7">
        <w:trPr>
          <w:trHeight w:val="300"/>
        </w:trPr>
        <w:tc>
          <w:tcPr>
            <w:tcW w:w="5807" w:type="dxa"/>
          </w:tcPr>
          <w:p w14:paraId="1093F60C" w14:textId="4A5AD973" w:rsidR="00563768" w:rsidRPr="00940884" w:rsidRDefault="00563768" w:rsidP="00563768">
            <w:pPr>
              <w:rPr>
                <w:rFonts w:cs="Calibri"/>
                <w:color w:val="000000" w:themeColor="text1"/>
                <w:sz w:val="20"/>
                <w:szCs w:val="20"/>
                <w:lang w:eastAsia="pt-BR"/>
              </w:rPr>
            </w:pPr>
            <w:r w:rsidRPr="00940884">
              <w:rPr>
                <w:rFonts w:cs="Calibri"/>
                <w:color w:val="000000" w:themeColor="text1"/>
                <w:sz w:val="20"/>
                <w:szCs w:val="20"/>
                <w:lang w:eastAsia="pt-BR"/>
              </w:rPr>
              <w:t>Administração de Antivírus – alterar política</w:t>
            </w:r>
          </w:p>
        </w:tc>
        <w:tc>
          <w:tcPr>
            <w:tcW w:w="1701" w:type="dxa"/>
            <w:noWrap/>
          </w:tcPr>
          <w:p w14:paraId="1752F2D1" w14:textId="1D654F2D" w:rsidR="00563768" w:rsidRPr="00940884" w:rsidRDefault="00563768" w:rsidP="00563768">
            <w:pPr>
              <w:jc w:val="center"/>
              <w:rPr>
                <w:rFonts w:cs="Calibri"/>
                <w:color w:val="000000" w:themeColor="text1"/>
                <w:sz w:val="20"/>
                <w:szCs w:val="20"/>
                <w:lang w:eastAsia="pt-BR"/>
              </w:rPr>
            </w:pPr>
            <w:r w:rsidRPr="00370760">
              <w:rPr>
                <w:rFonts w:cs="Calibri"/>
                <w:color w:val="000000" w:themeColor="text1"/>
                <w:sz w:val="20"/>
                <w:szCs w:val="20"/>
                <w:lang w:eastAsia="pt-BR"/>
              </w:rPr>
              <w:t>A</w:t>
            </w:r>
          </w:p>
        </w:tc>
        <w:tc>
          <w:tcPr>
            <w:tcW w:w="2410" w:type="dxa"/>
          </w:tcPr>
          <w:p w14:paraId="643A0833" w14:textId="096150E3" w:rsidR="00563768" w:rsidRPr="00940884" w:rsidRDefault="00563768" w:rsidP="00563768">
            <w:pPr>
              <w:jc w:val="center"/>
              <w:rPr>
                <w:rFonts w:cs="Calibri"/>
                <w:color w:val="000000" w:themeColor="text1"/>
                <w:sz w:val="20"/>
                <w:szCs w:val="20"/>
                <w:lang w:eastAsia="pt-BR"/>
              </w:rPr>
            </w:pPr>
            <w:r w:rsidRPr="00940884">
              <w:rPr>
                <w:rFonts w:cs="Calibri"/>
                <w:color w:val="000000" w:themeColor="text1"/>
                <w:sz w:val="20"/>
                <w:szCs w:val="20"/>
                <w:lang w:eastAsia="pt-BR"/>
              </w:rPr>
              <w:t>Conforme TS contratado</w:t>
            </w:r>
          </w:p>
        </w:tc>
      </w:tr>
      <w:tr w:rsidR="00563768" w:rsidRPr="00940884" w14:paraId="600D95BA" w14:textId="77777777" w:rsidTr="00DC08F7">
        <w:trPr>
          <w:trHeight w:val="300"/>
        </w:trPr>
        <w:tc>
          <w:tcPr>
            <w:tcW w:w="5807" w:type="dxa"/>
          </w:tcPr>
          <w:p w14:paraId="77E813B9" w14:textId="510AA645" w:rsidR="00563768" w:rsidRPr="00940884" w:rsidRDefault="00563768" w:rsidP="00563768">
            <w:pPr>
              <w:rPr>
                <w:rFonts w:cs="Calibri"/>
                <w:color w:val="000000" w:themeColor="text1"/>
                <w:sz w:val="20"/>
                <w:szCs w:val="20"/>
                <w:lang w:eastAsia="pt-BR"/>
              </w:rPr>
            </w:pPr>
            <w:r w:rsidRPr="00940884">
              <w:rPr>
                <w:rFonts w:cs="Calibri"/>
                <w:color w:val="000000" w:themeColor="text1"/>
                <w:sz w:val="20"/>
                <w:szCs w:val="20"/>
                <w:lang w:eastAsia="pt-BR"/>
              </w:rPr>
              <w:t>Administração de Antivírus – liberar arquivo bloqueado</w:t>
            </w:r>
          </w:p>
        </w:tc>
        <w:tc>
          <w:tcPr>
            <w:tcW w:w="1701" w:type="dxa"/>
            <w:noWrap/>
          </w:tcPr>
          <w:p w14:paraId="1D49A9EE" w14:textId="27F700C3" w:rsidR="00563768" w:rsidRPr="00940884" w:rsidRDefault="00563768" w:rsidP="00563768">
            <w:pPr>
              <w:jc w:val="center"/>
              <w:rPr>
                <w:rFonts w:cs="Calibri"/>
                <w:color w:val="000000" w:themeColor="text1"/>
                <w:sz w:val="20"/>
                <w:szCs w:val="20"/>
                <w:lang w:eastAsia="pt-BR"/>
              </w:rPr>
            </w:pPr>
            <w:r w:rsidRPr="00370760">
              <w:rPr>
                <w:rFonts w:cs="Calibri"/>
                <w:color w:val="000000" w:themeColor="text1"/>
                <w:sz w:val="20"/>
                <w:szCs w:val="20"/>
                <w:lang w:eastAsia="pt-BR"/>
              </w:rPr>
              <w:t>A</w:t>
            </w:r>
          </w:p>
        </w:tc>
        <w:tc>
          <w:tcPr>
            <w:tcW w:w="2410" w:type="dxa"/>
          </w:tcPr>
          <w:p w14:paraId="2E08D479" w14:textId="4E7AE95A" w:rsidR="00563768" w:rsidRPr="00940884" w:rsidRDefault="00563768" w:rsidP="00563768">
            <w:pPr>
              <w:jc w:val="center"/>
              <w:rPr>
                <w:rFonts w:cs="Calibri"/>
                <w:color w:val="000000" w:themeColor="text1"/>
                <w:sz w:val="20"/>
                <w:szCs w:val="20"/>
                <w:lang w:eastAsia="pt-BR"/>
              </w:rPr>
            </w:pPr>
            <w:r w:rsidRPr="00940884">
              <w:rPr>
                <w:rFonts w:cs="Calibri"/>
                <w:color w:val="000000" w:themeColor="text1"/>
                <w:sz w:val="20"/>
                <w:szCs w:val="20"/>
                <w:lang w:eastAsia="pt-BR"/>
              </w:rPr>
              <w:t>Conforme TS contratado</w:t>
            </w:r>
          </w:p>
        </w:tc>
      </w:tr>
      <w:tr w:rsidR="00DC08F7" w:rsidRPr="00940884" w14:paraId="59244B19" w14:textId="77777777" w:rsidTr="00DC08F7">
        <w:trPr>
          <w:trHeight w:val="300"/>
        </w:trPr>
        <w:tc>
          <w:tcPr>
            <w:tcW w:w="5807" w:type="dxa"/>
          </w:tcPr>
          <w:p w14:paraId="0435D9BD" w14:textId="19EFB32A" w:rsidR="00DC08F7" w:rsidRPr="00940884" w:rsidRDefault="00DC08F7" w:rsidP="00DC08F7">
            <w:pPr>
              <w:rPr>
                <w:rFonts w:cs="Calibri"/>
                <w:color w:val="000000" w:themeColor="text1"/>
                <w:sz w:val="20"/>
                <w:szCs w:val="20"/>
                <w:lang w:eastAsia="pt-BR"/>
              </w:rPr>
            </w:pPr>
            <w:r w:rsidRPr="00940884">
              <w:rPr>
                <w:rFonts w:cs="Calibri"/>
                <w:color w:val="000000" w:themeColor="text1"/>
                <w:sz w:val="20"/>
                <w:szCs w:val="20"/>
                <w:lang w:eastAsia="pt-BR"/>
              </w:rPr>
              <w:t>Administração de Antivírus – configuração de manager</w:t>
            </w:r>
          </w:p>
        </w:tc>
        <w:tc>
          <w:tcPr>
            <w:tcW w:w="1701" w:type="dxa"/>
            <w:noWrap/>
          </w:tcPr>
          <w:p w14:paraId="20EEE0FC" w14:textId="3E422689" w:rsidR="00DC08F7" w:rsidRPr="00940884" w:rsidRDefault="00563768" w:rsidP="00DC08F7">
            <w:pPr>
              <w:jc w:val="center"/>
              <w:rPr>
                <w:rFonts w:cs="Calibri"/>
                <w:color w:val="000000" w:themeColor="text1"/>
                <w:sz w:val="20"/>
                <w:szCs w:val="20"/>
                <w:lang w:eastAsia="pt-BR"/>
              </w:rPr>
            </w:pPr>
            <w:r>
              <w:rPr>
                <w:rFonts w:cs="Calibri"/>
                <w:color w:val="000000" w:themeColor="text1"/>
                <w:sz w:val="20"/>
                <w:szCs w:val="20"/>
                <w:lang w:eastAsia="pt-BR"/>
              </w:rPr>
              <w:t>C</w:t>
            </w:r>
          </w:p>
        </w:tc>
        <w:tc>
          <w:tcPr>
            <w:tcW w:w="2410" w:type="dxa"/>
          </w:tcPr>
          <w:p w14:paraId="0739D54E" w14:textId="1332A375" w:rsidR="00DC08F7" w:rsidRPr="00940884" w:rsidRDefault="00DC08F7" w:rsidP="00DC08F7">
            <w:pPr>
              <w:jc w:val="center"/>
              <w:rPr>
                <w:rFonts w:cs="Calibri"/>
                <w:color w:val="000000" w:themeColor="text1"/>
                <w:sz w:val="20"/>
                <w:szCs w:val="20"/>
                <w:lang w:eastAsia="pt-BR"/>
              </w:rPr>
            </w:pPr>
            <w:r w:rsidRPr="00940884">
              <w:rPr>
                <w:rFonts w:cs="Calibri"/>
                <w:color w:val="000000" w:themeColor="text1"/>
                <w:sz w:val="20"/>
                <w:szCs w:val="20"/>
                <w:lang w:eastAsia="pt-BR"/>
              </w:rPr>
              <w:t>Conforme TS contratado</w:t>
            </w:r>
          </w:p>
        </w:tc>
      </w:tr>
      <w:tr w:rsidR="00DC08F7" w:rsidRPr="00940884" w14:paraId="05A121AC" w14:textId="77777777" w:rsidTr="00DC08F7">
        <w:trPr>
          <w:trHeight w:val="300"/>
        </w:trPr>
        <w:tc>
          <w:tcPr>
            <w:tcW w:w="5807" w:type="dxa"/>
          </w:tcPr>
          <w:p w14:paraId="6061EA0D" w14:textId="7937F25D" w:rsidR="00DC08F7" w:rsidRPr="00940884" w:rsidRDefault="00DC08F7" w:rsidP="00DC08F7">
            <w:pPr>
              <w:rPr>
                <w:rFonts w:cs="Calibri"/>
                <w:color w:val="000000" w:themeColor="text1"/>
                <w:sz w:val="20"/>
                <w:szCs w:val="20"/>
                <w:lang w:eastAsia="pt-BR"/>
              </w:rPr>
            </w:pPr>
            <w:r w:rsidRPr="00940884">
              <w:rPr>
                <w:rFonts w:cs="Calibri"/>
                <w:color w:val="000000" w:themeColor="text1"/>
                <w:sz w:val="20"/>
                <w:szCs w:val="20"/>
                <w:lang w:eastAsia="pt-BR"/>
              </w:rPr>
              <w:t>Administração de Antivírus – atualização da aplicação</w:t>
            </w:r>
          </w:p>
        </w:tc>
        <w:tc>
          <w:tcPr>
            <w:tcW w:w="1701" w:type="dxa"/>
            <w:noWrap/>
          </w:tcPr>
          <w:p w14:paraId="275CEB1C" w14:textId="33F776EC" w:rsidR="00DC08F7" w:rsidRPr="00940884" w:rsidRDefault="00563768" w:rsidP="00DC08F7">
            <w:pPr>
              <w:jc w:val="center"/>
              <w:rPr>
                <w:rFonts w:cs="Calibri"/>
                <w:color w:val="000000" w:themeColor="text1"/>
                <w:sz w:val="20"/>
                <w:szCs w:val="20"/>
                <w:lang w:eastAsia="pt-BR"/>
              </w:rPr>
            </w:pPr>
            <w:r>
              <w:rPr>
                <w:rFonts w:cs="Calibri"/>
                <w:color w:val="000000" w:themeColor="text1"/>
                <w:sz w:val="20"/>
                <w:szCs w:val="20"/>
                <w:lang w:eastAsia="pt-BR"/>
              </w:rPr>
              <w:t>F</w:t>
            </w:r>
          </w:p>
        </w:tc>
        <w:tc>
          <w:tcPr>
            <w:tcW w:w="2410" w:type="dxa"/>
          </w:tcPr>
          <w:p w14:paraId="32B46AB6" w14:textId="058FC745" w:rsidR="00DC08F7" w:rsidRPr="00940884" w:rsidRDefault="00DC08F7" w:rsidP="00DC08F7">
            <w:pPr>
              <w:jc w:val="center"/>
              <w:rPr>
                <w:rFonts w:cs="Calibri"/>
                <w:color w:val="000000" w:themeColor="text1"/>
                <w:sz w:val="20"/>
                <w:szCs w:val="20"/>
                <w:lang w:eastAsia="pt-BR"/>
              </w:rPr>
            </w:pPr>
            <w:r w:rsidRPr="00940884">
              <w:rPr>
                <w:rFonts w:cs="Calibri"/>
                <w:color w:val="000000" w:themeColor="text1"/>
                <w:sz w:val="20"/>
                <w:szCs w:val="20"/>
                <w:lang w:eastAsia="pt-BR"/>
              </w:rPr>
              <w:t>Conforme TS contratado</w:t>
            </w:r>
          </w:p>
        </w:tc>
      </w:tr>
      <w:tr w:rsidR="00DC08F7" w:rsidRPr="00940884" w14:paraId="00042DF7" w14:textId="77777777" w:rsidTr="00DC08F7">
        <w:trPr>
          <w:trHeight w:val="300"/>
        </w:trPr>
        <w:tc>
          <w:tcPr>
            <w:tcW w:w="5807" w:type="dxa"/>
          </w:tcPr>
          <w:p w14:paraId="119569DA" w14:textId="457DC10C" w:rsidR="00DC08F7" w:rsidRPr="00940884" w:rsidRDefault="00DC08F7" w:rsidP="00DC08F7">
            <w:pPr>
              <w:rPr>
                <w:rFonts w:cs="Calibri"/>
                <w:color w:val="000000" w:themeColor="text1"/>
                <w:sz w:val="20"/>
                <w:szCs w:val="20"/>
                <w:lang w:eastAsia="pt-BR"/>
              </w:rPr>
            </w:pPr>
            <w:r w:rsidRPr="00940884">
              <w:rPr>
                <w:rFonts w:cs="Calibri"/>
                <w:color w:val="000000" w:themeColor="text1"/>
                <w:sz w:val="20"/>
                <w:szCs w:val="20"/>
                <w:lang w:eastAsia="pt-BR"/>
              </w:rPr>
              <w:t>Administração de Antivírus – analisar computador infectado</w:t>
            </w:r>
          </w:p>
        </w:tc>
        <w:tc>
          <w:tcPr>
            <w:tcW w:w="1701" w:type="dxa"/>
            <w:noWrap/>
          </w:tcPr>
          <w:p w14:paraId="2C0A83AC" w14:textId="04B67068" w:rsidR="00DC08F7" w:rsidRPr="00940884" w:rsidRDefault="00563768" w:rsidP="00DC08F7">
            <w:pPr>
              <w:jc w:val="center"/>
              <w:rPr>
                <w:rFonts w:cs="Calibri"/>
                <w:color w:val="000000" w:themeColor="text1"/>
                <w:sz w:val="20"/>
                <w:szCs w:val="20"/>
                <w:lang w:eastAsia="pt-BR"/>
              </w:rPr>
            </w:pPr>
            <w:r>
              <w:rPr>
                <w:rFonts w:cs="Calibri"/>
                <w:color w:val="000000" w:themeColor="text1"/>
                <w:sz w:val="20"/>
                <w:szCs w:val="20"/>
                <w:lang w:eastAsia="pt-BR"/>
              </w:rPr>
              <w:t>A</w:t>
            </w:r>
          </w:p>
        </w:tc>
        <w:tc>
          <w:tcPr>
            <w:tcW w:w="2410" w:type="dxa"/>
          </w:tcPr>
          <w:p w14:paraId="2A6A2F28" w14:textId="5CF82E14" w:rsidR="00DC08F7" w:rsidRPr="00940884" w:rsidRDefault="00DC08F7" w:rsidP="00DC08F7">
            <w:pPr>
              <w:jc w:val="center"/>
              <w:rPr>
                <w:rFonts w:cs="Calibri"/>
                <w:color w:val="000000" w:themeColor="text1"/>
                <w:sz w:val="20"/>
                <w:szCs w:val="20"/>
                <w:lang w:eastAsia="pt-BR"/>
              </w:rPr>
            </w:pPr>
            <w:r w:rsidRPr="00940884">
              <w:rPr>
                <w:rFonts w:cs="Calibri"/>
                <w:color w:val="000000" w:themeColor="text1"/>
                <w:sz w:val="20"/>
                <w:szCs w:val="20"/>
                <w:lang w:eastAsia="pt-BR"/>
              </w:rPr>
              <w:t>Conforme TS contratado</w:t>
            </w:r>
          </w:p>
        </w:tc>
      </w:tr>
      <w:tr w:rsidR="00DC08F7" w:rsidRPr="00940884" w14:paraId="4B6F3972" w14:textId="77777777" w:rsidTr="00DC08F7">
        <w:trPr>
          <w:trHeight w:val="300"/>
        </w:trPr>
        <w:tc>
          <w:tcPr>
            <w:tcW w:w="5807" w:type="dxa"/>
          </w:tcPr>
          <w:p w14:paraId="3B64021F" w14:textId="1DAFD9AA" w:rsidR="00DC08F7" w:rsidRPr="00940884" w:rsidRDefault="00DC08F7" w:rsidP="00DC08F7">
            <w:pPr>
              <w:rPr>
                <w:rFonts w:cs="Calibri"/>
                <w:color w:val="000000" w:themeColor="text1"/>
                <w:sz w:val="20"/>
                <w:szCs w:val="20"/>
                <w:lang w:eastAsia="pt-BR"/>
              </w:rPr>
            </w:pPr>
            <w:r w:rsidRPr="00940884">
              <w:rPr>
                <w:rFonts w:cs="Calibri"/>
                <w:color w:val="000000" w:themeColor="text1"/>
                <w:sz w:val="20"/>
                <w:szCs w:val="20"/>
                <w:lang w:eastAsia="pt-BR"/>
              </w:rPr>
              <w:t>Administração de Antivírus – gerar relatório</w:t>
            </w:r>
          </w:p>
        </w:tc>
        <w:tc>
          <w:tcPr>
            <w:tcW w:w="1701" w:type="dxa"/>
            <w:noWrap/>
          </w:tcPr>
          <w:p w14:paraId="06B22B3F" w14:textId="4B9DF3DC" w:rsidR="00DC08F7" w:rsidRPr="00940884" w:rsidRDefault="00563768" w:rsidP="00DC08F7">
            <w:pPr>
              <w:jc w:val="center"/>
              <w:rPr>
                <w:rFonts w:cs="Calibri"/>
                <w:color w:val="000000" w:themeColor="text1"/>
                <w:sz w:val="20"/>
                <w:szCs w:val="20"/>
                <w:lang w:eastAsia="pt-BR"/>
              </w:rPr>
            </w:pPr>
            <w:r>
              <w:rPr>
                <w:rFonts w:cs="Calibri"/>
                <w:color w:val="000000" w:themeColor="text1"/>
                <w:sz w:val="20"/>
                <w:szCs w:val="20"/>
                <w:lang w:eastAsia="pt-BR"/>
              </w:rPr>
              <w:t>F</w:t>
            </w:r>
          </w:p>
        </w:tc>
        <w:tc>
          <w:tcPr>
            <w:tcW w:w="2410" w:type="dxa"/>
          </w:tcPr>
          <w:p w14:paraId="7C31B1E7" w14:textId="55B546A7" w:rsidR="00DC08F7" w:rsidRPr="00940884" w:rsidRDefault="00DC08F7" w:rsidP="00DC08F7">
            <w:pPr>
              <w:jc w:val="center"/>
              <w:rPr>
                <w:rFonts w:cs="Calibri"/>
                <w:color w:val="000000" w:themeColor="text1"/>
                <w:sz w:val="20"/>
                <w:szCs w:val="20"/>
                <w:lang w:eastAsia="pt-BR"/>
              </w:rPr>
            </w:pPr>
            <w:r w:rsidRPr="00940884">
              <w:rPr>
                <w:rFonts w:cs="Calibri"/>
                <w:color w:val="000000" w:themeColor="text1"/>
                <w:sz w:val="20"/>
                <w:szCs w:val="20"/>
                <w:lang w:eastAsia="pt-BR"/>
              </w:rPr>
              <w:t>Conforme TS contratado</w:t>
            </w:r>
          </w:p>
        </w:tc>
      </w:tr>
    </w:tbl>
    <w:p w14:paraId="7B7707EC" w14:textId="7CC4F7B8" w:rsidR="00B11935" w:rsidRPr="00940884" w:rsidRDefault="00B11935" w:rsidP="00B25C17">
      <w:pPr>
        <w:rPr>
          <w:rFonts w:ascii="Arial" w:hAnsi="Arial" w:cs="Arial"/>
          <w:sz w:val="20"/>
          <w:szCs w:val="20"/>
        </w:rPr>
      </w:pPr>
      <w:r w:rsidRPr="00940884">
        <w:rPr>
          <w:rFonts w:ascii="Arial" w:hAnsi="Arial" w:cs="Arial"/>
          <w:sz w:val="20"/>
          <w:szCs w:val="20"/>
        </w:rPr>
        <w:br w:type="page"/>
      </w:r>
    </w:p>
    <w:p w14:paraId="2B604B80" w14:textId="7437E9AC" w:rsidR="00B25C17" w:rsidRPr="00940884" w:rsidRDefault="00B11935" w:rsidP="00B25C17">
      <w:pPr>
        <w:rPr>
          <w:rFonts w:ascii="Arial" w:hAnsi="Arial" w:cs="Arial"/>
          <w:sz w:val="20"/>
          <w:szCs w:val="20"/>
        </w:rPr>
      </w:pPr>
      <w:r w:rsidRPr="00940884">
        <w:rPr>
          <w:noProof/>
          <w:lang w:eastAsia="pt-BR"/>
        </w:rPr>
        <w:lastRenderedPageBreak/>
        <w:drawing>
          <wp:anchor distT="0" distB="0" distL="114300" distR="114300" simplePos="0" relativeHeight="251718656" behindDoc="0" locked="0" layoutInCell="1" allowOverlap="1" wp14:anchorId="51C01560" wp14:editId="426E934E">
            <wp:simplePos x="0" y="0"/>
            <wp:positionH relativeFrom="page">
              <wp:posOffset>9525</wp:posOffset>
            </wp:positionH>
            <wp:positionV relativeFrom="bottomMargin">
              <wp:posOffset>-9115425</wp:posOffset>
            </wp:positionV>
            <wp:extent cx="7818755" cy="10033635"/>
            <wp:effectExtent l="0" t="0" r="0" b="5715"/>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8755" cy="10033635"/>
                    </a:xfrm>
                    <a:prstGeom prst="rect">
                      <a:avLst/>
                    </a:prstGeom>
                    <a:noFill/>
                  </pic:spPr>
                </pic:pic>
              </a:graphicData>
            </a:graphic>
            <wp14:sizeRelH relativeFrom="margin">
              <wp14:pctWidth>0</wp14:pctWidth>
            </wp14:sizeRelH>
            <wp14:sizeRelV relativeFrom="margin">
              <wp14:pctHeight>0</wp14:pctHeight>
            </wp14:sizeRelV>
          </wp:anchor>
        </w:drawing>
      </w:r>
    </w:p>
    <w:p w14:paraId="465D73DE" w14:textId="5733AB1A" w:rsidR="00B25C17" w:rsidRPr="00940884" w:rsidRDefault="00B25C17" w:rsidP="00B25C17"/>
    <w:bookmarkEnd w:id="9"/>
    <w:bookmarkEnd w:id="10"/>
    <w:p w14:paraId="12CA7134" w14:textId="1C7C7EF3" w:rsidR="00BE3C02" w:rsidRPr="00940884" w:rsidRDefault="00BE3C02" w:rsidP="00BE3C02">
      <w:pPr>
        <w:spacing w:after="240"/>
      </w:pPr>
    </w:p>
    <w:p w14:paraId="2CE033E9" w14:textId="08F826F4" w:rsidR="00E472A0" w:rsidRPr="00940884" w:rsidRDefault="00E472A0">
      <w:pPr>
        <w:jc w:val="left"/>
        <w:rPr>
          <w:lang w:eastAsia="pt-BR"/>
        </w:rPr>
      </w:pPr>
    </w:p>
    <w:p w14:paraId="33DE3810" w14:textId="6A7E60D2" w:rsidR="00226EED" w:rsidRPr="00940884" w:rsidRDefault="00C90C2E" w:rsidP="00BE3C02">
      <w:pPr>
        <w:tabs>
          <w:tab w:val="left" w:pos="1843"/>
        </w:tabs>
      </w:pPr>
      <w:r w:rsidRPr="00940884">
        <w:rPr>
          <w:noProof/>
          <w:lang w:eastAsia="pt-BR"/>
        </w:rPr>
        <mc:AlternateContent>
          <mc:Choice Requires="wps">
            <w:drawing>
              <wp:anchor distT="0" distB="0" distL="114300" distR="114300" simplePos="0" relativeHeight="251672576" behindDoc="0" locked="0" layoutInCell="1" allowOverlap="1" wp14:anchorId="61035B09" wp14:editId="4A50CE84">
                <wp:simplePos x="0" y="0"/>
                <wp:positionH relativeFrom="column">
                  <wp:posOffset>5943600</wp:posOffset>
                </wp:positionH>
                <wp:positionV relativeFrom="paragraph">
                  <wp:posOffset>-628015</wp:posOffset>
                </wp:positionV>
                <wp:extent cx="1828800" cy="571500"/>
                <wp:effectExtent l="0" t="0" r="0" b="12700"/>
                <wp:wrapThrough wrapText="bothSides">
                  <wp:wrapPolygon edited="0">
                    <wp:start x="0" y="0"/>
                    <wp:lineTo x="0" y="21120"/>
                    <wp:lineTo x="21300" y="21120"/>
                    <wp:lineTo x="21300" y="0"/>
                    <wp:lineTo x="0" y="0"/>
                  </wp:wrapPolygon>
                </wp:wrapThrough>
                <wp:docPr id="6" name="Rectángulo 6"/>
                <wp:cNvGraphicFramePr/>
                <a:graphic xmlns:a="http://schemas.openxmlformats.org/drawingml/2006/main">
                  <a:graphicData uri="http://schemas.microsoft.com/office/word/2010/wordprocessingShape">
                    <wps:wsp>
                      <wps:cNvSpPr/>
                      <wps:spPr>
                        <a:xfrm>
                          <a:off x="0" y="0"/>
                          <a:ext cx="1828800" cy="5715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FB97166" id="Rectángulo 6" o:spid="_x0000_s1026" style="position:absolute;margin-left:468pt;margin-top:-49.45pt;width:2in;height: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" fillcolor="white [3212]" stroked="f">
                <w10:wrap type="through"/>
              </v:rect>
            </w:pict>
          </mc:Fallback>
        </mc:AlternateContent>
      </w:r>
    </w:p>
    <w:sectPr w:rsidR="00226EED" w:rsidRPr="00940884" w:rsidSect="00BB5C28">
      <w:headerReference w:type="default" r:id="rId12"/>
      <w:footerReference w:type="even" r:id="rId13"/>
      <w:footerReference w:type="default" r:id="rId14"/>
      <w:headerReference w:type="first" r:id="rId15"/>
      <w:footerReference w:type="first" r:id="rId16"/>
      <w:pgSz w:w="12240" w:h="15840" w:code="140"/>
      <w:pgMar w:top="1440" w:right="1080" w:bottom="1440" w:left="1080"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3C6E0" w14:textId="77777777" w:rsidR="009C3F5E" w:rsidRDefault="009C3F5E" w:rsidP="001C6DE5">
      <w:r>
        <w:separator/>
      </w:r>
    </w:p>
  </w:endnote>
  <w:endnote w:type="continuationSeparator" w:id="0">
    <w:p w14:paraId="0E4BBCA7" w14:textId="77777777" w:rsidR="009C3F5E" w:rsidRDefault="009C3F5E" w:rsidP="001C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RobotoSlab-Light">
    <w:altName w:val="Cambria"/>
    <w:panose1 w:val="00000000000000000000"/>
    <w:charset w:val="4D"/>
    <w:family w:val="auto"/>
    <w:notTrueType/>
    <w:pitch w:val="default"/>
    <w:sig w:usb0="00000003" w:usb1="00000000" w:usb2="00000000" w:usb3="00000000" w:csb0="00000001" w:csb1="00000000"/>
  </w:font>
  <w:font w:name="Roboto (OTF)">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Roboto Light">
    <w:altName w:val="Times New Roman"/>
    <w:charset w:val="00"/>
    <w:family w:val="auto"/>
    <w:pitch w:val="variable"/>
    <w:sig w:usb0="E00002FF" w:usb1="5000205B" w:usb2="00000020" w:usb3="00000000" w:csb0="0000019F" w:csb1="00000000"/>
  </w:font>
  <w:font w:name="Montserrat">
    <w:charset w:val="00"/>
    <w:family w:val="auto"/>
    <w:pitch w:val="variable"/>
    <w:sig w:usb0="00000001" w:usb1="00000003" w:usb2="00000000" w:usb3="00000000" w:csb0="00000197" w:csb1="00000000"/>
  </w:font>
  <w:font w:name="Roboto Medium">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90FF" w14:textId="77777777" w:rsidR="00135CD5" w:rsidRDefault="00135CD5" w:rsidP="006A303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A77274" w14:textId="77777777" w:rsidR="00135CD5" w:rsidRDefault="00135CD5" w:rsidP="006A3034">
    <w:pPr>
      <w:pStyle w:val="Rodap"/>
      <w:ind w:right="360" w:firstLine="360"/>
    </w:pPr>
  </w:p>
  <w:p w14:paraId="2BFB6D3C" w14:textId="77777777" w:rsidR="0028337A" w:rsidRDefault="0028337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EF39" w14:textId="77777777" w:rsidR="00911B32" w:rsidRDefault="00911B32" w:rsidP="00911B32"/>
  <w:p w14:paraId="334A312E" w14:textId="3D1EE675" w:rsidR="00911B32" w:rsidRPr="0037697E" w:rsidRDefault="00911B32" w:rsidP="00911B32">
    <w:pPr>
      <w:pStyle w:val="Rodap"/>
      <w:framePr w:wrap="around" w:vAnchor="text" w:hAnchor="page" w:x="11446" w:y="9"/>
      <w:tabs>
        <w:tab w:val="left" w:pos="142"/>
      </w:tabs>
      <w:rPr>
        <w:rFonts w:ascii="Roboto Medium" w:hAnsi="Roboto Medium"/>
        <w:color w:val="BFBFBF" w:themeColor="background1" w:themeShade="BF"/>
      </w:rPr>
    </w:pPr>
    <w:r w:rsidRPr="0037697E">
      <w:rPr>
        <w:rFonts w:ascii="Roboto Medium" w:hAnsi="Roboto Medium"/>
        <w:color w:val="BFBFBF" w:themeColor="background1" w:themeShade="BF"/>
      </w:rPr>
      <w:fldChar w:fldCharType="begin"/>
    </w:r>
    <w:r w:rsidRPr="0037697E">
      <w:rPr>
        <w:rFonts w:ascii="Roboto Medium" w:hAnsi="Roboto Medium"/>
        <w:color w:val="BFBFBF" w:themeColor="background1" w:themeShade="BF"/>
      </w:rPr>
      <w:instrText xml:space="preserve">PAGE  </w:instrText>
    </w:r>
    <w:r w:rsidRPr="0037697E">
      <w:rPr>
        <w:rFonts w:ascii="Roboto Medium" w:hAnsi="Roboto Medium"/>
        <w:color w:val="BFBFBF" w:themeColor="background1" w:themeShade="BF"/>
      </w:rPr>
      <w:fldChar w:fldCharType="separate"/>
    </w:r>
    <w:r w:rsidR="002449AF">
      <w:rPr>
        <w:rFonts w:ascii="Roboto Medium" w:hAnsi="Roboto Medium"/>
        <w:noProof/>
        <w:color w:val="BFBFBF" w:themeColor="background1" w:themeShade="BF"/>
      </w:rPr>
      <w:t>5</w:t>
    </w:r>
    <w:r w:rsidRPr="0037697E">
      <w:rPr>
        <w:rFonts w:ascii="Roboto Medium" w:hAnsi="Roboto Medium"/>
        <w:color w:val="BFBFBF" w:themeColor="background1" w:themeShade="BF"/>
      </w:rPr>
      <w:fldChar w:fldCharType="end"/>
    </w:r>
    <w:r w:rsidRPr="0037697E">
      <w:rPr>
        <w:rFonts w:ascii="Roboto Medium" w:hAnsi="Roboto Medium"/>
        <w:color w:val="BFBFBF" w:themeColor="background1" w:themeShade="BF"/>
      </w:rPr>
      <w:t xml:space="preserve">          </w:t>
    </w:r>
  </w:p>
  <w:p w14:paraId="2819E06B" w14:textId="77777777" w:rsidR="00E15EF0" w:rsidRDefault="00911B32" w:rsidP="00E15EF0">
    <w:pPr>
      <w:pStyle w:val="Rodap"/>
      <w:rPr>
        <w:sz w:val="16"/>
        <w:szCs w:val="16"/>
      </w:rPr>
    </w:pPr>
    <w:r w:rsidRPr="0037697E">
      <w:rPr>
        <w:rFonts w:ascii="Roboto Light" w:hAnsi="Roboto Light"/>
        <w:noProof/>
        <w:color w:val="BFBFBF" w:themeColor="background1" w:themeShade="BF"/>
        <w:sz w:val="22"/>
        <w:lang w:eastAsia="pt-BR"/>
      </w:rPr>
      <mc:AlternateContent>
        <mc:Choice Requires="wps">
          <w:drawing>
            <wp:anchor distT="0" distB="0" distL="114300" distR="114300" simplePos="0" relativeHeight="251667456" behindDoc="0" locked="0" layoutInCell="1" allowOverlap="1" wp14:anchorId="762F5D16" wp14:editId="1213101A">
              <wp:simplePos x="0" y="0"/>
              <wp:positionH relativeFrom="column">
                <wp:posOffset>10160</wp:posOffset>
              </wp:positionH>
              <wp:positionV relativeFrom="paragraph">
                <wp:posOffset>-132715</wp:posOffset>
              </wp:positionV>
              <wp:extent cx="6642100" cy="16510"/>
              <wp:effectExtent l="38100" t="38100" r="63500" b="97790"/>
              <wp:wrapNone/>
              <wp:docPr id="1" name="Conector reto 1"/>
              <wp:cNvGraphicFramePr/>
              <a:graphic xmlns:a="http://schemas.openxmlformats.org/drawingml/2006/main">
                <a:graphicData uri="http://schemas.microsoft.com/office/word/2010/wordprocessingShape">
                  <wps:wsp>
                    <wps:cNvCnPr/>
                    <wps:spPr>
                      <a:xfrm>
                        <a:off x="0" y="0"/>
                        <a:ext cx="6642100" cy="16510"/>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97A7313" id="Conector reto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0.45pt" to="523.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" strokecolor="#06f" strokeweight="2pt">
              <v:shadow on="t" color="black" opacity="24903f" origin=",.5" offset="0,.55556mm"/>
            </v:line>
          </w:pict>
        </mc:Fallback>
      </mc:AlternateContent>
    </w:r>
    <w:r>
      <w:rPr>
        <w:rFonts w:ascii="Roboto Light" w:hAnsi="Roboto Light"/>
        <w:noProof/>
        <w:color w:val="BFBFBF" w:themeColor="background1" w:themeShade="BF"/>
        <w:sz w:val="22"/>
        <w:lang w:eastAsia="pt-BR"/>
      </w:rPr>
      <w:drawing>
        <wp:anchor distT="0" distB="0" distL="114300" distR="114300" simplePos="0" relativeHeight="251668480" behindDoc="1" locked="0" layoutInCell="1" allowOverlap="1" wp14:anchorId="005D79B6" wp14:editId="1D12DA71">
          <wp:simplePos x="0" y="0"/>
          <wp:positionH relativeFrom="margin">
            <wp:align>right</wp:align>
          </wp:positionH>
          <wp:positionV relativeFrom="paragraph">
            <wp:posOffset>-22860</wp:posOffset>
          </wp:positionV>
          <wp:extent cx="464820" cy="4000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00050"/>
                  </a:xfrm>
                  <a:prstGeom prst="rect">
                    <a:avLst/>
                  </a:prstGeom>
                  <a:noFill/>
                  <a:ln>
                    <a:noFill/>
                  </a:ln>
                </pic:spPr>
              </pic:pic>
            </a:graphicData>
          </a:graphic>
        </wp:anchor>
      </w:drawing>
    </w:r>
    <w:r w:rsidR="00E15EF0" w:rsidRPr="00E15EF0">
      <w:rPr>
        <w:sz w:val="16"/>
        <w:szCs w:val="16"/>
      </w:rPr>
      <w:t xml:space="preserve"> </w:t>
    </w:r>
  </w:p>
  <w:p w14:paraId="377C8AC6" w14:textId="50961113" w:rsidR="00E15EF0" w:rsidRPr="00951C8D" w:rsidRDefault="00E15EF0" w:rsidP="00E15EF0">
    <w:pPr>
      <w:pStyle w:val="Rodap"/>
      <w:rPr>
        <w:sz w:val="16"/>
        <w:szCs w:val="16"/>
      </w:rPr>
    </w:pPr>
    <w:r w:rsidRPr="00951C8D">
      <w:rPr>
        <w:sz w:val="16"/>
        <w:szCs w:val="16"/>
      </w:rPr>
      <w:t>SONDA S.A. Copyright (c) 2023| Sua reprodução é proibida e qualquer cópia impressa deste documento é considerada não controlada. [NC-40]</w:t>
    </w:r>
  </w:p>
  <w:p w14:paraId="1340A430" w14:textId="27C0DCD9" w:rsidR="00911B32" w:rsidRPr="0037697E" w:rsidRDefault="00911B32" w:rsidP="00246E6B">
    <w:pPr>
      <w:pStyle w:val="Rodap"/>
      <w:tabs>
        <w:tab w:val="left" w:pos="142"/>
      </w:tabs>
      <w:rPr>
        <w:rFonts w:ascii="Roboto Light" w:hAnsi="Roboto Light"/>
        <w:color w:val="BFBFBF" w:themeColor="background1" w:themeShade="BF"/>
        <w:sz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3861" w14:textId="769AD5E3" w:rsidR="00135CD5" w:rsidRDefault="00135CD5">
    <w:pPr>
      <w:pStyle w:val="Rodap"/>
    </w:pPr>
    <w:r>
      <w:rPr>
        <w:noProof/>
        <w:lang w:eastAsia="pt-BR"/>
      </w:rPr>
      <w:drawing>
        <wp:anchor distT="0" distB="0" distL="114300" distR="114300" simplePos="0" relativeHeight="251660288" behindDoc="0" locked="0" layoutInCell="1" allowOverlap="1" wp14:anchorId="5F2D6DAA" wp14:editId="2B681700">
          <wp:simplePos x="0" y="0"/>
          <wp:positionH relativeFrom="margin">
            <wp:posOffset>-635</wp:posOffset>
          </wp:positionH>
          <wp:positionV relativeFrom="margin">
            <wp:posOffset>9239885</wp:posOffset>
          </wp:positionV>
          <wp:extent cx="7773035" cy="190500"/>
          <wp:effectExtent l="0" t="0" r="0" b="12700"/>
          <wp:wrapNone/>
          <wp:docPr id="2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ncha.jpg"/>
                  <pic:cNvPicPr/>
                </pic:nvPicPr>
                <pic:blipFill>
                  <a:blip r:embed="rId1">
                    <a:extLst>
                      <a:ext uri="{28A0092B-C50C-407E-A947-70E740481C1C}">
                        <a14:useLocalDpi xmlns:a14="http://schemas.microsoft.com/office/drawing/2010/main" val="0"/>
                      </a:ext>
                    </a:extLst>
                  </a:blip>
                  <a:stretch>
                    <a:fillRect/>
                  </a:stretch>
                </pic:blipFill>
                <pic:spPr>
                  <a:xfrm>
                    <a:off x="0" y="0"/>
                    <a:ext cx="7773035" cy="190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3FAFA" w14:textId="77777777" w:rsidR="009C3F5E" w:rsidRDefault="009C3F5E" w:rsidP="001C6DE5">
      <w:r>
        <w:separator/>
      </w:r>
    </w:p>
  </w:footnote>
  <w:footnote w:type="continuationSeparator" w:id="0">
    <w:p w14:paraId="64CDCCC6" w14:textId="77777777" w:rsidR="009C3F5E" w:rsidRDefault="009C3F5E" w:rsidP="001C6D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83F41" w14:textId="6A07F01E" w:rsidR="00246E6B" w:rsidRDefault="00246E6B">
    <w:pPr>
      <w:pStyle w:val="Cabealho"/>
    </w:pPr>
    <w:r>
      <w:rPr>
        <w:noProof/>
        <w:lang w:eastAsia="pt-BR"/>
      </w:rPr>
      <w:drawing>
        <wp:anchor distT="0" distB="0" distL="114300" distR="114300" simplePos="0" relativeHeight="251661312" behindDoc="0" locked="0" layoutInCell="1" allowOverlap="1" wp14:anchorId="64CA8B93" wp14:editId="32815A78">
          <wp:simplePos x="0" y="0"/>
          <wp:positionH relativeFrom="column">
            <wp:posOffset>5036384</wp:posOffset>
          </wp:positionH>
          <wp:positionV relativeFrom="paragraph">
            <wp:posOffset>-180426</wp:posOffset>
          </wp:positionV>
          <wp:extent cx="1606826" cy="589308"/>
          <wp:effectExtent l="0" t="0" r="0" b="1270"/>
          <wp:wrapNone/>
          <wp:docPr id="1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1" cstate="print">
                    <a:extLst>
                      <a:ext uri="{28A0092B-C50C-407E-A947-70E740481C1C}">
                        <a14:useLocalDpi xmlns:a14="http://schemas.microsoft.com/office/drawing/2010/main" val="0"/>
                      </a:ext>
                    </a:extLst>
                  </a:blip>
                  <a:srcRect l="12966" t="23057" r="11919" b="27650"/>
                  <a:stretch/>
                </pic:blipFill>
                <pic:spPr>
                  <a:xfrm>
                    <a:off x="0" y="0"/>
                    <a:ext cx="1606826" cy="589308"/>
                  </a:xfrm>
                  <a:prstGeom prst="rect">
                    <a:avLst/>
                  </a:prstGeom>
                </pic:spPr>
              </pic:pic>
            </a:graphicData>
          </a:graphic>
        </wp:anchor>
      </w:drawing>
    </w:r>
  </w:p>
  <w:p w14:paraId="53F4B129" w14:textId="607FA471" w:rsidR="00135CD5" w:rsidRDefault="00246E6B">
    <w:pPr>
      <w:pStyle w:val="Cabealho"/>
    </w:pPr>
    <w:r>
      <w:rPr>
        <w:noProof/>
        <w:lang w:eastAsia="pt-BR"/>
      </w:rPr>
      <mc:AlternateContent>
        <mc:Choice Requires="wps">
          <w:drawing>
            <wp:anchor distT="0" distB="0" distL="114300" distR="114300" simplePos="0" relativeHeight="251660629" behindDoc="0" locked="0" layoutInCell="1" allowOverlap="1" wp14:anchorId="1BD472FF" wp14:editId="124B253E">
              <wp:simplePos x="0" y="0"/>
              <wp:positionH relativeFrom="column">
                <wp:posOffset>10160</wp:posOffset>
              </wp:positionH>
              <wp:positionV relativeFrom="paragraph">
                <wp:posOffset>154940</wp:posOffset>
              </wp:positionV>
              <wp:extent cx="5254388" cy="13648"/>
              <wp:effectExtent l="38100" t="38100" r="60960" b="81915"/>
              <wp:wrapNone/>
              <wp:docPr id="7" name="Conector reto 7"/>
              <wp:cNvGraphicFramePr/>
              <a:graphic xmlns:a="http://schemas.openxmlformats.org/drawingml/2006/main">
                <a:graphicData uri="http://schemas.microsoft.com/office/word/2010/wordprocessingShape">
                  <wps:wsp>
                    <wps:cNvCnPr/>
                    <wps:spPr>
                      <a:xfrm>
                        <a:off x="0" y="0"/>
                        <a:ext cx="5254388" cy="13648"/>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1F6C481" id="Conector reto 7" o:spid="_x0000_s1026" style="position:absolute;z-index:2516606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2.2pt" to="414.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" strokecolor="#06f" strokeweight="2pt">
              <v:shadow on="t" color="black" opacity="24903f" origin=",.5" offset="0,.55556mm"/>
            </v:line>
          </w:pict>
        </mc:Fallback>
      </mc:AlternateContent>
    </w:r>
  </w:p>
  <w:p w14:paraId="46652DF4" w14:textId="77777777" w:rsidR="0028337A" w:rsidRDefault="0028337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1487" w14:textId="31FEF4F0" w:rsidR="00E23B24" w:rsidRDefault="00CF1224">
    <w:pPr>
      <w:pStyle w:val="Cabealho"/>
    </w:pPr>
    <w:r>
      <w:rPr>
        <w:noProof/>
        <w:lang w:eastAsia="pt-BR"/>
      </w:rPr>
      <w:drawing>
        <wp:anchor distT="0" distB="0" distL="114300" distR="114300" simplePos="0" relativeHeight="251665408" behindDoc="1" locked="0" layoutInCell="1" allowOverlap="1" wp14:anchorId="1D077541" wp14:editId="50266B91">
          <wp:simplePos x="0" y="0"/>
          <wp:positionH relativeFrom="margin">
            <wp:posOffset>0</wp:posOffset>
          </wp:positionH>
          <wp:positionV relativeFrom="margin">
            <wp:posOffset>58420</wp:posOffset>
          </wp:positionV>
          <wp:extent cx="5831365" cy="7835462"/>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1365" cy="7835462"/>
                  </a:xfrm>
                  <a:prstGeom prst="rect">
                    <a:avLst/>
                  </a:prstGeom>
                  <a:noFill/>
                </pic:spPr>
              </pic:pic>
            </a:graphicData>
          </a:graphic>
          <wp14:sizeRelH relativeFrom="margin">
            <wp14:pctWidth>0</wp14:pctWidth>
          </wp14:sizeRelH>
          <wp14:sizeRelV relativeFrom="margin">
            <wp14:pctHeight>0</wp14:pctHeight>
          </wp14:sizeRelV>
        </wp:anchor>
      </w:drawing>
    </w:r>
    <w:r w:rsidR="00E23B24">
      <w:rPr>
        <w:noProof/>
        <w:lang w:eastAsia="pt-BR"/>
      </w:rPr>
      <w:drawing>
        <wp:anchor distT="0" distB="0" distL="114300" distR="114300" simplePos="0" relativeHeight="251663360" behindDoc="0" locked="0" layoutInCell="1" allowOverlap="1" wp14:anchorId="3E357634" wp14:editId="0B059F28">
          <wp:simplePos x="0" y="0"/>
          <wp:positionH relativeFrom="column">
            <wp:posOffset>3086529</wp:posOffset>
          </wp:positionH>
          <wp:positionV relativeFrom="paragraph">
            <wp:posOffset>2088894</wp:posOffset>
          </wp:positionV>
          <wp:extent cx="2882155" cy="1057039"/>
          <wp:effectExtent l="0" t="0" r="0" b="0"/>
          <wp:wrapNone/>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2" cstate="print">
                    <a:extLst>
                      <a:ext uri="{28A0092B-C50C-407E-A947-70E740481C1C}">
                        <a14:useLocalDpi xmlns:a14="http://schemas.microsoft.com/office/drawing/2010/main" val="0"/>
                      </a:ext>
                    </a:extLst>
                  </a:blip>
                  <a:srcRect l="12966" t="23057" r="11919" b="27650"/>
                  <a:stretch/>
                </pic:blipFill>
                <pic:spPr>
                  <a:xfrm>
                    <a:off x="0" y="0"/>
                    <a:ext cx="2882155" cy="10570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733"/>
    <w:multiLevelType w:val="hybridMultilevel"/>
    <w:tmpl w:val="D10A2898"/>
    <w:lvl w:ilvl="0" w:tplc="8B96785A">
      <w:start w:val="1"/>
      <w:numFmt w:val="bullet"/>
      <w:lvlText w:val=""/>
      <w:lvlJc w:val="left"/>
      <w:pPr>
        <w:ind w:left="720" w:hanging="360"/>
      </w:pPr>
      <w:rPr>
        <w:rFonts w:ascii="Symbol" w:hAnsi="Symbol" w:hint="default"/>
        <w:color w:val="297FD5" w:themeColor="accent3"/>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DF3069"/>
    <w:multiLevelType w:val="hybridMultilevel"/>
    <w:tmpl w:val="D054D3B6"/>
    <w:lvl w:ilvl="0" w:tplc="8B96785A">
      <w:start w:val="1"/>
      <w:numFmt w:val="bullet"/>
      <w:lvlText w:val=""/>
      <w:lvlJc w:val="left"/>
      <w:pPr>
        <w:ind w:left="720" w:hanging="360"/>
      </w:pPr>
      <w:rPr>
        <w:rFonts w:ascii="Symbol" w:hAnsi="Symbol" w:hint="default"/>
        <w:color w:val="297FD5" w:themeColor="accent3"/>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D14404"/>
    <w:multiLevelType w:val="hybridMultilevel"/>
    <w:tmpl w:val="0DFA763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14D72905"/>
    <w:multiLevelType w:val="hybridMultilevel"/>
    <w:tmpl w:val="D282537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1C3F5250"/>
    <w:multiLevelType w:val="hybridMultilevel"/>
    <w:tmpl w:val="D91C95A0"/>
    <w:lvl w:ilvl="0" w:tplc="E0F2242E">
      <w:numFmt w:val="bullet"/>
      <w:lvlText w:val="•"/>
      <w:lvlJc w:val="left"/>
      <w:pPr>
        <w:ind w:left="1065" w:hanging="705"/>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E281695"/>
    <w:multiLevelType w:val="hybridMultilevel"/>
    <w:tmpl w:val="B5D09060"/>
    <w:lvl w:ilvl="0" w:tplc="8B96785A">
      <w:start w:val="1"/>
      <w:numFmt w:val="bullet"/>
      <w:lvlText w:val=""/>
      <w:lvlJc w:val="left"/>
      <w:pPr>
        <w:ind w:left="720" w:hanging="360"/>
      </w:pPr>
      <w:rPr>
        <w:rFonts w:ascii="Symbol" w:hAnsi="Symbol" w:hint="default"/>
        <w:color w:val="297FD5" w:themeColor="accent3"/>
      </w:rPr>
    </w:lvl>
    <w:lvl w:ilvl="1" w:tplc="405A225E">
      <w:numFmt w:val="bullet"/>
      <w:lvlText w:val="•"/>
      <w:lvlJc w:val="left"/>
      <w:pPr>
        <w:ind w:left="1785" w:hanging="705"/>
      </w:pPr>
      <w:rPr>
        <w:rFonts w:ascii="Arial" w:eastAsiaTheme="minorEastAsia"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CA159FE"/>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1B955D9"/>
    <w:multiLevelType w:val="hybridMultilevel"/>
    <w:tmpl w:val="5B46244A"/>
    <w:lvl w:ilvl="0" w:tplc="8B96785A">
      <w:start w:val="1"/>
      <w:numFmt w:val="bullet"/>
      <w:lvlText w:val=""/>
      <w:lvlJc w:val="left"/>
      <w:pPr>
        <w:ind w:left="1065" w:hanging="705"/>
      </w:pPr>
      <w:rPr>
        <w:rFonts w:ascii="Symbol" w:hAnsi="Symbol" w:hint="default"/>
        <w:color w:val="297FD5" w:themeColor="accent3"/>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63B0F58"/>
    <w:multiLevelType w:val="hybridMultilevel"/>
    <w:tmpl w:val="284EA71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75A1DBE"/>
    <w:multiLevelType w:val="hybridMultilevel"/>
    <w:tmpl w:val="859081C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4D851C80"/>
    <w:multiLevelType w:val="hybridMultilevel"/>
    <w:tmpl w:val="083C293C"/>
    <w:lvl w:ilvl="0" w:tplc="8B96785A">
      <w:start w:val="1"/>
      <w:numFmt w:val="bullet"/>
      <w:lvlText w:val=""/>
      <w:lvlJc w:val="left"/>
      <w:pPr>
        <w:ind w:left="720" w:hanging="360"/>
      </w:pPr>
      <w:rPr>
        <w:rFonts w:ascii="Symbol" w:hAnsi="Symbol" w:hint="default"/>
        <w:color w:val="297FD5" w:themeColor="accent3"/>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A814B56"/>
    <w:multiLevelType w:val="hybridMultilevel"/>
    <w:tmpl w:val="B98A5BC4"/>
    <w:lvl w:ilvl="0" w:tplc="8B96785A">
      <w:start w:val="1"/>
      <w:numFmt w:val="bullet"/>
      <w:lvlText w:val=""/>
      <w:lvlJc w:val="left"/>
      <w:pPr>
        <w:ind w:left="720" w:hanging="360"/>
      </w:pPr>
      <w:rPr>
        <w:rFonts w:ascii="Symbol" w:hAnsi="Symbol" w:hint="default"/>
        <w:color w:val="297FD5" w:themeColor="accent3"/>
      </w:rPr>
    </w:lvl>
    <w:lvl w:ilvl="1" w:tplc="8034B96A">
      <w:start w:val="1"/>
      <w:numFmt w:val="bullet"/>
      <w:lvlText w:val=""/>
      <w:lvlJc w:val="left"/>
      <w:pPr>
        <w:ind w:left="1440" w:hanging="360"/>
      </w:pPr>
      <w:rPr>
        <w:rFonts w:ascii="Wingdings" w:hAnsi="Wingdings" w:hint="default"/>
        <w:color w:val="297FD5" w:themeColor="accent3"/>
        <w:sz w:val="24"/>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E785DE7"/>
    <w:multiLevelType w:val="hybridMultilevel"/>
    <w:tmpl w:val="6D503278"/>
    <w:lvl w:ilvl="0" w:tplc="E0F2242E">
      <w:numFmt w:val="bullet"/>
      <w:lvlText w:val="•"/>
      <w:lvlJc w:val="left"/>
      <w:pPr>
        <w:ind w:left="1065" w:hanging="705"/>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F382346"/>
    <w:multiLevelType w:val="hybridMultilevel"/>
    <w:tmpl w:val="C3D0B1F6"/>
    <w:lvl w:ilvl="0" w:tplc="E0F2242E">
      <w:numFmt w:val="bullet"/>
      <w:lvlText w:val="•"/>
      <w:lvlJc w:val="left"/>
      <w:pPr>
        <w:ind w:left="1065" w:hanging="705"/>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381184E"/>
    <w:multiLevelType w:val="hybridMultilevel"/>
    <w:tmpl w:val="2846584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6F137A18"/>
    <w:multiLevelType w:val="multilevel"/>
    <w:tmpl w:val="8F30CD4E"/>
    <w:lvl w:ilvl="0">
      <w:start w:val="1"/>
      <w:numFmt w:val="decimal"/>
      <w:pStyle w:val="Titulo1"/>
      <w:lvlText w:val="%1."/>
      <w:lvlJc w:val="left"/>
      <w:pPr>
        <w:ind w:left="360" w:hanging="360"/>
      </w:pPr>
    </w:lvl>
    <w:lvl w:ilvl="1">
      <w:start w:val="1"/>
      <w:numFmt w:val="decimal"/>
      <w:pStyle w:val="Titulo2"/>
      <w:lvlText w:val="%1.%2."/>
      <w:lvlJc w:val="left"/>
      <w:pPr>
        <w:ind w:left="792" w:hanging="432"/>
      </w:pPr>
    </w:lvl>
    <w:lvl w:ilvl="2">
      <w:start w:val="1"/>
      <w:numFmt w:val="decimal"/>
      <w:pStyle w:val="Ti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416213"/>
    <w:multiLevelType w:val="hybridMultilevel"/>
    <w:tmpl w:val="99C4A0E4"/>
    <w:lvl w:ilvl="0" w:tplc="8B96785A">
      <w:start w:val="1"/>
      <w:numFmt w:val="bullet"/>
      <w:lvlText w:val=""/>
      <w:lvlJc w:val="left"/>
      <w:pPr>
        <w:ind w:left="720" w:hanging="360"/>
      </w:pPr>
      <w:rPr>
        <w:rFonts w:ascii="Symbol" w:hAnsi="Symbol" w:hint="default"/>
        <w:color w:val="297FD5" w:themeColor="accent3"/>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6"/>
  </w:num>
  <w:num w:numId="6">
    <w:abstractNumId w:val="15"/>
  </w:num>
  <w:num w:numId="7">
    <w:abstractNumId w:val="5"/>
  </w:num>
  <w:num w:numId="8">
    <w:abstractNumId w:val="12"/>
  </w:num>
  <w:num w:numId="9">
    <w:abstractNumId w:val="13"/>
  </w:num>
  <w:num w:numId="10">
    <w:abstractNumId w:val="4"/>
  </w:num>
  <w:num w:numId="11">
    <w:abstractNumId w:val="7"/>
  </w:num>
  <w:num w:numId="12">
    <w:abstractNumId w:val="0"/>
  </w:num>
  <w:num w:numId="13">
    <w:abstractNumId w:val="10"/>
  </w:num>
  <w:num w:numId="14">
    <w:abstractNumId w:val="16"/>
  </w:num>
  <w:num w:numId="15">
    <w:abstractNumId w:val="1"/>
  </w:num>
  <w:num w:numId="16">
    <w:abstractNumId w:val="11"/>
  </w:num>
  <w:num w:numId="17">
    <w:abstractNumId w:val="2"/>
  </w:num>
  <w:num w:numId="18">
    <w:abstractNumId w:val="3"/>
  </w:num>
  <w:num w:numId="19">
    <w:abstractNumId w:val="14"/>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ED"/>
    <w:rsid w:val="00014CBD"/>
    <w:rsid w:val="0006639D"/>
    <w:rsid w:val="000858BB"/>
    <w:rsid w:val="00087FDB"/>
    <w:rsid w:val="000964B0"/>
    <w:rsid w:val="000D0A98"/>
    <w:rsid w:val="000D3E14"/>
    <w:rsid w:val="001112A6"/>
    <w:rsid w:val="00116320"/>
    <w:rsid w:val="00117839"/>
    <w:rsid w:val="00121481"/>
    <w:rsid w:val="001262A9"/>
    <w:rsid w:val="001315E0"/>
    <w:rsid w:val="00135CD5"/>
    <w:rsid w:val="00155D42"/>
    <w:rsid w:val="001752EA"/>
    <w:rsid w:val="001B4CB1"/>
    <w:rsid w:val="001C6DE5"/>
    <w:rsid w:val="001D6D28"/>
    <w:rsid w:val="001E2F3F"/>
    <w:rsid w:val="001F39F0"/>
    <w:rsid w:val="00226EED"/>
    <w:rsid w:val="00236E53"/>
    <w:rsid w:val="002449AF"/>
    <w:rsid w:val="00246E6B"/>
    <w:rsid w:val="00246FC9"/>
    <w:rsid w:val="00275D44"/>
    <w:rsid w:val="0028337A"/>
    <w:rsid w:val="002A01F7"/>
    <w:rsid w:val="002B1416"/>
    <w:rsid w:val="002F1123"/>
    <w:rsid w:val="00304439"/>
    <w:rsid w:val="00305DE3"/>
    <w:rsid w:val="00361159"/>
    <w:rsid w:val="00363C20"/>
    <w:rsid w:val="003751CA"/>
    <w:rsid w:val="0037697E"/>
    <w:rsid w:val="003B48F7"/>
    <w:rsid w:val="003B7CAE"/>
    <w:rsid w:val="00400686"/>
    <w:rsid w:val="0042190C"/>
    <w:rsid w:val="004349AA"/>
    <w:rsid w:val="004511A7"/>
    <w:rsid w:val="0046281E"/>
    <w:rsid w:val="00475750"/>
    <w:rsid w:val="00476B9D"/>
    <w:rsid w:val="004829FA"/>
    <w:rsid w:val="004C3B6A"/>
    <w:rsid w:val="004D015A"/>
    <w:rsid w:val="004E3BAD"/>
    <w:rsid w:val="005119FB"/>
    <w:rsid w:val="005223BB"/>
    <w:rsid w:val="005227C0"/>
    <w:rsid w:val="00524AC9"/>
    <w:rsid w:val="00547B69"/>
    <w:rsid w:val="00563768"/>
    <w:rsid w:val="005A373C"/>
    <w:rsid w:val="005B0F29"/>
    <w:rsid w:val="005B15EC"/>
    <w:rsid w:val="005C619E"/>
    <w:rsid w:val="005D0123"/>
    <w:rsid w:val="005D75A4"/>
    <w:rsid w:val="005E612E"/>
    <w:rsid w:val="005E6A0E"/>
    <w:rsid w:val="005F1CA1"/>
    <w:rsid w:val="005F3078"/>
    <w:rsid w:val="00622B25"/>
    <w:rsid w:val="00633924"/>
    <w:rsid w:val="00663123"/>
    <w:rsid w:val="00692AD1"/>
    <w:rsid w:val="006A3034"/>
    <w:rsid w:val="006E77E8"/>
    <w:rsid w:val="007214D9"/>
    <w:rsid w:val="0074497E"/>
    <w:rsid w:val="00783DB1"/>
    <w:rsid w:val="00796A31"/>
    <w:rsid w:val="007A2B16"/>
    <w:rsid w:val="007B7352"/>
    <w:rsid w:val="007D7C3C"/>
    <w:rsid w:val="007F1D6E"/>
    <w:rsid w:val="008141BE"/>
    <w:rsid w:val="00842B54"/>
    <w:rsid w:val="00853CEC"/>
    <w:rsid w:val="008A17BB"/>
    <w:rsid w:val="00911B32"/>
    <w:rsid w:val="00923595"/>
    <w:rsid w:val="00930F7C"/>
    <w:rsid w:val="00931476"/>
    <w:rsid w:val="00934AD4"/>
    <w:rsid w:val="00940884"/>
    <w:rsid w:val="0095572E"/>
    <w:rsid w:val="0095704C"/>
    <w:rsid w:val="0097375E"/>
    <w:rsid w:val="009913A3"/>
    <w:rsid w:val="009A0DDF"/>
    <w:rsid w:val="009C3F5E"/>
    <w:rsid w:val="009C7D17"/>
    <w:rsid w:val="00A23227"/>
    <w:rsid w:val="00A3343C"/>
    <w:rsid w:val="00A549F9"/>
    <w:rsid w:val="00A62606"/>
    <w:rsid w:val="00A92F5C"/>
    <w:rsid w:val="00AB7BEC"/>
    <w:rsid w:val="00AD0FF7"/>
    <w:rsid w:val="00AD4FAC"/>
    <w:rsid w:val="00B11935"/>
    <w:rsid w:val="00B2006E"/>
    <w:rsid w:val="00B25C17"/>
    <w:rsid w:val="00B264CF"/>
    <w:rsid w:val="00B75F34"/>
    <w:rsid w:val="00B92F83"/>
    <w:rsid w:val="00BB5C28"/>
    <w:rsid w:val="00BD5BD9"/>
    <w:rsid w:val="00BE3C02"/>
    <w:rsid w:val="00BF5AE5"/>
    <w:rsid w:val="00C0096E"/>
    <w:rsid w:val="00C04C9D"/>
    <w:rsid w:val="00C10E52"/>
    <w:rsid w:val="00C45C20"/>
    <w:rsid w:val="00C54FD5"/>
    <w:rsid w:val="00C5760B"/>
    <w:rsid w:val="00C60E56"/>
    <w:rsid w:val="00C634A1"/>
    <w:rsid w:val="00C7527B"/>
    <w:rsid w:val="00C9037F"/>
    <w:rsid w:val="00C90C2E"/>
    <w:rsid w:val="00C975B3"/>
    <w:rsid w:val="00C97E20"/>
    <w:rsid w:val="00CC251B"/>
    <w:rsid w:val="00CC2F8D"/>
    <w:rsid w:val="00CD3A1D"/>
    <w:rsid w:val="00CF1224"/>
    <w:rsid w:val="00D14C4E"/>
    <w:rsid w:val="00D1578C"/>
    <w:rsid w:val="00D3434F"/>
    <w:rsid w:val="00D45A2A"/>
    <w:rsid w:val="00D54B59"/>
    <w:rsid w:val="00D63DB1"/>
    <w:rsid w:val="00D65E63"/>
    <w:rsid w:val="00D712C9"/>
    <w:rsid w:val="00DA39A2"/>
    <w:rsid w:val="00DC08F7"/>
    <w:rsid w:val="00DD5E7C"/>
    <w:rsid w:val="00DF441C"/>
    <w:rsid w:val="00E1204D"/>
    <w:rsid w:val="00E15EF0"/>
    <w:rsid w:val="00E23B24"/>
    <w:rsid w:val="00E26725"/>
    <w:rsid w:val="00E472A0"/>
    <w:rsid w:val="00E656DA"/>
    <w:rsid w:val="00E867D3"/>
    <w:rsid w:val="00EC2058"/>
    <w:rsid w:val="00ED29B2"/>
    <w:rsid w:val="00ED7E7E"/>
    <w:rsid w:val="00EF6D82"/>
    <w:rsid w:val="00F1242D"/>
    <w:rsid w:val="00F235D6"/>
    <w:rsid w:val="00F260C0"/>
    <w:rsid w:val="00F50CDF"/>
    <w:rsid w:val="00F9182A"/>
    <w:rsid w:val="00FD44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211E873"/>
  <w14:defaultImageDpi w14:val="300"/>
  <w15:docId w15:val="{0163CFD8-3E14-46EF-84BB-85FB7216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D17"/>
    <w:pPr>
      <w:jc w:val="both"/>
    </w:pPr>
    <w:rPr>
      <w:lang w:val="pt-BR"/>
    </w:rPr>
  </w:style>
  <w:style w:type="paragraph" w:styleId="Ttulo1">
    <w:name w:val="heading 1"/>
    <w:basedOn w:val="Normal"/>
    <w:next w:val="Normal"/>
    <w:link w:val="Ttulo1Char"/>
    <w:uiPriority w:val="9"/>
    <w:qFormat/>
    <w:rsid w:val="00304439"/>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har"/>
    <w:uiPriority w:val="9"/>
    <w:unhideWhenUsed/>
    <w:qFormat/>
    <w:rsid w:val="00116320"/>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tulo3">
    <w:name w:val="heading 3"/>
    <w:basedOn w:val="Normal"/>
    <w:next w:val="Normal"/>
    <w:link w:val="Ttulo3Char"/>
    <w:uiPriority w:val="9"/>
    <w:semiHidden/>
    <w:unhideWhenUsed/>
    <w:qFormat/>
    <w:rsid w:val="00E1204D"/>
    <w:pPr>
      <w:keepNext/>
      <w:keepLines/>
      <w:spacing w:before="40"/>
      <w:outlineLvl w:val="2"/>
    </w:pPr>
    <w:rPr>
      <w:rFonts w:asciiTheme="majorHAnsi" w:eastAsiaTheme="majorEastAsia" w:hAnsiTheme="majorHAnsi" w:cstheme="majorBidi"/>
      <w:color w:val="243255"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A373C"/>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A373C"/>
    <w:rPr>
      <w:rFonts w:ascii="Lucida Grande" w:hAnsi="Lucida Grande" w:cs="Lucida Grande"/>
      <w:sz w:val="18"/>
      <w:szCs w:val="18"/>
    </w:rPr>
  </w:style>
  <w:style w:type="paragraph" w:styleId="Cabealho">
    <w:name w:val="header"/>
    <w:basedOn w:val="Normal"/>
    <w:link w:val="CabealhoChar"/>
    <w:uiPriority w:val="99"/>
    <w:unhideWhenUsed/>
    <w:rsid w:val="001C6DE5"/>
    <w:pPr>
      <w:tabs>
        <w:tab w:val="center" w:pos="4252"/>
        <w:tab w:val="right" w:pos="8504"/>
      </w:tabs>
    </w:pPr>
  </w:style>
  <w:style w:type="character" w:customStyle="1" w:styleId="CabealhoChar">
    <w:name w:val="Cabeçalho Char"/>
    <w:basedOn w:val="Fontepargpadro"/>
    <w:link w:val="Cabealho"/>
    <w:uiPriority w:val="99"/>
    <w:rsid w:val="001C6DE5"/>
  </w:style>
  <w:style w:type="paragraph" w:styleId="Rodap">
    <w:name w:val="footer"/>
    <w:basedOn w:val="Normal"/>
    <w:link w:val="RodapChar"/>
    <w:uiPriority w:val="99"/>
    <w:unhideWhenUsed/>
    <w:rsid w:val="001C6DE5"/>
    <w:pPr>
      <w:tabs>
        <w:tab w:val="center" w:pos="4252"/>
        <w:tab w:val="right" w:pos="8504"/>
      </w:tabs>
    </w:pPr>
  </w:style>
  <w:style w:type="character" w:customStyle="1" w:styleId="RodapChar">
    <w:name w:val="Rodapé Char"/>
    <w:basedOn w:val="Fontepargpadro"/>
    <w:link w:val="Rodap"/>
    <w:uiPriority w:val="99"/>
    <w:rsid w:val="001C6DE5"/>
  </w:style>
  <w:style w:type="paragraph" w:customStyle="1" w:styleId="CoverPageHeader">
    <w:name w:val="Cover Page Header"/>
    <w:basedOn w:val="Normal"/>
    <w:uiPriority w:val="99"/>
    <w:rsid w:val="003751CA"/>
    <w:pPr>
      <w:widowControl w:val="0"/>
      <w:autoSpaceDE w:val="0"/>
      <w:autoSpaceDN w:val="0"/>
      <w:adjustRightInd w:val="0"/>
      <w:spacing w:line="288" w:lineRule="auto"/>
      <w:textAlignment w:val="center"/>
    </w:pPr>
    <w:rPr>
      <w:rFonts w:ascii="RobotoSlab-Light" w:hAnsi="RobotoSlab-Light" w:cs="RobotoSlab-Light"/>
      <w:caps/>
      <w:color w:val="000000"/>
      <w:sz w:val="144"/>
      <w:szCs w:val="144"/>
      <w:lang w:val="en-GB"/>
    </w:rPr>
  </w:style>
  <w:style w:type="character" w:styleId="Forte">
    <w:name w:val="Strong"/>
    <w:basedOn w:val="Fontepargpadro"/>
    <w:uiPriority w:val="22"/>
    <w:qFormat/>
    <w:rsid w:val="003751CA"/>
    <w:rPr>
      <w:b/>
      <w:bCs/>
    </w:rPr>
  </w:style>
  <w:style w:type="paragraph" w:customStyle="1" w:styleId="CoverSubhead">
    <w:name w:val="Cover Subhead"/>
    <w:basedOn w:val="Normal"/>
    <w:uiPriority w:val="99"/>
    <w:rsid w:val="003751CA"/>
    <w:pPr>
      <w:widowControl w:val="0"/>
      <w:suppressAutoHyphens/>
      <w:autoSpaceDE w:val="0"/>
      <w:autoSpaceDN w:val="0"/>
      <w:adjustRightInd w:val="0"/>
      <w:spacing w:line="288" w:lineRule="auto"/>
      <w:textAlignment w:val="center"/>
    </w:pPr>
    <w:rPr>
      <w:rFonts w:ascii="Roboto (OTF)" w:hAnsi="Roboto (OTF)" w:cs="Roboto (OTF)"/>
      <w:color w:val="FFFFFF"/>
      <w:lang w:val="en-GB"/>
    </w:rPr>
  </w:style>
  <w:style w:type="paragraph" w:customStyle="1" w:styleId="PageHeader-Blue">
    <w:name w:val="Page Header - Blue"/>
    <w:basedOn w:val="Normal"/>
    <w:uiPriority w:val="99"/>
    <w:rsid w:val="00C10E52"/>
    <w:pPr>
      <w:widowControl w:val="0"/>
      <w:suppressAutoHyphens/>
      <w:autoSpaceDE w:val="0"/>
      <w:autoSpaceDN w:val="0"/>
      <w:adjustRightInd w:val="0"/>
      <w:spacing w:line="288" w:lineRule="auto"/>
      <w:textAlignment w:val="center"/>
    </w:pPr>
    <w:rPr>
      <w:rFonts w:ascii="RobotoSlab-Light" w:hAnsi="RobotoSlab-Light" w:cs="RobotoSlab-Light"/>
      <w:caps/>
      <w:color w:val="4CC4D1"/>
      <w:sz w:val="108"/>
      <w:szCs w:val="108"/>
      <w:lang w:val="en-GB"/>
    </w:rPr>
  </w:style>
  <w:style w:type="paragraph" w:customStyle="1" w:styleId="Prrafobsico">
    <w:name w:val="[Párrafo básico]"/>
    <w:basedOn w:val="Normal"/>
    <w:uiPriority w:val="99"/>
    <w:rsid w:val="00C10E52"/>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merodepgina">
    <w:name w:val="page number"/>
    <w:basedOn w:val="Fontepargpadro"/>
    <w:uiPriority w:val="99"/>
    <w:semiHidden/>
    <w:unhideWhenUsed/>
    <w:rsid w:val="00236E53"/>
  </w:style>
  <w:style w:type="paragraph" w:styleId="PargrafodaLista">
    <w:name w:val="List Paragraph"/>
    <w:basedOn w:val="Normal"/>
    <w:uiPriority w:val="34"/>
    <w:qFormat/>
    <w:rsid w:val="00246FC9"/>
    <w:pPr>
      <w:ind w:left="720"/>
      <w:contextualSpacing/>
    </w:pPr>
  </w:style>
  <w:style w:type="paragraph" w:customStyle="1" w:styleId="Titulo1">
    <w:name w:val="Titulo_1"/>
    <w:basedOn w:val="Normal"/>
    <w:next w:val="Normal"/>
    <w:link w:val="Titulo1Car"/>
    <w:autoRedefine/>
    <w:qFormat/>
    <w:rsid w:val="00C54FD5"/>
    <w:pPr>
      <w:numPr>
        <w:numId w:val="1"/>
      </w:numPr>
      <w:spacing w:before="120" w:after="120"/>
      <w:ind w:right="709"/>
    </w:pPr>
    <w:rPr>
      <w:rFonts w:cs="Arial"/>
      <w:b/>
      <w:color w:val="205DF5"/>
      <w:sz w:val="28"/>
      <w:szCs w:val="20"/>
    </w:rPr>
  </w:style>
  <w:style w:type="paragraph" w:customStyle="1" w:styleId="Titulo2">
    <w:name w:val="Titulo_2"/>
    <w:basedOn w:val="Normal"/>
    <w:next w:val="Normal"/>
    <w:autoRedefine/>
    <w:qFormat/>
    <w:rsid w:val="00C54FD5"/>
    <w:pPr>
      <w:numPr>
        <w:ilvl w:val="1"/>
        <w:numId w:val="1"/>
      </w:numPr>
      <w:spacing w:before="240" w:after="240"/>
      <w:ind w:right="709"/>
    </w:pPr>
    <w:rPr>
      <w:rFonts w:cs="Arial"/>
      <w:b/>
      <w:color w:val="205DF5"/>
      <w:sz w:val="28"/>
      <w:szCs w:val="20"/>
    </w:rPr>
  </w:style>
  <w:style w:type="character" w:customStyle="1" w:styleId="Ttulo1Char">
    <w:name w:val="Título 1 Char"/>
    <w:basedOn w:val="Fontepargpadro"/>
    <w:link w:val="Ttulo1"/>
    <w:uiPriority w:val="9"/>
    <w:rsid w:val="00304439"/>
    <w:rPr>
      <w:rFonts w:asciiTheme="majorHAnsi" w:eastAsiaTheme="majorEastAsia" w:hAnsiTheme="majorHAnsi" w:cstheme="majorBidi"/>
      <w:color w:val="374C80" w:themeColor="accent1" w:themeShade="BF"/>
      <w:sz w:val="32"/>
      <w:szCs w:val="32"/>
    </w:rPr>
  </w:style>
  <w:style w:type="character" w:customStyle="1" w:styleId="Ttulo2Char">
    <w:name w:val="Título 2 Char"/>
    <w:basedOn w:val="Fontepargpadro"/>
    <w:link w:val="Ttulo2"/>
    <w:uiPriority w:val="9"/>
    <w:rsid w:val="00116320"/>
    <w:rPr>
      <w:rFonts w:asciiTheme="majorHAnsi" w:eastAsiaTheme="majorEastAsia" w:hAnsiTheme="majorHAnsi" w:cstheme="majorBidi"/>
      <w:color w:val="374C80" w:themeColor="accent1" w:themeShade="BF"/>
      <w:sz w:val="26"/>
      <w:szCs w:val="26"/>
    </w:rPr>
  </w:style>
  <w:style w:type="paragraph" w:customStyle="1" w:styleId="Titulo3">
    <w:name w:val="Titulo_3"/>
    <w:basedOn w:val="Normal"/>
    <w:next w:val="Normal"/>
    <w:qFormat/>
    <w:rsid w:val="00D712C9"/>
    <w:pPr>
      <w:numPr>
        <w:ilvl w:val="2"/>
        <w:numId w:val="1"/>
      </w:numPr>
      <w:spacing w:before="120" w:after="120"/>
      <w:ind w:left="504" w:right="709"/>
    </w:pPr>
    <w:rPr>
      <w:color w:val="00A2DB"/>
      <w:sz w:val="28"/>
    </w:rPr>
  </w:style>
  <w:style w:type="paragraph" w:styleId="CabealhodoSumrio">
    <w:name w:val="TOC Heading"/>
    <w:basedOn w:val="Ttulo1"/>
    <w:next w:val="Normal"/>
    <w:uiPriority w:val="39"/>
    <w:unhideWhenUsed/>
    <w:qFormat/>
    <w:rsid w:val="008141BE"/>
    <w:pPr>
      <w:spacing w:line="259" w:lineRule="auto"/>
      <w:outlineLvl w:val="9"/>
    </w:pPr>
    <w:rPr>
      <w:lang w:val="es-CL" w:eastAsia="ja-JP"/>
    </w:rPr>
  </w:style>
  <w:style w:type="character" w:customStyle="1" w:styleId="Titulo1Car">
    <w:name w:val="Titulo_1 Car"/>
    <w:basedOn w:val="Fontepargpadro"/>
    <w:link w:val="Titulo1"/>
    <w:rsid w:val="00C54FD5"/>
    <w:rPr>
      <w:rFonts w:cs="Arial"/>
      <w:b/>
      <w:color w:val="205DF5"/>
      <w:sz w:val="28"/>
      <w:szCs w:val="20"/>
      <w:lang w:val="pt-BR"/>
    </w:rPr>
  </w:style>
  <w:style w:type="paragraph" w:styleId="Sumrio1">
    <w:name w:val="toc 1"/>
    <w:basedOn w:val="Normal"/>
    <w:next w:val="Normal"/>
    <w:autoRedefine/>
    <w:uiPriority w:val="39"/>
    <w:unhideWhenUsed/>
    <w:rsid w:val="008141BE"/>
    <w:pPr>
      <w:spacing w:before="120" w:after="120"/>
    </w:pPr>
    <w:rPr>
      <w:rFonts w:asciiTheme="minorHAnsi" w:hAnsiTheme="minorHAnsi"/>
      <w:b/>
      <w:bCs/>
      <w:caps/>
      <w:sz w:val="20"/>
      <w:szCs w:val="20"/>
    </w:rPr>
  </w:style>
  <w:style w:type="character" w:styleId="Hyperlink">
    <w:name w:val="Hyperlink"/>
    <w:basedOn w:val="Fontepargpadro"/>
    <w:uiPriority w:val="99"/>
    <w:unhideWhenUsed/>
    <w:rsid w:val="008141BE"/>
    <w:rPr>
      <w:color w:val="9454C3" w:themeColor="hyperlink"/>
      <w:u w:val="single"/>
    </w:rPr>
  </w:style>
  <w:style w:type="character" w:customStyle="1" w:styleId="Ttulo3Char">
    <w:name w:val="Título 3 Char"/>
    <w:basedOn w:val="Fontepargpadro"/>
    <w:link w:val="Ttulo3"/>
    <w:uiPriority w:val="9"/>
    <w:semiHidden/>
    <w:rsid w:val="00E1204D"/>
    <w:rPr>
      <w:rFonts w:asciiTheme="majorHAnsi" w:eastAsiaTheme="majorEastAsia" w:hAnsiTheme="majorHAnsi" w:cstheme="majorBidi"/>
      <w:color w:val="243255" w:themeColor="accent1" w:themeShade="7F"/>
    </w:rPr>
  </w:style>
  <w:style w:type="paragraph" w:styleId="Sumrio2">
    <w:name w:val="toc 2"/>
    <w:basedOn w:val="Normal"/>
    <w:next w:val="Normal"/>
    <w:autoRedefine/>
    <w:uiPriority w:val="39"/>
    <w:unhideWhenUsed/>
    <w:rsid w:val="00E1204D"/>
    <w:pPr>
      <w:ind w:left="240"/>
    </w:pPr>
    <w:rPr>
      <w:rFonts w:asciiTheme="minorHAnsi" w:hAnsiTheme="minorHAnsi"/>
      <w:smallCaps/>
      <w:sz w:val="20"/>
      <w:szCs w:val="20"/>
    </w:rPr>
  </w:style>
  <w:style w:type="paragraph" w:styleId="Sumrio3">
    <w:name w:val="toc 3"/>
    <w:basedOn w:val="Normal"/>
    <w:next w:val="Normal"/>
    <w:autoRedefine/>
    <w:uiPriority w:val="39"/>
    <w:unhideWhenUsed/>
    <w:rsid w:val="00E1204D"/>
    <w:pPr>
      <w:ind w:left="480"/>
    </w:pPr>
    <w:rPr>
      <w:rFonts w:asciiTheme="minorHAnsi" w:hAnsiTheme="minorHAnsi"/>
      <w:i/>
      <w:iCs/>
      <w:sz w:val="20"/>
      <w:szCs w:val="20"/>
    </w:rPr>
  </w:style>
  <w:style w:type="paragraph" w:styleId="Sumrio4">
    <w:name w:val="toc 4"/>
    <w:basedOn w:val="Normal"/>
    <w:next w:val="Normal"/>
    <w:autoRedefine/>
    <w:uiPriority w:val="39"/>
    <w:unhideWhenUsed/>
    <w:rsid w:val="00E1204D"/>
    <w:pPr>
      <w:ind w:left="720"/>
    </w:pPr>
    <w:rPr>
      <w:rFonts w:asciiTheme="minorHAnsi" w:hAnsiTheme="minorHAnsi"/>
      <w:sz w:val="18"/>
      <w:szCs w:val="18"/>
    </w:rPr>
  </w:style>
  <w:style w:type="paragraph" w:styleId="Sumrio5">
    <w:name w:val="toc 5"/>
    <w:basedOn w:val="Normal"/>
    <w:next w:val="Normal"/>
    <w:autoRedefine/>
    <w:uiPriority w:val="39"/>
    <w:unhideWhenUsed/>
    <w:rsid w:val="00E1204D"/>
    <w:pPr>
      <w:ind w:left="960"/>
    </w:pPr>
    <w:rPr>
      <w:rFonts w:asciiTheme="minorHAnsi" w:hAnsiTheme="minorHAnsi"/>
      <w:sz w:val="18"/>
      <w:szCs w:val="18"/>
    </w:rPr>
  </w:style>
  <w:style w:type="paragraph" w:styleId="Sumrio6">
    <w:name w:val="toc 6"/>
    <w:basedOn w:val="Normal"/>
    <w:next w:val="Normal"/>
    <w:autoRedefine/>
    <w:uiPriority w:val="39"/>
    <w:unhideWhenUsed/>
    <w:rsid w:val="00E1204D"/>
    <w:pPr>
      <w:ind w:left="1200"/>
    </w:pPr>
    <w:rPr>
      <w:rFonts w:asciiTheme="minorHAnsi" w:hAnsiTheme="minorHAnsi"/>
      <w:sz w:val="18"/>
      <w:szCs w:val="18"/>
    </w:rPr>
  </w:style>
  <w:style w:type="paragraph" w:styleId="Sumrio7">
    <w:name w:val="toc 7"/>
    <w:basedOn w:val="Normal"/>
    <w:next w:val="Normal"/>
    <w:autoRedefine/>
    <w:uiPriority w:val="39"/>
    <w:unhideWhenUsed/>
    <w:rsid w:val="00E1204D"/>
    <w:pPr>
      <w:ind w:left="1440"/>
    </w:pPr>
    <w:rPr>
      <w:rFonts w:asciiTheme="minorHAnsi" w:hAnsiTheme="minorHAnsi"/>
      <w:sz w:val="18"/>
      <w:szCs w:val="18"/>
    </w:rPr>
  </w:style>
  <w:style w:type="paragraph" w:styleId="Sumrio8">
    <w:name w:val="toc 8"/>
    <w:basedOn w:val="Normal"/>
    <w:next w:val="Normal"/>
    <w:autoRedefine/>
    <w:uiPriority w:val="39"/>
    <w:unhideWhenUsed/>
    <w:rsid w:val="00E1204D"/>
    <w:pPr>
      <w:ind w:left="1680"/>
    </w:pPr>
    <w:rPr>
      <w:rFonts w:asciiTheme="minorHAnsi" w:hAnsiTheme="minorHAnsi"/>
      <w:sz w:val="18"/>
      <w:szCs w:val="18"/>
    </w:rPr>
  </w:style>
  <w:style w:type="paragraph" w:styleId="Sumrio9">
    <w:name w:val="toc 9"/>
    <w:basedOn w:val="Normal"/>
    <w:next w:val="Normal"/>
    <w:autoRedefine/>
    <w:uiPriority w:val="39"/>
    <w:unhideWhenUsed/>
    <w:rsid w:val="00E1204D"/>
    <w:pPr>
      <w:ind w:left="1920"/>
    </w:pPr>
    <w:rPr>
      <w:rFonts w:asciiTheme="minorHAnsi" w:hAnsiTheme="minorHAnsi"/>
      <w:sz w:val="18"/>
      <w:szCs w:val="18"/>
    </w:rPr>
  </w:style>
  <w:style w:type="paragraph" w:customStyle="1" w:styleId="TableParagraph">
    <w:name w:val="Table Paragraph"/>
    <w:basedOn w:val="Normal"/>
    <w:uiPriority w:val="1"/>
    <w:qFormat/>
    <w:rsid w:val="00622B25"/>
    <w:pPr>
      <w:widowControl w:val="0"/>
      <w:autoSpaceDE w:val="0"/>
      <w:autoSpaceDN w:val="0"/>
      <w:jc w:val="left"/>
    </w:pPr>
    <w:rPr>
      <w:rFonts w:ascii="Arial" w:eastAsia="Arial" w:hAnsi="Arial" w:cs="Arial"/>
      <w:sz w:val="22"/>
      <w:szCs w:val="22"/>
      <w:lang w:val="pt-PT" w:eastAsia="pt-PT" w:bidi="pt-PT"/>
    </w:rPr>
  </w:style>
  <w:style w:type="table" w:customStyle="1" w:styleId="TableNormal">
    <w:name w:val="Table Normal"/>
    <w:uiPriority w:val="2"/>
    <w:semiHidden/>
    <w:qFormat/>
    <w:rsid w:val="00622B25"/>
    <w:pPr>
      <w:widowControl w:val="0"/>
      <w:autoSpaceDE w:val="0"/>
      <w:autoSpaceDN w:val="0"/>
    </w:pPr>
    <w:rPr>
      <w:rFonts w:asciiTheme="minorHAnsi" w:eastAsiaTheme="minorHAnsi" w:hAnsiTheme="minorHAnsi"/>
      <w:sz w:val="22"/>
      <w:szCs w:val="22"/>
      <w:lang w:val="en-US" w:eastAsia="en-US"/>
    </w:rPr>
    <w:tblPr>
      <w:tblCellMar>
        <w:top w:w="0" w:type="dxa"/>
        <w:left w:w="0" w:type="dxa"/>
        <w:bottom w:w="0" w:type="dxa"/>
        <w:right w:w="0" w:type="dxa"/>
      </w:tblCellMar>
    </w:tblPr>
  </w:style>
  <w:style w:type="table" w:styleId="Tabelacomgrade">
    <w:name w:val="Table Grid"/>
    <w:basedOn w:val="Tabelanormal"/>
    <w:uiPriority w:val="59"/>
    <w:rsid w:val="005D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nfase3">
    <w:name w:val="Grid Table 4 Accent 3"/>
    <w:basedOn w:val="Tabelanormal"/>
    <w:uiPriority w:val="49"/>
    <w:rsid w:val="005D75A4"/>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styleId="Legenda">
    <w:name w:val="caption"/>
    <w:basedOn w:val="Normal"/>
    <w:next w:val="Normal"/>
    <w:link w:val="LegendaChar"/>
    <w:uiPriority w:val="35"/>
    <w:qFormat/>
    <w:rsid w:val="00931476"/>
    <w:pPr>
      <w:suppressAutoHyphens/>
      <w:spacing w:after="200"/>
    </w:pPr>
    <w:rPr>
      <w:rFonts w:ascii="Trebuchet MS" w:eastAsia="Times New Roman" w:hAnsi="Trebuchet MS" w:cs="Times New Roman"/>
      <w:b/>
      <w:bCs/>
      <w:color w:val="4F81BD"/>
      <w:sz w:val="18"/>
      <w:szCs w:val="18"/>
      <w:lang w:val="es-ES"/>
    </w:rPr>
  </w:style>
  <w:style w:type="character" w:customStyle="1" w:styleId="LegendaChar">
    <w:name w:val="Legenda Char"/>
    <w:link w:val="Legenda"/>
    <w:uiPriority w:val="99"/>
    <w:rsid w:val="00931476"/>
    <w:rPr>
      <w:rFonts w:ascii="Trebuchet MS" w:eastAsia="Times New Roman" w:hAnsi="Trebuchet MS" w:cs="Times New Roman"/>
      <w:b/>
      <w:bCs/>
      <w:color w:val="4F81BD"/>
      <w:sz w:val="18"/>
      <w:szCs w:val="18"/>
      <w:lang w:val="es-ES"/>
    </w:rPr>
  </w:style>
  <w:style w:type="table" w:styleId="TabeladeGradeClara">
    <w:name w:val="Grid Table Light"/>
    <w:basedOn w:val="Tabelanormal"/>
    <w:uiPriority w:val="99"/>
    <w:rsid w:val="006631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01404">
      <w:bodyDiv w:val="1"/>
      <w:marLeft w:val="0"/>
      <w:marRight w:val="0"/>
      <w:marTop w:val="0"/>
      <w:marBottom w:val="0"/>
      <w:divBdr>
        <w:top w:val="none" w:sz="0" w:space="0" w:color="auto"/>
        <w:left w:val="none" w:sz="0" w:space="0" w:color="auto"/>
        <w:bottom w:val="none" w:sz="0" w:space="0" w:color="auto"/>
        <w:right w:val="none" w:sz="0" w:space="0" w:color="auto"/>
      </w:divBdr>
    </w:div>
    <w:div w:id="901788313">
      <w:bodyDiv w:val="1"/>
      <w:marLeft w:val="0"/>
      <w:marRight w:val="0"/>
      <w:marTop w:val="0"/>
      <w:marBottom w:val="0"/>
      <w:divBdr>
        <w:top w:val="none" w:sz="0" w:space="0" w:color="auto"/>
        <w:left w:val="none" w:sz="0" w:space="0" w:color="auto"/>
        <w:bottom w:val="none" w:sz="0" w:space="0" w:color="auto"/>
        <w:right w:val="none" w:sz="0" w:space="0" w:color="auto"/>
      </w:divBdr>
    </w:div>
    <w:div w:id="1958830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Azul Quent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ci_x00f3_n xmlns="4997845b-4d24-481b-a5f9-1fc71bdf2a86">Template de informe para Cliente 2019 v1 Portada Ciudad</Descripci_x00f3_n>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8D2690359C2CA49B5C1EDDABA45E750" ma:contentTypeVersion="6" ma:contentTypeDescription="Crear nuevo documento." ma:contentTypeScope="" ma:versionID="b766db6f356ec26c63e412b562c61ec4">
  <xsd:schema xmlns:xsd="http://www.w3.org/2001/XMLSchema" xmlns:xs="http://www.w3.org/2001/XMLSchema" xmlns:p="http://schemas.microsoft.com/office/2006/metadata/properties" xmlns:ns2="dc1af24c-eede-4c4d-9326-29c03d315472" xmlns:ns3="4997845b-4d24-481b-a5f9-1fc71bdf2a86" targetNamespace="http://schemas.microsoft.com/office/2006/metadata/properties" ma:root="true" ma:fieldsID="10a8d3e34c1c1f88155d6cebd3d6c0c0" ns2:_="" ns3:_="">
    <xsd:import namespace="dc1af24c-eede-4c4d-9326-29c03d315472"/>
    <xsd:import namespace="4997845b-4d24-481b-a5f9-1fc71bdf2a86"/>
    <xsd:element name="properties">
      <xsd:complexType>
        <xsd:sequence>
          <xsd:element name="documentManagement">
            <xsd:complexType>
              <xsd:all>
                <xsd:element ref="ns2:SharedWithUsers" minOccurs="0"/>
                <xsd:element ref="ns2:SharedWithDetails" minOccurs="0"/>
                <xsd:element ref="ns3:Descripci_x00f3_n"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f24c-eede-4c4d-9326-29c03d31547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7845b-4d24-481b-a5f9-1fc71bdf2a86" elementFormDefault="qualified">
    <xsd:import namespace="http://schemas.microsoft.com/office/2006/documentManagement/types"/>
    <xsd:import namespace="http://schemas.microsoft.com/office/infopath/2007/PartnerControls"/>
    <xsd:element name="Descripci_x00f3_n" ma:index="10" nillable="true" ma:displayName="Descripción" ma:internalName="Descripci_x00f3_n">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4EDC-2A98-48FB-89EB-FB6EF2312C14}">
  <ds:schemaRefs>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4997845b-4d24-481b-a5f9-1fc71bdf2a86"/>
    <ds:schemaRef ds:uri="dc1af24c-eede-4c4d-9326-29c03d315472"/>
  </ds:schemaRefs>
</ds:datastoreItem>
</file>

<file path=customXml/itemProps2.xml><?xml version="1.0" encoding="utf-8"?>
<ds:datastoreItem xmlns:ds="http://schemas.openxmlformats.org/officeDocument/2006/customXml" ds:itemID="{74EBD633-8BD9-451D-94E9-740240CD1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f24c-eede-4c4d-9326-29c03d315472"/>
    <ds:schemaRef ds:uri="4997845b-4d24-481b-a5f9-1fc71bdf2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1AABF-BC53-43CF-B3BA-EF39E33F26F3}">
  <ds:schemaRefs>
    <ds:schemaRef ds:uri="http://schemas.microsoft.com/sharepoint/v3/contenttype/forms"/>
  </ds:schemaRefs>
</ds:datastoreItem>
</file>

<file path=customXml/itemProps4.xml><?xml version="1.0" encoding="utf-8"?>
<ds:datastoreItem xmlns:ds="http://schemas.openxmlformats.org/officeDocument/2006/customXml" ds:itemID="{6F2244C3-66F8-407A-85DB-258D1DA0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1109</Words>
  <Characters>5993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Soto Sanhueza</dc:creator>
  <cp:keywords/>
  <dc:description/>
  <cp:lastModifiedBy>Adriana Das Neves Duarte</cp:lastModifiedBy>
  <cp:revision>23</cp:revision>
  <dcterms:created xsi:type="dcterms:W3CDTF">2022-11-24T13:50:00Z</dcterms:created>
  <dcterms:modified xsi:type="dcterms:W3CDTF">2024-11-29T02:35:00Z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0x01010048D2690359C2CA49B5C1EDDABA45E750</vt:lpwstr>
  </property>
</Properties>
</file>