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F5ED5" w14:textId="40E27FEC" w:rsidR="004349AA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83B21" w14:textId="728D0A6F" w:rsidR="0014187A" w:rsidRPr="00246E6B" w:rsidRDefault="0014187A" w:rsidP="0014187A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PROFESSIONAL SERVICES MIDDLEWARE </w:t>
                            </w:r>
                          </w:p>
                          <w:p w14:paraId="145A1CC6" w14:textId="09B00995" w:rsidR="00BE3C02" w:rsidRPr="00246E6B" w:rsidRDefault="00BE3C02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70D83B21" w14:textId="728D0A6F" w:rsidR="0014187A" w:rsidRPr="00246E6B" w:rsidRDefault="0014187A" w:rsidP="0014187A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PROFESSIONAL SERVICES MIDDLEWARE </w:t>
                      </w:r>
                    </w:p>
                    <w:p w14:paraId="145A1CC6" w14:textId="09B00995" w:rsidR="00BE3C02" w:rsidRPr="00246E6B" w:rsidRDefault="00BE3C02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734C82A4" w14:textId="7C4048C5" w:rsidR="00671130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671130">
            <w:rPr>
              <w:noProof/>
            </w:rPr>
            <w:t>1.</w:t>
          </w:r>
          <w:r w:rsidR="00671130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671130">
            <w:rPr>
              <w:noProof/>
            </w:rPr>
            <w:t>Versão do Produto</w:t>
          </w:r>
          <w:r w:rsidR="00671130">
            <w:rPr>
              <w:noProof/>
            </w:rPr>
            <w:tab/>
          </w:r>
          <w:r w:rsidR="00671130">
            <w:rPr>
              <w:noProof/>
            </w:rPr>
            <w:fldChar w:fldCharType="begin"/>
          </w:r>
          <w:r w:rsidR="00671130">
            <w:rPr>
              <w:noProof/>
            </w:rPr>
            <w:instrText xml:space="preserve"> PAGEREF _Toc170310944 \h </w:instrText>
          </w:r>
          <w:r w:rsidR="00671130">
            <w:rPr>
              <w:noProof/>
            </w:rPr>
          </w:r>
          <w:r w:rsidR="00671130">
            <w:rPr>
              <w:noProof/>
            </w:rPr>
            <w:fldChar w:fldCharType="separate"/>
          </w:r>
          <w:r w:rsidR="00671130">
            <w:rPr>
              <w:noProof/>
            </w:rPr>
            <w:t>3</w:t>
          </w:r>
          <w:r w:rsidR="00671130">
            <w:rPr>
              <w:noProof/>
            </w:rPr>
            <w:fldChar w:fldCharType="end"/>
          </w:r>
        </w:p>
        <w:p w14:paraId="593CB9EC" w14:textId="01FB361E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9B585C1" w14:textId="123105A9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3D8E9A0" w14:textId="41A8CC30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3874E8F" w14:textId="0D5C80AB" w:rsidR="00671130" w:rsidRDefault="00671130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8DD7699" w14:textId="6CE8CA32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31BC3B1" w14:textId="59407351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B2F3DBC" w14:textId="0E7B6F27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E60265F" w14:textId="2C8068C2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9ACD284" w14:textId="7E48A958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6150126" w14:textId="4419EA04" w:rsidR="00671130" w:rsidRDefault="00671130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66F386" w14:textId="23259186" w:rsidR="004349AA" w:rsidRPr="00A62606" w:rsidRDefault="004349AA" w:rsidP="004349AA">
          <w:pPr>
            <w:rPr>
              <w:rFonts w:ascii="Arial" w:hAnsi="Arial"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4349AA">
      <w:pPr>
        <w:rPr>
          <w:color w:val="00A2DB"/>
          <w:sz w:val="52"/>
        </w:rPr>
      </w:pPr>
      <w:r>
        <w:br w:type="page"/>
      </w:r>
    </w:p>
    <w:p w14:paraId="268C3919" w14:textId="77777777" w:rsidR="00671130" w:rsidRPr="001E7E16" w:rsidRDefault="00671130" w:rsidP="00671130">
      <w:pPr>
        <w:pStyle w:val="Titulo1"/>
      </w:pPr>
      <w:bookmarkStart w:id="0" w:name="_Toc170309940"/>
      <w:bookmarkStart w:id="1" w:name="_Toc170310944"/>
      <w:r>
        <w:lastRenderedPageBreak/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671130" w:rsidRPr="00862F10" w14:paraId="35D5EE5F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6C773544" w14:textId="77777777" w:rsidR="00671130" w:rsidRPr="00862F10" w:rsidRDefault="00671130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344372F5" w14:textId="77777777" w:rsidR="00671130" w:rsidRDefault="00671130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1A9DE138" w14:textId="77777777" w:rsidR="00671130" w:rsidRPr="00862F10" w:rsidRDefault="00671130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671130" w:rsidRPr="00862F10" w14:paraId="240C2CB7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6B2681DC" w14:textId="77777777" w:rsidR="00671130" w:rsidRPr="00862F10" w:rsidRDefault="00671130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3F50BC79" w14:textId="77777777" w:rsidR="00671130" w:rsidRPr="00862F10" w:rsidRDefault="00671130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175B48FF" w14:textId="77777777" w:rsidR="00671130" w:rsidRPr="00862F10" w:rsidRDefault="00671130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55493C22" w14:textId="6F54150E" w:rsidR="00BE3C02" w:rsidRPr="004349AA" w:rsidRDefault="001D0862" w:rsidP="00F3317C">
      <w:pPr>
        <w:pStyle w:val="Titulo1"/>
      </w:pPr>
      <w:bookmarkStart w:id="2" w:name="_Toc170310945"/>
      <w:r>
        <w:t>Descrição Resumida</w:t>
      </w:r>
      <w:bookmarkEnd w:id="2"/>
    </w:p>
    <w:p w14:paraId="48CC69E5" w14:textId="3FCEE101" w:rsidR="008F7E96" w:rsidRPr="00D909C0" w:rsidRDefault="004B58E0" w:rsidP="004B58E0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A solução de Professional S</w:t>
      </w:r>
      <w:r w:rsidR="008F7E96" w:rsidRPr="00D909C0">
        <w:rPr>
          <w:rFonts w:eastAsiaTheme="minorHAnsi"/>
          <w:sz w:val="22"/>
          <w:szCs w:val="22"/>
          <w:lang w:eastAsia="en-US"/>
        </w:rPr>
        <w:t>ervice</w:t>
      </w:r>
      <w:r w:rsidRPr="00D909C0">
        <w:rPr>
          <w:rFonts w:eastAsiaTheme="minorHAnsi"/>
          <w:sz w:val="22"/>
          <w:szCs w:val="22"/>
          <w:lang w:eastAsia="en-US"/>
        </w:rPr>
        <w:t xml:space="preserve">s de Middleware </w:t>
      </w:r>
      <w:r w:rsidR="008F7E96" w:rsidRPr="00D909C0">
        <w:rPr>
          <w:rFonts w:eastAsiaTheme="minorHAnsi"/>
          <w:sz w:val="22"/>
          <w:szCs w:val="22"/>
          <w:lang w:eastAsia="en-US"/>
        </w:rPr>
        <w:t xml:space="preserve">ajuda a reunir todas as partes do ambiente de TI, pessoas, processos e informações para criar conhecimento e controle das plataformas que suportam as aplicações. </w:t>
      </w:r>
    </w:p>
    <w:p w14:paraId="7594C41B" w14:textId="4530A961" w:rsidR="00BE3C02" w:rsidRPr="00D909C0" w:rsidRDefault="008F7E96" w:rsidP="004B58E0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A </w:t>
      </w:r>
      <w:r w:rsidRPr="00D909C0">
        <w:rPr>
          <w:rFonts w:eastAsiaTheme="minorHAnsi"/>
          <w:b/>
          <w:sz w:val="22"/>
          <w:szCs w:val="22"/>
          <w:lang w:eastAsia="en-US"/>
        </w:rPr>
        <w:t>SONDA</w:t>
      </w:r>
      <w:r w:rsidRPr="00D909C0">
        <w:rPr>
          <w:rFonts w:eastAsiaTheme="minorHAnsi"/>
          <w:sz w:val="22"/>
          <w:szCs w:val="22"/>
          <w:lang w:eastAsia="en-US"/>
        </w:rPr>
        <w:t xml:space="preserve"> fornece um serviço de administração de middleware, no qual as tarefas de monitoramento, administração e planejamento requeridas pel</w:t>
      </w:r>
      <w:r w:rsidR="00E22047" w:rsidRPr="00D909C0">
        <w:rPr>
          <w:rFonts w:eastAsiaTheme="minorHAnsi"/>
          <w:sz w:val="22"/>
          <w:szCs w:val="22"/>
          <w:lang w:eastAsia="en-US"/>
        </w:rPr>
        <w:t>as ferramentas de middleware sejam</w:t>
      </w:r>
      <w:r w:rsidRPr="00D909C0">
        <w:rPr>
          <w:rFonts w:eastAsiaTheme="minorHAnsi"/>
          <w:sz w:val="22"/>
          <w:szCs w:val="22"/>
          <w:lang w:eastAsia="en-US"/>
        </w:rPr>
        <w:t xml:space="preserve"> executadas permanentemente garantindo a disponibilidade d</w:t>
      </w:r>
      <w:r w:rsidR="00E22047" w:rsidRPr="00D909C0">
        <w:rPr>
          <w:rFonts w:eastAsiaTheme="minorHAnsi"/>
          <w:sz w:val="22"/>
          <w:szCs w:val="22"/>
          <w:lang w:eastAsia="en-US"/>
        </w:rPr>
        <w:t>as aplicações/</w:t>
      </w:r>
      <w:r w:rsidRPr="00D909C0">
        <w:rPr>
          <w:rFonts w:eastAsiaTheme="minorHAnsi"/>
          <w:sz w:val="22"/>
          <w:szCs w:val="22"/>
          <w:lang w:eastAsia="en-US"/>
        </w:rPr>
        <w:t>sistemas críticos do negócio</w:t>
      </w:r>
      <w:r w:rsidR="00931476" w:rsidRPr="00D909C0">
        <w:rPr>
          <w:rFonts w:eastAsiaTheme="minorHAnsi"/>
          <w:sz w:val="22"/>
          <w:szCs w:val="22"/>
          <w:lang w:eastAsia="en-US"/>
        </w:rPr>
        <w:t>.</w:t>
      </w:r>
    </w:p>
    <w:p w14:paraId="5B51BBC8" w14:textId="026AFED7" w:rsidR="00BE3C02" w:rsidRPr="00D909C0" w:rsidRDefault="00931476" w:rsidP="00F3317C">
      <w:pPr>
        <w:pStyle w:val="Titulo1"/>
      </w:pPr>
      <w:bookmarkStart w:id="3" w:name="_Toc170310946"/>
      <w:r w:rsidRPr="00D909C0">
        <w:t>Objetivo</w:t>
      </w:r>
      <w:bookmarkEnd w:id="3"/>
    </w:p>
    <w:p w14:paraId="67D22BBE" w14:textId="25ABE5DB" w:rsidR="00BE3C02" w:rsidRPr="00D909C0" w:rsidRDefault="004B58E0" w:rsidP="004B58E0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O Professional Services</w:t>
      </w:r>
      <w:r w:rsidR="008F7E96" w:rsidRPr="00D909C0">
        <w:rPr>
          <w:rFonts w:eastAsiaTheme="minorHAnsi"/>
          <w:sz w:val="22"/>
          <w:szCs w:val="22"/>
          <w:lang w:eastAsia="en-US"/>
        </w:rPr>
        <w:t xml:space="preserve"> de Middleware consiste na implantação, manutenção e administração</w:t>
      </w:r>
      <w:r w:rsidRPr="00D909C0">
        <w:rPr>
          <w:rFonts w:eastAsiaTheme="minorHAnsi"/>
          <w:sz w:val="22"/>
          <w:szCs w:val="22"/>
          <w:lang w:eastAsia="en-US"/>
        </w:rPr>
        <w:t xml:space="preserve"> das plataformas de Middlewares e </w:t>
      </w:r>
      <w:r w:rsidR="008F7E96" w:rsidRPr="00D909C0">
        <w:rPr>
          <w:rFonts w:eastAsiaTheme="minorHAnsi"/>
          <w:sz w:val="22"/>
          <w:szCs w:val="22"/>
          <w:lang w:eastAsia="en-US"/>
        </w:rPr>
        <w:t xml:space="preserve">contempla a sua implantação e sustentação, configuração de seus componentes, otimizações para melhorar o desempenho, </w:t>
      </w:r>
      <w:r w:rsidR="00A64C5F">
        <w:rPr>
          <w:rFonts w:eastAsiaTheme="minorHAnsi"/>
          <w:sz w:val="22"/>
          <w:szCs w:val="22"/>
          <w:lang w:eastAsia="en-US"/>
        </w:rPr>
        <w:t xml:space="preserve">troubleshooting de erros, </w:t>
      </w:r>
      <w:r w:rsidRPr="00D909C0">
        <w:rPr>
          <w:rFonts w:eastAsiaTheme="minorHAnsi"/>
          <w:sz w:val="22"/>
          <w:szCs w:val="22"/>
          <w:lang w:eastAsia="en-US"/>
        </w:rPr>
        <w:t xml:space="preserve">deploy das aplicações do </w:t>
      </w:r>
      <w:r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="008F7E96" w:rsidRPr="00D909C0">
        <w:rPr>
          <w:rFonts w:eastAsiaTheme="minorHAnsi"/>
          <w:sz w:val="22"/>
          <w:szCs w:val="22"/>
          <w:lang w:eastAsia="en-US"/>
        </w:rPr>
        <w:t>, bem como a realização de consultorias que apoiem o planejamento, escalabilidade, capacidade do middleware e alta disponibilidade das aplicações</w:t>
      </w:r>
      <w:r w:rsidRPr="00D909C0">
        <w:rPr>
          <w:rFonts w:eastAsiaTheme="minorHAnsi"/>
          <w:sz w:val="22"/>
          <w:szCs w:val="22"/>
          <w:lang w:eastAsia="en-US"/>
        </w:rPr>
        <w:t>.</w:t>
      </w:r>
    </w:p>
    <w:p w14:paraId="5F5E8E9A" w14:textId="2F020D48" w:rsidR="00BE3C02" w:rsidRPr="00D909C0" w:rsidRDefault="00931476" w:rsidP="00F3317C">
      <w:pPr>
        <w:pStyle w:val="Titulo1"/>
      </w:pPr>
      <w:bookmarkStart w:id="4" w:name="_Toc170310947"/>
      <w:r w:rsidRPr="00D909C0">
        <w:t>Benefícios</w:t>
      </w:r>
      <w:bookmarkEnd w:id="4"/>
    </w:p>
    <w:p w14:paraId="25F92DBE" w14:textId="22D3876C" w:rsidR="008F7E96" w:rsidRPr="00D909C0" w:rsidRDefault="008F7E96" w:rsidP="004B58E0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Os benefícios do serviço são:</w:t>
      </w:r>
    </w:p>
    <w:p w14:paraId="635C90BD" w14:textId="77777777" w:rsidR="008F7E96" w:rsidRPr="00D909C0" w:rsidRDefault="008F7E96" w:rsidP="004B58E0">
      <w:pPr>
        <w:pStyle w:val="PargrafodaLista"/>
        <w:numPr>
          <w:ilvl w:val="0"/>
          <w:numId w:val="2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Aumentar o desempenho das plataformas de middleware;</w:t>
      </w:r>
    </w:p>
    <w:p w14:paraId="71297DC5" w14:textId="4584C210" w:rsidR="008F7E96" w:rsidRPr="00D909C0" w:rsidRDefault="008F7E96" w:rsidP="00E22047">
      <w:pPr>
        <w:pStyle w:val="PargrafodaLista"/>
        <w:numPr>
          <w:ilvl w:val="0"/>
          <w:numId w:val="2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Aumentar a disponibilidade de serviços (plataformas de middleware) entregando dir</w:t>
      </w:r>
      <w:r w:rsidR="00E22047" w:rsidRPr="00D909C0">
        <w:rPr>
          <w:rFonts w:eastAsiaTheme="minorHAnsi"/>
          <w:sz w:val="22"/>
          <w:szCs w:val="22"/>
          <w:lang w:eastAsia="en-US"/>
        </w:rPr>
        <w:t>etamente maior disponibilidade à</w:t>
      </w:r>
      <w:r w:rsidRPr="00D909C0">
        <w:rPr>
          <w:rFonts w:eastAsiaTheme="minorHAnsi"/>
          <w:sz w:val="22"/>
          <w:szCs w:val="22"/>
          <w:lang w:eastAsia="en-US"/>
        </w:rPr>
        <w:t>s aplicações e sistemas críticos;</w:t>
      </w:r>
    </w:p>
    <w:p w14:paraId="5FCAE9F9" w14:textId="77777777" w:rsidR="008F7E96" w:rsidRPr="00D909C0" w:rsidRDefault="008F7E96" w:rsidP="004B58E0">
      <w:pPr>
        <w:pStyle w:val="PargrafodaLista"/>
        <w:numPr>
          <w:ilvl w:val="0"/>
          <w:numId w:val="2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Manutenção com equipe especializada em regime 24x7 das plataformas de middleware;</w:t>
      </w:r>
    </w:p>
    <w:p w14:paraId="147C2CDA" w14:textId="4739DECC" w:rsidR="00A64C5F" w:rsidRDefault="008F7E96" w:rsidP="00BE3C02">
      <w:pPr>
        <w:pStyle w:val="PargrafodaLista"/>
        <w:numPr>
          <w:ilvl w:val="0"/>
          <w:numId w:val="2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Desenho, planejamento e execução de projetos de alta disponibilidade garantindo maior entrega de serviços de TI para as organizações</w:t>
      </w:r>
      <w:r w:rsidR="00A64C5F">
        <w:rPr>
          <w:rFonts w:eastAsiaTheme="minorHAnsi"/>
          <w:sz w:val="22"/>
          <w:szCs w:val="22"/>
          <w:lang w:eastAsia="en-US"/>
        </w:rPr>
        <w:t>;</w:t>
      </w:r>
    </w:p>
    <w:p w14:paraId="0C17E624" w14:textId="4DBD3679" w:rsidR="00BE3C02" w:rsidRPr="00D909C0" w:rsidRDefault="00A64C5F" w:rsidP="00BE3C02">
      <w:pPr>
        <w:pStyle w:val="PargrafodaLista"/>
        <w:numPr>
          <w:ilvl w:val="0"/>
          <w:numId w:val="23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Melhor dimensionamento de servidores trabalhando em uma infraestrutura mais eficiente</w:t>
      </w:r>
      <w:r w:rsidR="008F7E96" w:rsidRPr="00D909C0">
        <w:rPr>
          <w:rFonts w:eastAsiaTheme="minorHAnsi"/>
          <w:sz w:val="22"/>
          <w:szCs w:val="22"/>
          <w:lang w:eastAsia="en-US"/>
        </w:rPr>
        <w:t>.</w:t>
      </w:r>
    </w:p>
    <w:p w14:paraId="0BE4B731" w14:textId="6F591751" w:rsidR="00BE3C02" w:rsidRPr="00D909C0" w:rsidRDefault="00BE3C02" w:rsidP="008F7E96">
      <w:pPr>
        <w:pStyle w:val="Titulo2"/>
      </w:pPr>
      <w:bookmarkStart w:id="5" w:name="_Toc99973652"/>
      <w:bookmarkStart w:id="6" w:name="_Toc170310948"/>
      <w:r w:rsidRPr="00D909C0">
        <w:t>Di</w:t>
      </w:r>
      <w:bookmarkEnd w:id="5"/>
      <w:r w:rsidR="00931476" w:rsidRPr="00D909C0">
        <w:t>ferenciais Comerciais</w:t>
      </w:r>
      <w:bookmarkEnd w:id="6"/>
    </w:p>
    <w:p w14:paraId="07DB54B1" w14:textId="220C40BE" w:rsidR="008F7E96" w:rsidRPr="00D909C0" w:rsidRDefault="008F7E96" w:rsidP="004B58E0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Os diferenciais </w:t>
      </w:r>
      <w:r w:rsidR="00D909C0" w:rsidRPr="00D909C0">
        <w:rPr>
          <w:rFonts w:eastAsiaTheme="minorHAnsi"/>
          <w:sz w:val="22"/>
          <w:szCs w:val="22"/>
          <w:lang w:eastAsia="en-US"/>
        </w:rPr>
        <w:t>dos serviços</w:t>
      </w:r>
      <w:r w:rsidRPr="00D909C0">
        <w:rPr>
          <w:rFonts w:eastAsiaTheme="minorHAnsi"/>
          <w:sz w:val="22"/>
          <w:szCs w:val="22"/>
          <w:lang w:eastAsia="en-US"/>
        </w:rPr>
        <w:t xml:space="preserve"> são:</w:t>
      </w:r>
    </w:p>
    <w:p w14:paraId="044CC81F" w14:textId="763310EE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Gestão sobre o ambiente em regime 24x7 com equipe altamente especializada em multi plataformas de middleware com conhecimento técnico </w:t>
      </w:r>
      <w:r w:rsidR="004B58E0" w:rsidRPr="00D909C0">
        <w:rPr>
          <w:rFonts w:eastAsiaTheme="minorHAnsi"/>
          <w:sz w:val="22"/>
          <w:szCs w:val="22"/>
          <w:lang w:eastAsia="en-US"/>
        </w:rPr>
        <w:t>e</w:t>
      </w:r>
      <w:r w:rsidRPr="00D909C0">
        <w:rPr>
          <w:rFonts w:eastAsiaTheme="minorHAnsi"/>
          <w:sz w:val="22"/>
          <w:szCs w:val="22"/>
          <w:lang w:eastAsia="en-US"/>
        </w:rPr>
        <w:t xml:space="preserve"> forte interação com as equipes desenvolvedoras e conhecedores dos sistemas críticos das empresas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10A5FB1F" w14:textId="2510B15D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Desenvolvimento e implementação do framework de HA (High Avaliability) elevando a maturidade das aplicações e infraestrutura que as suportam garantindo uma maior disponibilidade dos serviços entregues pela TI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53EBB46E" w14:textId="308E6F13" w:rsidR="008F7E96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CI/CD (Continous Integration e Continous Delivery) utilizan</w:t>
      </w:r>
      <w:r w:rsidR="00E22047" w:rsidRPr="00D909C0">
        <w:rPr>
          <w:rFonts w:eastAsiaTheme="minorHAnsi"/>
          <w:sz w:val="22"/>
          <w:szCs w:val="22"/>
          <w:lang w:eastAsia="en-US"/>
        </w:rPr>
        <w:t>do de DevOps e ferramentas de me</w:t>
      </w:r>
      <w:r w:rsidRPr="00D909C0">
        <w:rPr>
          <w:rFonts w:eastAsiaTheme="minorHAnsi"/>
          <w:sz w:val="22"/>
          <w:szCs w:val="22"/>
          <w:lang w:eastAsia="en-US"/>
        </w:rPr>
        <w:t xml:space="preserve">rcado para entregar de forma ágil e segura aplicações em ambientes </w:t>
      </w:r>
      <w:r w:rsidR="004B58E0" w:rsidRPr="00D909C0">
        <w:rPr>
          <w:rFonts w:eastAsiaTheme="minorHAnsi"/>
          <w:sz w:val="22"/>
          <w:szCs w:val="22"/>
          <w:lang w:eastAsia="en-US"/>
        </w:rPr>
        <w:t>server e/ou docker/</w:t>
      </w:r>
      <w:r w:rsidRPr="00D909C0">
        <w:rPr>
          <w:rFonts w:eastAsiaTheme="minorHAnsi"/>
          <w:sz w:val="22"/>
          <w:szCs w:val="22"/>
          <w:lang w:eastAsia="en-US"/>
        </w:rPr>
        <w:t>container.</w:t>
      </w:r>
    </w:p>
    <w:p w14:paraId="63480238" w14:textId="77777777" w:rsidR="00A64C5F" w:rsidRPr="00A64C5F" w:rsidRDefault="00A64C5F" w:rsidP="00A64C5F">
      <w:pPr>
        <w:spacing w:after="160"/>
        <w:rPr>
          <w:rFonts w:eastAsiaTheme="minorHAnsi"/>
          <w:sz w:val="22"/>
          <w:szCs w:val="22"/>
          <w:lang w:eastAsia="en-US"/>
        </w:rPr>
      </w:pPr>
    </w:p>
    <w:p w14:paraId="60548A8C" w14:textId="6CE82A6E" w:rsidR="00BE3C02" w:rsidRPr="00D909C0" w:rsidRDefault="00931476" w:rsidP="00F3317C">
      <w:pPr>
        <w:pStyle w:val="Titulo1"/>
      </w:pPr>
      <w:bookmarkStart w:id="7" w:name="_Toc170310949"/>
      <w:r w:rsidRPr="00D909C0">
        <w:lastRenderedPageBreak/>
        <w:t>Escopo de Atuação</w:t>
      </w:r>
      <w:bookmarkEnd w:id="7"/>
    </w:p>
    <w:p w14:paraId="2F8EFAE5" w14:textId="77777777" w:rsidR="008F7E96" w:rsidRPr="00D909C0" w:rsidRDefault="008F7E96" w:rsidP="004B58E0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As plataformas de Middleware suportadas por esse serviço são: </w:t>
      </w:r>
    </w:p>
    <w:p w14:paraId="1B3C0054" w14:textId="65D7E19B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IIS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4053142A" w14:textId="6C8BC1E5" w:rsidR="009D275B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Jboss</w:t>
      </w:r>
      <w:r w:rsidR="009D275B">
        <w:rPr>
          <w:rFonts w:eastAsiaTheme="minorHAnsi"/>
          <w:sz w:val="22"/>
          <w:szCs w:val="22"/>
          <w:lang w:eastAsia="en-US"/>
        </w:rPr>
        <w:t xml:space="preserve"> Standalone;</w:t>
      </w:r>
    </w:p>
    <w:p w14:paraId="67E567E3" w14:textId="4C99EA83" w:rsidR="008F7E96" w:rsidRPr="00D909C0" w:rsidRDefault="009D275B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Jboss EAP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66CF5358" w14:textId="2C63C0B6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Tomcat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3ABD35AE" w14:textId="62A1981D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Apache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07C11E78" w14:textId="5FDDD10B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Ngnix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16BA954C" w14:textId="3B3F0174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WebSphere Application Server 7, 8 e 9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0EFE44D4" w14:textId="06F49FD0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WebSphere MQ 8 e 9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4BA31FAE" w14:textId="3846DE18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WebSphere Portal 7 e 8.5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4C03258F" w14:textId="4F3FDA15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ESB Websphere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2FC4C680" w14:textId="3FF86DA8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IIB Broker Websphere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2AFFF764" w14:textId="3C911281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IBM HTTP Server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176DFCA8" w14:textId="472581F8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Websphere BPMS, Process Center, Designer (</w:t>
      </w:r>
      <w:r w:rsidR="004B58E0" w:rsidRPr="00D909C0">
        <w:rPr>
          <w:rFonts w:eastAsiaTheme="minorHAnsi"/>
          <w:sz w:val="22"/>
          <w:szCs w:val="22"/>
          <w:lang w:eastAsia="en-US"/>
        </w:rPr>
        <w:t>dever</w:t>
      </w:r>
      <w:r w:rsidRPr="00D909C0">
        <w:rPr>
          <w:rFonts w:eastAsiaTheme="minorHAnsi"/>
          <w:sz w:val="22"/>
          <w:szCs w:val="22"/>
          <w:lang w:eastAsia="en-US"/>
        </w:rPr>
        <w:t xml:space="preserve">á </w:t>
      </w:r>
      <w:r w:rsidR="00E22047" w:rsidRPr="00D909C0">
        <w:rPr>
          <w:rFonts w:eastAsiaTheme="minorHAnsi"/>
          <w:sz w:val="22"/>
          <w:szCs w:val="22"/>
          <w:lang w:eastAsia="en-US"/>
        </w:rPr>
        <w:t xml:space="preserve">ser </w:t>
      </w:r>
      <w:r w:rsidRPr="00D909C0">
        <w:rPr>
          <w:rFonts w:eastAsiaTheme="minorHAnsi"/>
          <w:sz w:val="22"/>
          <w:szCs w:val="22"/>
          <w:lang w:eastAsia="en-US"/>
        </w:rPr>
        <w:t>tratado com</w:t>
      </w:r>
      <w:r w:rsidR="004B58E0" w:rsidRPr="00D909C0">
        <w:rPr>
          <w:rFonts w:eastAsiaTheme="minorHAnsi"/>
          <w:sz w:val="22"/>
          <w:szCs w:val="22"/>
          <w:lang w:eastAsia="en-US"/>
        </w:rPr>
        <w:t>o</w:t>
      </w:r>
      <w:r w:rsidRPr="00D909C0">
        <w:rPr>
          <w:rFonts w:eastAsiaTheme="minorHAnsi"/>
          <w:sz w:val="22"/>
          <w:szCs w:val="22"/>
          <w:lang w:eastAsia="en-US"/>
        </w:rPr>
        <w:t xml:space="preserve"> Projeto Especial, onde na fase de asse</w:t>
      </w:r>
      <w:r w:rsidR="004B58E0" w:rsidRPr="00D909C0">
        <w:rPr>
          <w:rFonts w:eastAsiaTheme="minorHAnsi"/>
          <w:sz w:val="22"/>
          <w:szCs w:val="22"/>
          <w:lang w:eastAsia="en-US"/>
        </w:rPr>
        <w:t>ss</w:t>
      </w:r>
      <w:r w:rsidRPr="00D909C0">
        <w:rPr>
          <w:rFonts w:eastAsiaTheme="minorHAnsi"/>
          <w:sz w:val="22"/>
          <w:szCs w:val="22"/>
          <w:lang w:eastAsia="en-US"/>
        </w:rPr>
        <w:t>ment serão mapeados os entregáveis e entendimento da estrutura)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71826623" w14:textId="7B5B4090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Oracle OHS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329533E4" w14:textId="1B33A916" w:rsidR="008F7E96" w:rsidRDefault="004B58E0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Oracle Weblogic;</w:t>
      </w:r>
    </w:p>
    <w:p w14:paraId="27EA7B53" w14:textId="00B18DB7" w:rsidR="009D275B" w:rsidRPr="00D909C0" w:rsidRDefault="009D275B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Oracle Forms and Reports;</w:t>
      </w:r>
    </w:p>
    <w:p w14:paraId="20F49051" w14:textId="01B7B058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Oracle SOA Suíte, BPM e BUS (</w:t>
      </w:r>
      <w:r w:rsidR="004B58E0" w:rsidRPr="00D909C0">
        <w:rPr>
          <w:rFonts w:eastAsiaTheme="minorHAnsi"/>
          <w:sz w:val="22"/>
          <w:szCs w:val="22"/>
          <w:lang w:eastAsia="en-US"/>
        </w:rPr>
        <w:t xml:space="preserve">deverá </w:t>
      </w:r>
      <w:r w:rsidR="00E22047" w:rsidRPr="00D909C0">
        <w:rPr>
          <w:rFonts w:eastAsiaTheme="minorHAnsi"/>
          <w:sz w:val="22"/>
          <w:szCs w:val="22"/>
          <w:lang w:eastAsia="en-US"/>
        </w:rPr>
        <w:t xml:space="preserve">ser </w:t>
      </w:r>
      <w:r w:rsidR="004B58E0" w:rsidRPr="00D909C0">
        <w:rPr>
          <w:rFonts w:eastAsiaTheme="minorHAnsi"/>
          <w:sz w:val="22"/>
          <w:szCs w:val="22"/>
          <w:lang w:eastAsia="en-US"/>
        </w:rPr>
        <w:t>tratado como</w:t>
      </w:r>
      <w:r w:rsidR="009D275B">
        <w:rPr>
          <w:rFonts w:eastAsiaTheme="minorHAnsi"/>
          <w:sz w:val="22"/>
          <w:szCs w:val="22"/>
          <w:lang w:eastAsia="en-US"/>
        </w:rPr>
        <w:t xml:space="preserve"> </w:t>
      </w:r>
      <w:r w:rsidR="009D275B" w:rsidRPr="00D909C0">
        <w:rPr>
          <w:rFonts w:eastAsiaTheme="minorHAnsi"/>
          <w:sz w:val="22"/>
          <w:szCs w:val="22"/>
          <w:lang w:eastAsia="en-US"/>
        </w:rPr>
        <w:t>Projeto Especial</w:t>
      </w:r>
      <w:r w:rsidRPr="00D909C0">
        <w:rPr>
          <w:rFonts w:eastAsiaTheme="minorHAnsi"/>
          <w:sz w:val="22"/>
          <w:szCs w:val="22"/>
          <w:lang w:eastAsia="en-US"/>
        </w:rPr>
        <w:t>, onde na fase de asse</w:t>
      </w:r>
      <w:r w:rsidR="004B58E0" w:rsidRPr="00D909C0">
        <w:rPr>
          <w:rFonts w:eastAsiaTheme="minorHAnsi"/>
          <w:sz w:val="22"/>
          <w:szCs w:val="22"/>
          <w:lang w:eastAsia="en-US"/>
        </w:rPr>
        <w:t>ss</w:t>
      </w:r>
      <w:r w:rsidRPr="00D909C0">
        <w:rPr>
          <w:rFonts w:eastAsiaTheme="minorHAnsi"/>
          <w:sz w:val="22"/>
          <w:szCs w:val="22"/>
          <w:lang w:eastAsia="en-US"/>
        </w:rPr>
        <w:t>ment serão mapeados os entregáveis e entendimento da estrutura)</w:t>
      </w:r>
      <w:r w:rsidR="00E22047" w:rsidRPr="00D909C0">
        <w:rPr>
          <w:rFonts w:eastAsiaTheme="minorHAnsi"/>
          <w:sz w:val="22"/>
          <w:szCs w:val="22"/>
          <w:lang w:eastAsia="en-US"/>
        </w:rPr>
        <w:t>;</w:t>
      </w:r>
    </w:p>
    <w:p w14:paraId="615128C6" w14:textId="653950E1" w:rsidR="008F7E96" w:rsidRPr="00D909C0" w:rsidRDefault="008F7E96" w:rsidP="004B58E0">
      <w:pPr>
        <w:pStyle w:val="PargrafodaLista"/>
        <w:numPr>
          <w:ilvl w:val="0"/>
          <w:numId w:val="2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Connect Direct (</w:t>
      </w:r>
      <w:r w:rsidR="004B58E0" w:rsidRPr="00D909C0">
        <w:rPr>
          <w:rFonts w:eastAsiaTheme="minorHAnsi"/>
          <w:sz w:val="22"/>
          <w:szCs w:val="22"/>
          <w:lang w:eastAsia="en-US"/>
        </w:rPr>
        <w:t>deverá</w:t>
      </w:r>
      <w:r w:rsidR="00E22047" w:rsidRPr="00D909C0">
        <w:rPr>
          <w:rFonts w:eastAsiaTheme="minorHAnsi"/>
          <w:sz w:val="22"/>
          <w:szCs w:val="22"/>
          <w:lang w:eastAsia="en-US"/>
        </w:rPr>
        <w:t xml:space="preserve"> ser</w:t>
      </w:r>
      <w:r w:rsidR="004B58E0" w:rsidRPr="00D909C0">
        <w:rPr>
          <w:rFonts w:eastAsiaTheme="minorHAnsi"/>
          <w:sz w:val="22"/>
          <w:szCs w:val="22"/>
          <w:lang w:eastAsia="en-US"/>
        </w:rPr>
        <w:t xml:space="preserve"> tratado como</w:t>
      </w:r>
      <w:r w:rsidR="009D275B" w:rsidRPr="009D275B">
        <w:rPr>
          <w:rFonts w:eastAsiaTheme="minorHAnsi"/>
          <w:sz w:val="22"/>
          <w:szCs w:val="22"/>
          <w:lang w:eastAsia="en-US"/>
        </w:rPr>
        <w:t xml:space="preserve"> </w:t>
      </w:r>
      <w:r w:rsidR="009D275B" w:rsidRPr="00D909C0">
        <w:rPr>
          <w:rFonts w:eastAsiaTheme="minorHAnsi"/>
          <w:sz w:val="22"/>
          <w:szCs w:val="22"/>
          <w:lang w:eastAsia="en-US"/>
        </w:rPr>
        <w:t>Projeto Especial</w:t>
      </w:r>
      <w:r w:rsidRPr="00D909C0">
        <w:rPr>
          <w:rFonts w:eastAsiaTheme="minorHAnsi"/>
          <w:sz w:val="22"/>
          <w:szCs w:val="22"/>
          <w:lang w:eastAsia="en-US"/>
        </w:rPr>
        <w:t>, onde na fase de asse</w:t>
      </w:r>
      <w:r w:rsidR="004B58E0" w:rsidRPr="00D909C0">
        <w:rPr>
          <w:rFonts w:eastAsiaTheme="minorHAnsi"/>
          <w:sz w:val="22"/>
          <w:szCs w:val="22"/>
          <w:lang w:eastAsia="en-US"/>
        </w:rPr>
        <w:t>ss</w:t>
      </w:r>
      <w:r w:rsidRPr="00D909C0">
        <w:rPr>
          <w:rFonts w:eastAsiaTheme="minorHAnsi"/>
          <w:sz w:val="22"/>
          <w:szCs w:val="22"/>
          <w:lang w:eastAsia="en-US"/>
        </w:rPr>
        <w:t>ment serão mapeados os entregáveis e entendimento da estrutura)</w:t>
      </w:r>
      <w:r w:rsidR="00E22047" w:rsidRPr="00D909C0">
        <w:rPr>
          <w:rFonts w:eastAsiaTheme="minorHAnsi"/>
          <w:sz w:val="22"/>
          <w:szCs w:val="22"/>
          <w:lang w:eastAsia="en-US"/>
        </w:rPr>
        <w:t>;</w:t>
      </w:r>
    </w:p>
    <w:p w14:paraId="7C171FA0" w14:textId="22C9F5BD" w:rsidR="00931476" w:rsidRPr="00D909C0" w:rsidRDefault="00E22047" w:rsidP="004B58E0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Nota: E</w:t>
      </w:r>
      <w:r w:rsidR="008F7E96" w:rsidRPr="00D909C0">
        <w:rPr>
          <w:rFonts w:eastAsiaTheme="minorHAnsi"/>
          <w:sz w:val="22"/>
          <w:szCs w:val="22"/>
          <w:lang w:eastAsia="en-US"/>
        </w:rPr>
        <w:t>ste serviço é ofertado p</w:t>
      </w:r>
      <w:r w:rsidR="004B58E0" w:rsidRPr="00D909C0">
        <w:rPr>
          <w:rFonts w:eastAsiaTheme="minorHAnsi"/>
          <w:sz w:val="22"/>
          <w:szCs w:val="22"/>
          <w:lang w:eastAsia="en-US"/>
        </w:rPr>
        <w:t>ara os equipamentos locados no D</w:t>
      </w:r>
      <w:r w:rsidR="008F7E96" w:rsidRPr="00D909C0">
        <w:rPr>
          <w:rFonts w:eastAsiaTheme="minorHAnsi"/>
          <w:sz w:val="22"/>
          <w:szCs w:val="22"/>
          <w:lang w:eastAsia="en-US"/>
        </w:rPr>
        <w:t>ata</w:t>
      </w:r>
      <w:r w:rsidR="004B58E0" w:rsidRPr="00D909C0">
        <w:rPr>
          <w:rFonts w:eastAsiaTheme="minorHAnsi"/>
          <w:sz w:val="22"/>
          <w:szCs w:val="22"/>
          <w:lang w:eastAsia="en-US"/>
        </w:rPr>
        <w:t xml:space="preserve"> C</w:t>
      </w:r>
      <w:r w:rsidR="008F7E96" w:rsidRPr="00D909C0">
        <w:rPr>
          <w:rFonts w:eastAsiaTheme="minorHAnsi"/>
          <w:sz w:val="22"/>
          <w:szCs w:val="22"/>
          <w:lang w:eastAsia="en-US"/>
        </w:rPr>
        <w:t xml:space="preserve">enter da </w:t>
      </w:r>
      <w:r w:rsidR="008F7E96" w:rsidRPr="00D909C0">
        <w:rPr>
          <w:rFonts w:eastAsiaTheme="minorHAnsi"/>
          <w:b/>
          <w:sz w:val="22"/>
          <w:szCs w:val="22"/>
          <w:lang w:eastAsia="en-US"/>
        </w:rPr>
        <w:t>SONDA</w:t>
      </w:r>
      <w:r w:rsidR="008F7E96" w:rsidRPr="00D909C0">
        <w:rPr>
          <w:rFonts w:eastAsiaTheme="minorHAnsi"/>
          <w:sz w:val="22"/>
          <w:szCs w:val="22"/>
          <w:lang w:eastAsia="en-US"/>
        </w:rPr>
        <w:t xml:space="preserve"> ou do </w:t>
      </w:r>
      <w:bookmarkStart w:id="8" w:name="_GoBack"/>
      <w:r w:rsidR="004B58E0" w:rsidRPr="00D909C0">
        <w:rPr>
          <w:rFonts w:eastAsiaTheme="minorHAnsi"/>
          <w:b/>
          <w:sz w:val="22"/>
          <w:szCs w:val="22"/>
          <w:lang w:eastAsia="en-US"/>
        </w:rPr>
        <w:t>CLIENTE</w:t>
      </w:r>
      <w:bookmarkEnd w:id="8"/>
      <w:r w:rsidR="008F7E96" w:rsidRPr="00D909C0">
        <w:rPr>
          <w:rFonts w:eastAsiaTheme="minorHAnsi"/>
          <w:sz w:val="22"/>
          <w:szCs w:val="22"/>
          <w:lang w:eastAsia="en-US"/>
        </w:rPr>
        <w:t>.</w:t>
      </w:r>
    </w:p>
    <w:p w14:paraId="240EA156" w14:textId="5CAF36A3" w:rsidR="005C5DFE" w:rsidRPr="00D909C0" w:rsidRDefault="005C5DFE" w:rsidP="005C5DFE">
      <w:pPr>
        <w:pStyle w:val="Titulo1"/>
      </w:pPr>
      <w:bookmarkStart w:id="9" w:name="_Toc170310950"/>
      <w:bookmarkStart w:id="10" w:name="_Toc75963505"/>
      <w:bookmarkStart w:id="11" w:name="_Toc99973654"/>
      <w:r w:rsidRPr="00D909C0">
        <w:t>Ofertas</w:t>
      </w:r>
      <w:bookmarkEnd w:id="9"/>
    </w:p>
    <w:p w14:paraId="48D000ED" w14:textId="1C67EE23" w:rsidR="005C5DFE" w:rsidRPr="00D909C0" w:rsidRDefault="00F7416C" w:rsidP="005C5DFE">
      <w:p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O</w:t>
      </w:r>
      <w:r w:rsidR="005C5DFE" w:rsidRPr="00D909C0">
        <w:rPr>
          <w:rFonts w:eastAsiaTheme="minorHAnsi"/>
          <w:sz w:val="22"/>
          <w:szCs w:val="22"/>
          <w:lang w:eastAsia="en-US"/>
        </w:rPr>
        <w:t xml:space="preserve"> Professional Services de middleware envolve </w:t>
      </w:r>
      <w:r w:rsidRPr="00D909C0">
        <w:rPr>
          <w:rFonts w:eastAsiaTheme="minorHAnsi"/>
          <w:sz w:val="22"/>
          <w:szCs w:val="22"/>
          <w:lang w:eastAsia="en-US"/>
        </w:rPr>
        <w:t xml:space="preserve">suporte técnico especializado </w:t>
      </w:r>
      <w:r w:rsidR="005C5DFE" w:rsidRPr="00D909C0">
        <w:rPr>
          <w:rFonts w:eastAsiaTheme="minorHAnsi"/>
          <w:sz w:val="22"/>
          <w:szCs w:val="22"/>
          <w:lang w:eastAsia="en-US"/>
        </w:rPr>
        <w:t xml:space="preserve">para ajudar os </w:t>
      </w:r>
      <w:r w:rsidR="005C5DFE" w:rsidRPr="00D909C0">
        <w:rPr>
          <w:rFonts w:eastAsiaTheme="minorHAnsi"/>
          <w:b/>
          <w:sz w:val="22"/>
          <w:szCs w:val="22"/>
          <w:lang w:eastAsia="en-US"/>
        </w:rPr>
        <w:t xml:space="preserve">CLIENTES </w:t>
      </w:r>
      <w:r w:rsidR="005C5DFE" w:rsidRPr="00D909C0">
        <w:rPr>
          <w:rFonts w:eastAsiaTheme="minorHAnsi"/>
          <w:sz w:val="22"/>
          <w:szCs w:val="22"/>
          <w:lang w:eastAsia="en-US"/>
        </w:rPr>
        <w:t>a implementar, integrar e otimizar soluções de middleware, para melhorar a eficiência, escalabilidade e segurança de suas operações de TI.</w:t>
      </w:r>
    </w:p>
    <w:p w14:paraId="507BDA97" w14:textId="791B36B4" w:rsidR="005C5DFE" w:rsidRPr="00D909C0" w:rsidRDefault="005C5DFE" w:rsidP="005C5DFE">
      <w:pPr>
        <w:pStyle w:val="Titulo1"/>
      </w:pPr>
      <w:bookmarkStart w:id="12" w:name="_Toc170310951"/>
      <w:r w:rsidRPr="00D909C0">
        <w:t>Monitoramento</w:t>
      </w:r>
      <w:bookmarkEnd w:id="12"/>
    </w:p>
    <w:p w14:paraId="3A7DB35D" w14:textId="77777777" w:rsidR="005C5DFE" w:rsidRPr="00D909C0" w:rsidRDefault="005C5DFE" w:rsidP="005C5DFE">
      <w:p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Para uma gestão preventiva e preditiva, a </w:t>
      </w:r>
      <w:r w:rsidRPr="00D909C0">
        <w:rPr>
          <w:rFonts w:eastAsiaTheme="minorHAnsi"/>
          <w:b/>
          <w:sz w:val="22"/>
          <w:szCs w:val="22"/>
          <w:lang w:eastAsia="en-US"/>
        </w:rPr>
        <w:t>SONDA</w:t>
      </w:r>
      <w:r w:rsidRPr="00D909C0">
        <w:rPr>
          <w:rFonts w:eastAsiaTheme="minorHAnsi"/>
          <w:sz w:val="22"/>
          <w:szCs w:val="22"/>
          <w:lang w:eastAsia="en-US"/>
        </w:rPr>
        <w:t xml:space="preserve"> disponibiliza relatórios para que o </w:t>
      </w:r>
      <w:r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Pr="00D909C0">
        <w:rPr>
          <w:rFonts w:eastAsiaTheme="minorHAns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D909C0">
        <w:rPr>
          <w:rFonts w:eastAsiaTheme="minorHAnsi"/>
          <w:b/>
          <w:sz w:val="22"/>
          <w:szCs w:val="22"/>
          <w:lang w:eastAsia="en-US"/>
        </w:rPr>
        <w:t>SONDA.</w:t>
      </w:r>
    </w:p>
    <w:p w14:paraId="0356CED4" w14:textId="77777777" w:rsidR="005C5DFE" w:rsidRPr="00D909C0" w:rsidRDefault="005C5DFE" w:rsidP="005C5DFE">
      <w:pPr>
        <w:rPr>
          <w:rFonts w:ascii="Arial" w:hAnsi="Arial" w:cs="Arial"/>
          <w:sz w:val="20"/>
          <w:szCs w:val="20"/>
        </w:rPr>
      </w:pPr>
    </w:p>
    <w:p w14:paraId="34495EE7" w14:textId="77777777" w:rsidR="005C5DFE" w:rsidRPr="00D909C0" w:rsidRDefault="005C5DFE" w:rsidP="005C5DFE">
      <w:pPr>
        <w:pStyle w:val="Ttulo3"/>
        <w:numPr>
          <w:ilvl w:val="0"/>
          <w:numId w:val="26"/>
        </w:numPr>
        <w:ind w:left="0" w:firstLine="0"/>
        <w:rPr>
          <w:rFonts w:cs="Arial"/>
          <w:b/>
          <w:sz w:val="22"/>
          <w:szCs w:val="22"/>
        </w:rPr>
      </w:pPr>
      <w:r w:rsidRPr="00D909C0">
        <w:rPr>
          <w:rFonts w:ascii="Calibri" w:hAnsi="Calibri" w:cs="Arial"/>
          <w:b/>
          <w:color w:val="auto"/>
          <w:sz w:val="22"/>
          <w:szCs w:val="22"/>
        </w:rPr>
        <w:t>Monitoramento automático</w:t>
      </w:r>
    </w:p>
    <w:p w14:paraId="7DCA8D1F" w14:textId="77777777" w:rsidR="005C5DFE" w:rsidRPr="00D909C0" w:rsidRDefault="005C5DFE" w:rsidP="005C5DFE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Visando trabalhar de forma preventiva a </w:t>
      </w:r>
      <w:r w:rsidRPr="00D909C0">
        <w:rPr>
          <w:rFonts w:eastAsiaTheme="minorHAnsi"/>
          <w:b/>
          <w:sz w:val="22"/>
          <w:szCs w:val="22"/>
          <w:lang w:eastAsia="en-US"/>
        </w:rPr>
        <w:t>SONDA</w:t>
      </w:r>
      <w:r w:rsidRPr="00D909C0">
        <w:rPr>
          <w:rFonts w:eastAsiaTheme="minorHAnsi"/>
          <w:sz w:val="22"/>
          <w:szCs w:val="22"/>
          <w:lang w:eastAsia="en-US"/>
        </w:rPr>
        <w:t xml:space="preserve"> disponibiliza a ferramenta de Enterprise Application Integration (EAI) para abertura automática de chamados ao detectar anomalia no ambiente diminuindo o tempo de resposta de qualquer anormalidade apresentada.</w:t>
      </w:r>
    </w:p>
    <w:p w14:paraId="5E94C9DB" w14:textId="77777777" w:rsidR="005C5DFE" w:rsidRPr="00D909C0" w:rsidRDefault="005C5DFE" w:rsidP="005C5DFE">
      <w:pPr>
        <w:pStyle w:val="Ttulo3"/>
        <w:numPr>
          <w:ilvl w:val="0"/>
          <w:numId w:val="26"/>
        </w:numPr>
        <w:ind w:left="0" w:firstLine="0"/>
        <w:rPr>
          <w:rFonts w:ascii="Calibri" w:hAnsi="Calibri" w:cs="Arial"/>
          <w:b/>
          <w:color w:val="auto"/>
          <w:sz w:val="22"/>
          <w:szCs w:val="22"/>
        </w:rPr>
      </w:pPr>
      <w:r w:rsidRPr="00D909C0">
        <w:rPr>
          <w:rFonts w:ascii="Calibri" w:hAnsi="Calibri" w:cs="Arial"/>
          <w:b/>
          <w:color w:val="auto"/>
          <w:sz w:val="22"/>
          <w:szCs w:val="22"/>
        </w:rPr>
        <w:t>Monitoramento Middleware</w:t>
      </w:r>
    </w:p>
    <w:p w14:paraId="0D10D078" w14:textId="77777777" w:rsidR="005C5DFE" w:rsidRPr="00D909C0" w:rsidRDefault="005C5DFE" w:rsidP="005C5DFE">
      <w:p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A </w:t>
      </w:r>
      <w:r w:rsidRPr="00D909C0">
        <w:rPr>
          <w:rFonts w:eastAsiaTheme="minorHAnsi"/>
          <w:b/>
          <w:sz w:val="22"/>
          <w:szCs w:val="22"/>
          <w:lang w:eastAsia="en-US"/>
        </w:rPr>
        <w:t>SONDA</w:t>
      </w:r>
      <w:r w:rsidRPr="00D909C0">
        <w:rPr>
          <w:rFonts w:eastAsiaTheme="minorHAnsi"/>
          <w:sz w:val="22"/>
          <w:szCs w:val="22"/>
          <w:lang w:eastAsia="en-US"/>
        </w:rPr>
        <w:t xml:space="preserve"> oferece o monitoramento de Middleware utilizando o modulo SAN que possibilita a monitoração dos middleware abaixo:</w:t>
      </w:r>
    </w:p>
    <w:p w14:paraId="591A5360" w14:textId="77777777" w:rsidR="005C5DFE" w:rsidRPr="00D909C0" w:rsidRDefault="005C5DFE" w:rsidP="005C5DFE">
      <w:pPr>
        <w:pStyle w:val="PargrafodaLista"/>
        <w:numPr>
          <w:ilvl w:val="0"/>
          <w:numId w:val="26"/>
        </w:num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Jboss;</w:t>
      </w:r>
    </w:p>
    <w:p w14:paraId="61FD6429" w14:textId="5E49B96D" w:rsidR="005C5DFE" w:rsidRDefault="005C5DFE" w:rsidP="005C5DFE">
      <w:pPr>
        <w:pStyle w:val="PargrafodaLista"/>
        <w:numPr>
          <w:ilvl w:val="0"/>
          <w:numId w:val="26"/>
        </w:num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Apache;</w:t>
      </w:r>
    </w:p>
    <w:p w14:paraId="4D5B7572" w14:textId="451AFD97" w:rsidR="00187E7A" w:rsidRPr="00D909C0" w:rsidRDefault="00187E7A" w:rsidP="005C5DFE">
      <w:pPr>
        <w:pStyle w:val="PargrafodaLista"/>
        <w:numPr>
          <w:ilvl w:val="0"/>
          <w:numId w:val="26"/>
        </w:num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Tomcat;</w:t>
      </w:r>
    </w:p>
    <w:p w14:paraId="50F87460" w14:textId="77777777" w:rsidR="005C5DFE" w:rsidRPr="00D909C0" w:rsidRDefault="005C5DFE" w:rsidP="005C5DFE">
      <w:pPr>
        <w:pStyle w:val="PargrafodaLista"/>
        <w:numPr>
          <w:ilvl w:val="0"/>
          <w:numId w:val="26"/>
        </w:num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WebSphere;</w:t>
      </w:r>
    </w:p>
    <w:p w14:paraId="66956DE6" w14:textId="77777777" w:rsidR="005C5DFE" w:rsidRPr="00D909C0" w:rsidRDefault="005C5DFE" w:rsidP="005C5DFE">
      <w:pPr>
        <w:pStyle w:val="PargrafodaLista"/>
        <w:numPr>
          <w:ilvl w:val="0"/>
          <w:numId w:val="26"/>
        </w:num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WebLogic;</w:t>
      </w:r>
    </w:p>
    <w:p w14:paraId="527B0AD0" w14:textId="3C2F60BE" w:rsidR="005C5DFE" w:rsidRPr="00D909C0" w:rsidRDefault="005C5DFE" w:rsidP="005C5DFE">
      <w:pPr>
        <w:pStyle w:val="PargrafodaLista"/>
        <w:numPr>
          <w:ilvl w:val="0"/>
          <w:numId w:val="26"/>
        </w:num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IIS.</w:t>
      </w:r>
    </w:p>
    <w:p w14:paraId="16607DB7" w14:textId="3A2C59BA" w:rsidR="00931476" w:rsidRPr="00D909C0" w:rsidRDefault="00931476" w:rsidP="00F3317C">
      <w:pPr>
        <w:pStyle w:val="Titulo1"/>
      </w:pPr>
      <w:bookmarkStart w:id="13" w:name="_Toc170310952"/>
      <w:r w:rsidRPr="00D909C0">
        <w:t>Premissas e R</w:t>
      </w:r>
      <w:r w:rsidR="009E4995" w:rsidRPr="00D909C0">
        <w:t>equisitos</w:t>
      </w:r>
      <w:bookmarkEnd w:id="13"/>
    </w:p>
    <w:p w14:paraId="64ABB4CA" w14:textId="77777777" w:rsidR="008F7E96" w:rsidRPr="00D909C0" w:rsidRDefault="008F7E96" w:rsidP="004B58E0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Este serviço não considera:</w:t>
      </w:r>
    </w:p>
    <w:p w14:paraId="1B5C619A" w14:textId="77777777" w:rsidR="00A6317E" w:rsidRPr="00D909C0" w:rsidRDefault="004B58E0" w:rsidP="00A6317E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As situações onde o </w:t>
      </w:r>
      <w:r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="008F7E96" w:rsidRPr="00D909C0">
        <w:rPr>
          <w:rFonts w:eastAsiaTheme="minorHAnsi"/>
          <w:sz w:val="22"/>
          <w:szCs w:val="22"/>
          <w:lang w:eastAsia="en-US"/>
        </w:rPr>
        <w:t xml:space="preserve"> necessite de administração de ambiente devem ser documentadas através de Carta de Risco e a solicitação </w:t>
      </w:r>
      <w:r w:rsidRPr="00D909C0">
        <w:rPr>
          <w:rFonts w:eastAsiaTheme="minorHAnsi"/>
          <w:sz w:val="22"/>
          <w:szCs w:val="22"/>
          <w:lang w:eastAsia="en-US"/>
        </w:rPr>
        <w:t>de acesso deverá ser monitorada;</w:t>
      </w:r>
    </w:p>
    <w:p w14:paraId="7CD9DEAF" w14:textId="054DF92A" w:rsidR="008F7E96" w:rsidRPr="00D909C0" w:rsidRDefault="008F7E96" w:rsidP="00A6317E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O suporte e desenvolvimento da aplicação é responsabilidade</w:t>
      </w:r>
      <w:r w:rsidR="004B58E0" w:rsidRPr="00D909C0">
        <w:rPr>
          <w:rFonts w:eastAsiaTheme="minorHAnsi"/>
          <w:sz w:val="22"/>
          <w:szCs w:val="22"/>
          <w:lang w:eastAsia="en-US"/>
        </w:rPr>
        <w:t xml:space="preserve"> do </w:t>
      </w:r>
      <w:r w:rsidR="004B58E0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="004B58E0" w:rsidRPr="00D909C0">
        <w:rPr>
          <w:rFonts w:eastAsiaTheme="minorHAnsi"/>
          <w:sz w:val="22"/>
          <w:szCs w:val="22"/>
          <w:lang w:eastAsia="en-US"/>
        </w:rPr>
        <w:t xml:space="preserve"> e seus fornecedores;</w:t>
      </w:r>
    </w:p>
    <w:p w14:paraId="4D40D822" w14:textId="7A6C4EAD" w:rsidR="008F7E96" w:rsidRPr="00D909C0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Projetos de migração deve</w:t>
      </w:r>
      <w:r w:rsidR="00E22047" w:rsidRPr="00D909C0">
        <w:rPr>
          <w:rFonts w:eastAsiaTheme="minorHAnsi"/>
          <w:sz w:val="22"/>
          <w:szCs w:val="22"/>
          <w:lang w:eastAsia="en-US"/>
        </w:rPr>
        <w:t>m</w:t>
      </w:r>
      <w:r w:rsidRPr="00D909C0">
        <w:rPr>
          <w:rFonts w:eastAsiaTheme="minorHAnsi"/>
          <w:sz w:val="22"/>
          <w:szCs w:val="22"/>
          <w:lang w:eastAsia="en-US"/>
        </w:rPr>
        <w:t xml:space="preserve"> s</w:t>
      </w:r>
      <w:r w:rsidR="00A6317E" w:rsidRPr="00D909C0">
        <w:rPr>
          <w:rFonts w:eastAsiaTheme="minorHAnsi"/>
          <w:sz w:val="22"/>
          <w:szCs w:val="22"/>
          <w:lang w:eastAsia="en-US"/>
        </w:rPr>
        <w:t>er acompanhado</w:t>
      </w:r>
      <w:r w:rsidR="00E22047" w:rsidRPr="00D909C0">
        <w:rPr>
          <w:rFonts w:eastAsiaTheme="minorHAnsi"/>
          <w:sz w:val="22"/>
          <w:szCs w:val="22"/>
          <w:lang w:eastAsia="en-US"/>
        </w:rPr>
        <w:t>s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 pela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SONDA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,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Pr="00D909C0">
        <w:rPr>
          <w:rFonts w:eastAsiaTheme="minorHAnsi"/>
          <w:sz w:val="22"/>
          <w:szCs w:val="22"/>
          <w:lang w:eastAsia="en-US"/>
        </w:rPr>
        <w:t xml:space="preserve"> e seus fornecedores da aplicação para não gerar incompatibilidade de platafor</w:t>
      </w:r>
      <w:r w:rsidR="004B58E0" w:rsidRPr="00D909C0">
        <w:rPr>
          <w:rFonts w:eastAsiaTheme="minorHAnsi"/>
          <w:sz w:val="22"/>
          <w:szCs w:val="22"/>
          <w:lang w:eastAsia="en-US"/>
        </w:rPr>
        <w:t>ma da aplicação e seus serviços;</w:t>
      </w:r>
    </w:p>
    <w:p w14:paraId="4BB0743B" w14:textId="6014923A" w:rsidR="008F7E96" w:rsidRPr="00D909C0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Defi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nir Janelas de deploy com o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="004B58E0" w:rsidRPr="00D909C0">
        <w:rPr>
          <w:rFonts w:eastAsiaTheme="minorHAnsi"/>
          <w:sz w:val="22"/>
          <w:szCs w:val="22"/>
          <w:lang w:eastAsia="en-US"/>
        </w:rPr>
        <w:t xml:space="preserve"> para uma melhor gestão do SLA</w:t>
      </w:r>
      <w:r w:rsidR="008E6919">
        <w:rPr>
          <w:rFonts w:eastAsiaTheme="minorHAnsi"/>
          <w:sz w:val="22"/>
          <w:szCs w:val="22"/>
          <w:lang w:eastAsia="en-US"/>
        </w:rPr>
        <w:t>, fornecendo manual proprietário de atualização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4B67DA25" w14:textId="7D19143C" w:rsidR="008F7E96" w:rsidRPr="00D909C0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Para admin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istração remota do ambiente do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Pr="00D909C0">
        <w:rPr>
          <w:rFonts w:eastAsiaTheme="minorHAnsi"/>
          <w:sz w:val="22"/>
          <w:szCs w:val="22"/>
          <w:lang w:eastAsia="en-US"/>
        </w:rPr>
        <w:t xml:space="preserve">, os custos com conectividade (ponto a ponto, VPN, MPLS, </w:t>
      </w:r>
      <w:r w:rsidR="00D909C0" w:rsidRPr="00D909C0">
        <w:rPr>
          <w:rFonts w:eastAsiaTheme="minorHAnsi"/>
          <w:sz w:val="22"/>
          <w:szCs w:val="22"/>
          <w:lang w:eastAsia="en-US"/>
        </w:rPr>
        <w:t>etc.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) ficam a cargo da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6A2887B1" w14:textId="4AEBE5E6" w:rsidR="008F7E96" w:rsidRPr="00D909C0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Para administraç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ão remota do ambiente do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Pr="00D909C0">
        <w:rPr>
          <w:rFonts w:eastAsiaTheme="minorHAnsi"/>
          <w:sz w:val="22"/>
          <w:szCs w:val="22"/>
          <w:lang w:eastAsia="en-US"/>
        </w:rPr>
        <w:t xml:space="preserve"> os custos, caso existam, com ferramenta de acesso remo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to ficam a cargo da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2FEA91BB" w14:textId="35AB9CA4" w:rsidR="008F7E96" w:rsidRPr="00D909C0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Os custos com deslocamento e hospedagem 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dos profissionais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SONDA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 </w:t>
      </w:r>
      <w:r w:rsidRPr="00D909C0">
        <w:rPr>
          <w:rFonts w:eastAsiaTheme="minorHAnsi"/>
          <w:sz w:val="22"/>
          <w:szCs w:val="22"/>
          <w:lang w:eastAsia="en-US"/>
        </w:rPr>
        <w:t>para qualquer localidade para prestação de serviço de administraç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ão ficam a cargo do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="004B58E0" w:rsidRPr="00D909C0">
        <w:rPr>
          <w:rFonts w:eastAsiaTheme="minorHAnsi"/>
          <w:sz w:val="22"/>
          <w:szCs w:val="22"/>
          <w:lang w:eastAsia="en-US"/>
        </w:rPr>
        <w:t>;</w:t>
      </w:r>
    </w:p>
    <w:p w14:paraId="54E57325" w14:textId="49C50E0E" w:rsidR="008F7E96" w:rsidRPr="00D909C0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Todas as versões precisam estar, no momento da contração, com seu ciclo de suporte vigente. Caso a responsabilidade 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do licenciamento seja do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Pr="00D909C0">
        <w:rPr>
          <w:rFonts w:eastAsiaTheme="minorHAnsi"/>
          <w:sz w:val="22"/>
          <w:szCs w:val="22"/>
          <w:lang w:eastAsia="en-US"/>
        </w:rPr>
        <w:t xml:space="preserve"> o suporte</w:t>
      </w:r>
      <w:r w:rsidR="004B58E0" w:rsidRPr="00D909C0">
        <w:rPr>
          <w:rFonts w:eastAsiaTheme="minorHAnsi"/>
          <w:sz w:val="22"/>
          <w:szCs w:val="22"/>
          <w:lang w:eastAsia="en-US"/>
        </w:rPr>
        <w:t xml:space="preserve"> estendido pode ser considerado;</w:t>
      </w:r>
      <w:r w:rsidRPr="00D909C0">
        <w:rPr>
          <w:rFonts w:eastAsiaTheme="minorHAnsi"/>
          <w:sz w:val="22"/>
          <w:szCs w:val="22"/>
          <w:lang w:eastAsia="en-US"/>
        </w:rPr>
        <w:t xml:space="preserve"> </w:t>
      </w:r>
    </w:p>
    <w:p w14:paraId="017F45D6" w14:textId="61C9180C" w:rsidR="008F7E96" w:rsidRPr="00D909C0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Quando um fim de suporte for anunciad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o pelo fornecedor a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SONDA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 solicitará ao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Pr="00D909C0">
        <w:rPr>
          <w:rFonts w:eastAsiaTheme="minorHAnsi"/>
          <w:sz w:val="22"/>
          <w:szCs w:val="22"/>
          <w:lang w:eastAsia="en-US"/>
        </w:rPr>
        <w:t xml:space="preserve"> a migração dos serviços para outra versão suportada. Não sendo possível, por questões de compatibilidade, c</w:t>
      </w:r>
      <w:r w:rsidR="004B58E0" w:rsidRPr="00D909C0">
        <w:rPr>
          <w:rFonts w:eastAsiaTheme="minorHAnsi"/>
          <w:sz w:val="22"/>
          <w:szCs w:val="22"/>
          <w:lang w:eastAsia="en-US"/>
        </w:rPr>
        <w:t>arta de risco será apresentada;</w:t>
      </w:r>
    </w:p>
    <w:p w14:paraId="0AA6CBBB" w14:textId="6C2B036C" w:rsidR="008F7E96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Toda distribuição Linux que não trabalhe com modelo de subscrição por meio de fornecedores não t</w:t>
      </w:r>
      <w:r w:rsidR="004B58E0" w:rsidRPr="00D909C0">
        <w:rPr>
          <w:rFonts w:eastAsiaTheme="minorHAnsi"/>
          <w:sz w:val="22"/>
          <w:szCs w:val="22"/>
          <w:lang w:eastAsia="en-US"/>
        </w:rPr>
        <w:t>erá SLAs de solução garantidos;</w:t>
      </w:r>
    </w:p>
    <w:p w14:paraId="492F2B76" w14:textId="7F91AE74" w:rsidR="00A06512" w:rsidRPr="00D909C0" w:rsidRDefault="00A06512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Middlewares executados em ambiente Windows, o licenciamento do sistema operacional é de responsabilidade do </w:t>
      </w:r>
      <w:r w:rsidRPr="00A06512">
        <w:rPr>
          <w:rFonts w:eastAsiaTheme="minorHAnsi"/>
          <w:b/>
          <w:sz w:val="22"/>
          <w:szCs w:val="22"/>
          <w:lang w:eastAsia="en-US"/>
        </w:rPr>
        <w:t>CLIENTE</w:t>
      </w:r>
      <w:r>
        <w:rPr>
          <w:rFonts w:eastAsiaTheme="minorHAnsi"/>
          <w:sz w:val="22"/>
          <w:szCs w:val="22"/>
          <w:lang w:eastAsia="en-US"/>
        </w:rPr>
        <w:t>;</w:t>
      </w:r>
    </w:p>
    <w:p w14:paraId="61F3ACB0" w14:textId="784A6BE4" w:rsidR="00931476" w:rsidRPr="00D909C0" w:rsidRDefault="008F7E96" w:rsidP="004B58E0">
      <w:pPr>
        <w:pStyle w:val="PargrafodaLista"/>
        <w:numPr>
          <w:ilvl w:val="0"/>
          <w:numId w:val="2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Para qualquer atividade de 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requisição fora </w:t>
      </w:r>
      <w:r w:rsidRPr="00D909C0">
        <w:rPr>
          <w:rFonts w:eastAsiaTheme="minorHAnsi"/>
          <w:sz w:val="22"/>
          <w:szCs w:val="22"/>
          <w:lang w:eastAsia="en-US"/>
        </w:rPr>
        <w:t xml:space="preserve">deste documento </w:t>
      </w:r>
      <w:r w:rsidR="00A6317E" w:rsidRPr="00D909C0">
        <w:rPr>
          <w:rFonts w:eastAsiaTheme="minorHAnsi"/>
          <w:sz w:val="22"/>
          <w:szCs w:val="22"/>
          <w:lang w:eastAsia="en-US"/>
        </w:rPr>
        <w:t xml:space="preserve">deverá ser negociado e o </w:t>
      </w:r>
      <w:r w:rsidR="00A6317E" w:rsidRPr="00D909C0">
        <w:rPr>
          <w:rFonts w:eastAsiaTheme="minorHAnsi"/>
          <w:b/>
          <w:sz w:val="22"/>
          <w:szCs w:val="22"/>
          <w:lang w:eastAsia="en-US"/>
        </w:rPr>
        <w:t>CLIENTE</w:t>
      </w:r>
      <w:r w:rsidRPr="00D909C0">
        <w:rPr>
          <w:rFonts w:eastAsiaTheme="minorHAnsi"/>
          <w:sz w:val="22"/>
          <w:szCs w:val="22"/>
          <w:lang w:eastAsia="en-US"/>
        </w:rPr>
        <w:t xml:space="preserve"> deverá </w:t>
      </w:r>
      <w:r w:rsidR="00A6317E" w:rsidRPr="00D909C0">
        <w:rPr>
          <w:rFonts w:eastAsiaTheme="minorHAnsi"/>
          <w:sz w:val="22"/>
          <w:szCs w:val="22"/>
          <w:lang w:eastAsia="en-US"/>
        </w:rPr>
        <w:t>apresentar procedimento e validá</w:t>
      </w:r>
      <w:r w:rsidRPr="00D909C0">
        <w:rPr>
          <w:rFonts w:eastAsiaTheme="minorHAnsi"/>
          <w:sz w:val="22"/>
          <w:szCs w:val="22"/>
          <w:lang w:eastAsia="en-US"/>
        </w:rPr>
        <w:t>-l</w:t>
      </w:r>
      <w:r w:rsidR="004B58E0" w:rsidRPr="00D909C0">
        <w:rPr>
          <w:rFonts w:eastAsiaTheme="minorHAnsi"/>
          <w:sz w:val="22"/>
          <w:szCs w:val="22"/>
          <w:lang w:eastAsia="en-US"/>
        </w:rPr>
        <w:t xml:space="preserve">o em conjunto com a </w:t>
      </w:r>
      <w:r w:rsidR="004B58E0" w:rsidRPr="00D909C0">
        <w:rPr>
          <w:rFonts w:eastAsiaTheme="minorHAnsi"/>
          <w:b/>
          <w:sz w:val="22"/>
          <w:szCs w:val="22"/>
          <w:lang w:eastAsia="en-US"/>
        </w:rPr>
        <w:t>SONDA</w:t>
      </w:r>
      <w:r w:rsidRPr="00D909C0">
        <w:rPr>
          <w:rFonts w:eastAsiaTheme="minorHAnsi"/>
          <w:sz w:val="22"/>
          <w:szCs w:val="22"/>
          <w:lang w:eastAsia="en-US"/>
        </w:rPr>
        <w:t>.</w:t>
      </w:r>
    </w:p>
    <w:p w14:paraId="0B764509" w14:textId="120A3206" w:rsidR="00931476" w:rsidRPr="00D909C0" w:rsidRDefault="00931476" w:rsidP="00F3317C">
      <w:pPr>
        <w:pStyle w:val="Titulo1"/>
      </w:pPr>
      <w:bookmarkStart w:id="14" w:name="_Toc170310953"/>
      <w:r w:rsidRPr="00D909C0">
        <w:t>Matriz de Responsabilidade</w:t>
      </w:r>
      <w:bookmarkEnd w:id="14"/>
    </w:p>
    <w:p w14:paraId="3C4743F9" w14:textId="47C6136A" w:rsidR="00931476" w:rsidRPr="00D909C0" w:rsidRDefault="00931476" w:rsidP="00A6317E">
      <w:pPr>
        <w:spacing w:after="160"/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D909C0">
        <w:rPr>
          <w:rFonts w:eastAsiaTheme="minorHAnsi"/>
          <w:b/>
          <w:sz w:val="22"/>
          <w:szCs w:val="22"/>
          <w:lang w:eastAsia="en-US"/>
        </w:rPr>
        <w:t>R</w:t>
      </w:r>
      <w:r w:rsidRPr="00D909C0">
        <w:rPr>
          <w:rFonts w:eastAsiaTheme="minorHAnsi"/>
          <w:sz w:val="22"/>
          <w:szCs w:val="22"/>
          <w:lang w:eastAsia="en-US"/>
        </w:rPr>
        <w:t xml:space="preserve"> - Responsável; </w:t>
      </w:r>
      <w:r w:rsidRPr="00D909C0">
        <w:rPr>
          <w:rFonts w:eastAsiaTheme="minorHAnsi"/>
          <w:b/>
          <w:sz w:val="22"/>
          <w:szCs w:val="22"/>
          <w:lang w:eastAsia="en-US"/>
        </w:rPr>
        <w:t>A</w:t>
      </w:r>
      <w:r w:rsidRPr="00D909C0">
        <w:rPr>
          <w:rFonts w:eastAsiaTheme="minorHAnsi"/>
          <w:sz w:val="22"/>
          <w:szCs w:val="22"/>
          <w:lang w:eastAsia="en-US"/>
        </w:rPr>
        <w:t xml:space="preserve"> - Aprovador; </w:t>
      </w:r>
      <w:r w:rsidRPr="00D909C0">
        <w:rPr>
          <w:rFonts w:eastAsiaTheme="minorHAnsi"/>
          <w:b/>
          <w:sz w:val="22"/>
          <w:szCs w:val="22"/>
          <w:lang w:eastAsia="en-US"/>
        </w:rPr>
        <w:t>S</w:t>
      </w:r>
      <w:r w:rsidRPr="00D909C0">
        <w:rPr>
          <w:rFonts w:eastAsiaTheme="minorHAnsi"/>
          <w:sz w:val="22"/>
          <w:szCs w:val="22"/>
          <w:lang w:eastAsia="en-US"/>
        </w:rPr>
        <w:t xml:space="preserve"> - Suporte; </w:t>
      </w:r>
      <w:r w:rsidRPr="00D909C0">
        <w:rPr>
          <w:rFonts w:eastAsiaTheme="minorHAnsi"/>
          <w:b/>
          <w:sz w:val="22"/>
          <w:szCs w:val="22"/>
          <w:lang w:eastAsia="en-US"/>
        </w:rPr>
        <w:t>I</w:t>
      </w:r>
      <w:r w:rsidRPr="00D909C0">
        <w:rPr>
          <w:rFonts w:eastAsiaTheme="minorHAnsi"/>
          <w:sz w:val="22"/>
          <w:szCs w:val="22"/>
          <w:lang w:eastAsia="en-US"/>
        </w:rPr>
        <w:t xml:space="preserve"> – Informado e </w:t>
      </w:r>
      <w:r w:rsidRPr="00D909C0">
        <w:rPr>
          <w:rFonts w:eastAsiaTheme="minorHAnsi"/>
          <w:b/>
          <w:sz w:val="22"/>
          <w:szCs w:val="22"/>
          <w:lang w:eastAsia="en-US"/>
        </w:rPr>
        <w:t>C</w:t>
      </w:r>
      <w:r w:rsidRPr="00D909C0">
        <w:rPr>
          <w:rFonts w:eastAsiaTheme="minorHAnsi"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10070" w:type="dxa"/>
        <w:tblLook w:val="04A0" w:firstRow="1" w:lastRow="0" w:firstColumn="1" w:lastColumn="0" w:noHBand="0" w:noVBand="1"/>
      </w:tblPr>
      <w:tblGrid>
        <w:gridCol w:w="1234"/>
        <w:gridCol w:w="6439"/>
        <w:gridCol w:w="1253"/>
        <w:gridCol w:w="1144"/>
      </w:tblGrid>
      <w:tr w:rsidR="008F7E96" w:rsidRPr="00D909C0" w14:paraId="71565796" w14:textId="77777777" w:rsidTr="00A6317E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568951AE" w14:textId="77777777" w:rsidR="008F7E96" w:rsidRPr="00D909C0" w:rsidRDefault="008F7E96" w:rsidP="00A6317E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bookmarkStart w:id="15" w:name="_Toc7447252"/>
            <w:bookmarkStart w:id="16" w:name="_Toc15635503"/>
            <w:r w:rsidRPr="00D909C0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Contratação Opcional?</w:t>
            </w:r>
          </w:p>
        </w:tc>
        <w:tc>
          <w:tcPr>
            <w:tcW w:w="6439" w:type="dxa"/>
            <w:shd w:val="clear" w:color="auto" w:fill="297FD5" w:themeFill="accent3"/>
            <w:noWrap/>
            <w:vAlign w:val="center"/>
            <w:hideMark/>
          </w:tcPr>
          <w:p w14:paraId="6D0F6690" w14:textId="77777777" w:rsidR="008F7E96" w:rsidRPr="00D909C0" w:rsidRDefault="008F7E96" w:rsidP="00A6317E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1253" w:type="dxa"/>
            <w:shd w:val="clear" w:color="auto" w:fill="297FD5" w:themeFill="accent3"/>
            <w:vAlign w:val="center"/>
            <w:hideMark/>
          </w:tcPr>
          <w:p w14:paraId="02DE80CD" w14:textId="658A6CD8" w:rsidR="008F7E96" w:rsidRPr="00D909C0" w:rsidRDefault="00A6317E" w:rsidP="00A6317E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SONDA</w:t>
            </w:r>
          </w:p>
        </w:tc>
        <w:tc>
          <w:tcPr>
            <w:tcW w:w="1144" w:type="dxa"/>
            <w:shd w:val="clear" w:color="auto" w:fill="297FD5" w:themeFill="accent3"/>
            <w:vAlign w:val="center"/>
            <w:hideMark/>
          </w:tcPr>
          <w:p w14:paraId="2CFFEDE6" w14:textId="5881109C" w:rsidR="008F7E96" w:rsidRPr="00D909C0" w:rsidRDefault="008F7E96" w:rsidP="00A6317E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C</w:t>
            </w:r>
            <w:r w:rsidR="00A6317E" w:rsidRPr="00D909C0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LIENTE</w:t>
            </w:r>
          </w:p>
        </w:tc>
      </w:tr>
      <w:tr w:rsidR="008F7E96" w:rsidRPr="00D909C0" w14:paraId="335BEDC1" w14:textId="77777777" w:rsidTr="00A6317E">
        <w:trPr>
          <w:trHeight w:val="315"/>
        </w:trPr>
        <w:tc>
          <w:tcPr>
            <w:tcW w:w="1234" w:type="dxa"/>
            <w:hideMark/>
          </w:tcPr>
          <w:p w14:paraId="186B0DD4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5DFE4D10" w14:textId="0774FBED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Administração do Mid</w:t>
            </w:r>
            <w:r w:rsid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d</w:t>
            </w: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leware</w:t>
            </w:r>
          </w:p>
        </w:tc>
        <w:tc>
          <w:tcPr>
            <w:tcW w:w="1253" w:type="dxa"/>
            <w:hideMark/>
          </w:tcPr>
          <w:p w14:paraId="7FDF50DA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352DA692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8F7E96" w:rsidRPr="00D909C0" w14:paraId="4968CD40" w14:textId="77777777" w:rsidTr="00A6317E">
        <w:trPr>
          <w:trHeight w:val="315"/>
        </w:trPr>
        <w:tc>
          <w:tcPr>
            <w:tcW w:w="1234" w:type="dxa"/>
            <w:hideMark/>
          </w:tcPr>
          <w:p w14:paraId="68BCE039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30F2E61D" w14:textId="03568790" w:rsidR="008F7E96" w:rsidRPr="00D909C0" w:rsidRDefault="00A6317E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Configuração do agente de monitoramento de M</w:t>
            </w:r>
            <w:r w:rsidR="008F7E96"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iddleware</w:t>
            </w:r>
          </w:p>
        </w:tc>
        <w:tc>
          <w:tcPr>
            <w:tcW w:w="1253" w:type="dxa"/>
            <w:hideMark/>
          </w:tcPr>
          <w:p w14:paraId="7172C697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5B3989D0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8F7E96" w:rsidRPr="00D909C0" w14:paraId="4032E8CE" w14:textId="77777777" w:rsidTr="00A6317E">
        <w:trPr>
          <w:trHeight w:val="315"/>
        </w:trPr>
        <w:tc>
          <w:tcPr>
            <w:tcW w:w="1234" w:type="dxa"/>
            <w:hideMark/>
          </w:tcPr>
          <w:p w14:paraId="5496DE2D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3AD63A97" w14:textId="77777777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Execução de deploy de aplicação</w:t>
            </w:r>
          </w:p>
        </w:tc>
        <w:tc>
          <w:tcPr>
            <w:tcW w:w="1253" w:type="dxa"/>
            <w:hideMark/>
          </w:tcPr>
          <w:p w14:paraId="47928F51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5C90F5CF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8F7E96" w:rsidRPr="00D909C0" w14:paraId="6D121E3F" w14:textId="77777777" w:rsidTr="00A6317E">
        <w:trPr>
          <w:trHeight w:val="315"/>
        </w:trPr>
        <w:tc>
          <w:tcPr>
            <w:tcW w:w="1234" w:type="dxa"/>
            <w:hideMark/>
          </w:tcPr>
          <w:p w14:paraId="7C1A022C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0CD23BF0" w14:textId="1C7B2A2D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Instala</w:t>
            </w:r>
            <w:r w:rsidR="00A6317E"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ção, Configuração e Remoção do M</w:t>
            </w: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iddleware em cluster</w:t>
            </w:r>
          </w:p>
        </w:tc>
        <w:tc>
          <w:tcPr>
            <w:tcW w:w="1253" w:type="dxa"/>
            <w:hideMark/>
          </w:tcPr>
          <w:p w14:paraId="785213AA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7FC96AC6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8F7E96" w:rsidRPr="00D909C0" w14:paraId="31B1CBEE" w14:textId="77777777" w:rsidTr="00A6317E">
        <w:trPr>
          <w:trHeight w:val="259"/>
        </w:trPr>
        <w:tc>
          <w:tcPr>
            <w:tcW w:w="1234" w:type="dxa"/>
            <w:hideMark/>
          </w:tcPr>
          <w:p w14:paraId="6B1F3B83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283B0EB2" w14:textId="6A44D2DD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Instala</w:t>
            </w:r>
            <w:r w:rsidR="00A6317E"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ção, Configuração e Remoção do M</w:t>
            </w: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iddleware  no balanceamento de carga</w:t>
            </w:r>
          </w:p>
        </w:tc>
        <w:tc>
          <w:tcPr>
            <w:tcW w:w="1253" w:type="dxa"/>
            <w:hideMark/>
          </w:tcPr>
          <w:p w14:paraId="7CAF911C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765EE631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8F7E96" w:rsidRPr="00D909C0" w14:paraId="354283DC" w14:textId="77777777" w:rsidTr="00A6317E">
        <w:trPr>
          <w:trHeight w:val="315"/>
        </w:trPr>
        <w:tc>
          <w:tcPr>
            <w:tcW w:w="1234" w:type="dxa"/>
            <w:hideMark/>
          </w:tcPr>
          <w:p w14:paraId="0CE9331E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lastRenderedPageBreak/>
              <w:t>Não</w:t>
            </w:r>
          </w:p>
        </w:tc>
        <w:tc>
          <w:tcPr>
            <w:tcW w:w="6439" w:type="dxa"/>
            <w:hideMark/>
          </w:tcPr>
          <w:p w14:paraId="695ACE94" w14:textId="4113774D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Atualização de pacotes de Middleware (correção, atualização, </w:t>
            </w:r>
            <w:r w:rsidR="00A6317E"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etc.</w:t>
            </w: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253" w:type="dxa"/>
            <w:hideMark/>
          </w:tcPr>
          <w:p w14:paraId="5BB3E4F2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1F63084F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8F7E96" w:rsidRPr="00D909C0" w14:paraId="3D946296" w14:textId="77777777" w:rsidTr="00A6317E">
        <w:trPr>
          <w:trHeight w:val="315"/>
        </w:trPr>
        <w:tc>
          <w:tcPr>
            <w:tcW w:w="1234" w:type="dxa"/>
            <w:hideMark/>
          </w:tcPr>
          <w:p w14:paraId="53C95B7F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6EC80966" w14:textId="0F771939" w:rsidR="008F7E96" w:rsidRPr="00D909C0" w:rsidRDefault="00A6317E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Aná</w:t>
            </w:r>
            <w:r w:rsidR="008F7E96"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lise de s</w:t>
            </w: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egurança e vulnerabilidades do M</w:t>
            </w:r>
            <w:r w:rsidR="008F7E96"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iddleware</w:t>
            </w:r>
          </w:p>
        </w:tc>
        <w:tc>
          <w:tcPr>
            <w:tcW w:w="1253" w:type="dxa"/>
            <w:hideMark/>
          </w:tcPr>
          <w:p w14:paraId="0B1D8E56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07EA2B86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8F7E96" w:rsidRPr="00D909C0" w14:paraId="620AAFF4" w14:textId="77777777" w:rsidTr="00A6317E">
        <w:trPr>
          <w:trHeight w:val="315"/>
        </w:trPr>
        <w:tc>
          <w:tcPr>
            <w:tcW w:w="1234" w:type="dxa"/>
            <w:hideMark/>
          </w:tcPr>
          <w:p w14:paraId="0096E319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3792D7F3" w14:textId="33EE7535" w:rsidR="008F7E96" w:rsidRPr="00D909C0" w:rsidRDefault="00A6317E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Upgrade do M</w:t>
            </w:r>
            <w:r w:rsidR="008F7E96"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iddleware</w:t>
            </w:r>
          </w:p>
        </w:tc>
        <w:tc>
          <w:tcPr>
            <w:tcW w:w="1253" w:type="dxa"/>
            <w:hideMark/>
          </w:tcPr>
          <w:p w14:paraId="17736304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40AA584F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8F7E96" w:rsidRPr="00D909C0" w14:paraId="0C573481" w14:textId="77777777" w:rsidTr="00A6317E">
        <w:trPr>
          <w:trHeight w:val="315"/>
        </w:trPr>
        <w:tc>
          <w:tcPr>
            <w:tcW w:w="1234" w:type="dxa"/>
            <w:hideMark/>
          </w:tcPr>
          <w:p w14:paraId="4F0D1B00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44D1B667" w14:textId="77777777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Geração de relatório de performance e capacidade</w:t>
            </w:r>
          </w:p>
        </w:tc>
        <w:tc>
          <w:tcPr>
            <w:tcW w:w="1253" w:type="dxa"/>
            <w:hideMark/>
          </w:tcPr>
          <w:p w14:paraId="3C4F5A5F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4B4AB6E4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8F7E96" w:rsidRPr="00D909C0" w14:paraId="11C8D50D" w14:textId="77777777" w:rsidTr="00A6317E">
        <w:trPr>
          <w:trHeight w:val="315"/>
        </w:trPr>
        <w:tc>
          <w:tcPr>
            <w:tcW w:w="1234" w:type="dxa"/>
            <w:hideMark/>
          </w:tcPr>
          <w:p w14:paraId="0885ED04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14E2761E" w14:textId="77777777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Configuração de certificados</w:t>
            </w:r>
          </w:p>
        </w:tc>
        <w:tc>
          <w:tcPr>
            <w:tcW w:w="1253" w:type="dxa"/>
            <w:hideMark/>
          </w:tcPr>
          <w:p w14:paraId="4EDA1133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144" w:type="dxa"/>
            <w:hideMark/>
          </w:tcPr>
          <w:p w14:paraId="1ED2A320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8F7E96" w:rsidRPr="00D909C0" w14:paraId="668D936F" w14:textId="77777777" w:rsidTr="00A6317E">
        <w:trPr>
          <w:trHeight w:val="315"/>
        </w:trPr>
        <w:tc>
          <w:tcPr>
            <w:tcW w:w="1234" w:type="dxa"/>
            <w:hideMark/>
          </w:tcPr>
          <w:p w14:paraId="60A1FFB4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41DB8E22" w14:textId="77777777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do Middleware</w:t>
            </w:r>
          </w:p>
        </w:tc>
        <w:tc>
          <w:tcPr>
            <w:tcW w:w="1253" w:type="dxa"/>
            <w:hideMark/>
          </w:tcPr>
          <w:p w14:paraId="1EE87DDA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4" w:type="dxa"/>
            <w:hideMark/>
          </w:tcPr>
          <w:p w14:paraId="5830E352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8F7E96" w:rsidRPr="00D909C0" w14:paraId="2017410A" w14:textId="77777777" w:rsidTr="00A6317E">
        <w:trPr>
          <w:trHeight w:val="315"/>
        </w:trPr>
        <w:tc>
          <w:tcPr>
            <w:tcW w:w="1234" w:type="dxa"/>
            <w:hideMark/>
          </w:tcPr>
          <w:p w14:paraId="605DF093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439" w:type="dxa"/>
            <w:hideMark/>
          </w:tcPr>
          <w:p w14:paraId="0EE31CC9" w14:textId="77777777" w:rsidR="008F7E96" w:rsidRPr="00D909C0" w:rsidRDefault="008F7E96" w:rsidP="00E4197D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Gestão de software de terceiros </w:t>
            </w:r>
          </w:p>
        </w:tc>
        <w:tc>
          <w:tcPr>
            <w:tcW w:w="1253" w:type="dxa"/>
            <w:hideMark/>
          </w:tcPr>
          <w:p w14:paraId="39D3F548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4" w:type="dxa"/>
            <w:hideMark/>
          </w:tcPr>
          <w:p w14:paraId="13758FB8" w14:textId="77777777" w:rsidR="008F7E96" w:rsidRPr="00D909C0" w:rsidRDefault="008F7E96" w:rsidP="00E4197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</w:tbl>
    <w:p w14:paraId="6C13A955" w14:textId="306E544D" w:rsidR="00931476" w:rsidRPr="00D909C0" w:rsidRDefault="00B25C17" w:rsidP="00F3317C">
      <w:pPr>
        <w:pStyle w:val="Titulo1"/>
      </w:pPr>
      <w:bookmarkStart w:id="17" w:name="_Toc170310954"/>
      <w:bookmarkEnd w:id="15"/>
      <w:bookmarkEnd w:id="16"/>
      <w:r w:rsidRPr="00D909C0">
        <w:t>Requisição de Serviço</w:t>
      </w:r>
      <w:bookmarkEnd w:id="17"/>
    </w:p>
    <w:p w14:paraId="13A4CF3D" w14:textId="28197C3A" w:rsidR="00B25C17" w:rsidRPr="00D909C0" w:rsidRDefault="00A6317E" w:rsidP="00B25C17">
      <w:pPr>
        <w:rPr>
          <w:rFonts w:eastAsiaTheme="minorHAnsi"/>
          <w:sz w:val="22"/>
          <w:szCs w:val="22"/>
          <w:lang w:eastAsia="en-US"/>
        </w:rPr>
      </w:pPr>
      <w:r w:rsidRPr="00D909C0">
        <w:rPr>
          <w:rFonts w:eastAsiaTheme="minorHAnsi"/>
          <w:sz w:val="22"/>
          <w:szCs w:val="22"/>
          <w:lang w:eastAsia="en-US"/>
        </w:rPr>
        <w:t>Abaixo</w:t>
      </w:r>
      <w:r w:rsidR="00B25C17" w:rsidRPr="00D909C0">
        <w:rPr>
          <w:rFonts w:eastAsiaTheme="minorHAnsi"/>
          <w:sz w:val="22"/>
          <w:szCs w:val="22"/>
          <w:lang w:eastAsia="en-US"/>
        </w:rPr>
        <w:t xml:space="preserve"> as atividades e suas requisições contempladas pelo </w:t>
      </w:r>
      <w:r w:rsidRPr="00D909C0">
        <w:rPr>
          <w:rFonts w:eastAsiaTheme="minorHAnsi"/>
          <w:sz w:val="22"/>
          <w:szCs w:val="22"/>
          <w:lang w:eastAsia="en-US"/>
        </w:rPr>
        <w:t>Professional Services</w:t>
      </w:r>
      <w:r w:rsidR="00B25C17" w:rsidRPr="00D909C0">
        <w:rPr>
          <w:rFonts w:eastAsiaTheme="minorHAnsi"/>
          <w:sz w:val="22"/>
          <w:szCs w:val="22"/>
          <w:lang w:eastAsia="en-US"/>
        </w:rPr>
        <w:t>.</w:t>
      </w:r>
    </w:p>
    <w:p w14:paraId="0DC6A461" w14:textId="77777777" w:rsidR="00B25C17" w:rsidRPr="00D909C0" w:rsidRDefault="00B25C17" w:rsidP="00B25C17">
      <w:pPr>
        <w:rPr>
          <w:rFonts w:ascii="Arial" w:hAnsi="Arial" w:cs="Arial"/>
          <w:sz w:val="20"/>
          <w:szCs w:val="20"/>
        </w:rPr>
      </w:pP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3686"/>
      </w:tblGrid>
      <w:tr w:rsidR="002855A6" w:rsidRPr="00D909C0" w14:paraId="3D2EFCF2" w14:textId="77777777" w:rsidTr="002855A6">
        <w:trPr>
          <w:trHeight w:val="450"/>
        </w:trPr>
        <w:tc>
          <w:tcPr>
            <w:tcW w:w="4390" w:type="dxa"/>
            <w:shd w:val="clear" w:color="auto" w:fill="297FD5" w:themeFill="accent3"/>
            <w:vAlign w:val="center"/>
            <w:hideMark/>
          </w:tcPr>
          <w:p w14:paraId="21F6EC78" w14:textId="77777777" w:rsidR="002855A6" w:rsidRPr="00D909C0" w:rsidRDefault="002855A6" w:rsidP="00A6317E">
            <w:pPr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Requisição</w:t>
            </w:r>
          </w:p>
        </w:tc>
        <w:tc>
          <w:tcPr>
            <w:tcW w:w="1984" w:type="dxa"/>
            <w:shd w:val="clear" w:color="auto" w:fill="297FD5" w:themeFill="accent3"/>
            <w:vAlign w:val="center"/>
            <w:hideMark/>
          </w:tcPr>
          <w:p w14:paraId="18DA8080" w14:textId="6CFF5D45" w:rsidR="002855A6" w:rsidRPr="00D909C0" w:rsidRDefault="007B284A" w:rsidP="007B284A">
            <w:pPr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3686" w:type="dxa"/>
            <w:shd w:val="clear" w:color="auto" w:fill="297FD5" w:themeFill="accent3"/>
            <w:vAlign w:val="center"/>
            <w:hideMark/>
          </w:tcPr>
          <w:p w14:paraId="11807E3A" w14:textId="64776B28" w:rsidR="002855A6" w:rsidRPr="00D909C0" w:rsidRDefault="002855A6" w:rsidP="002855A6">
            <w:pPr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Tempo de Solução</w:t>
            </w:r>
          </w:p>
        </w:tc>
      </w:tr>
      <w:tr w:rsidR="00E91DB3" w:rsidRPr="00D909C0" w14:paraId="78CA106C" w14:textId="77777777" w:rsidTr="00E00B81">
        <w:trPr>
          <w:trHeight w:val="300"/>
        </w:trPr>
        <w:tc>
          <w:tcPr>
            <w:tcW w:w="4390" w:type="dxa"/>
          </w:tcPr>
          <w:p w14:paraId="4EAA91ED" w14:textId="2A38635F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Instalar, Configurar e Remover  Middleware</w:t>
            </w:r>
          </w:p>
        </w:tc>
        <w:tc>
          <w:tcPr>
            <w:tcW w:w="1984" w:type="dxa"/>
            <w:noWrap/>
            <w:vAlign w:val="center"/>
          </w:tcPr>
          <w:p w14:paraId="00AD0BEA" w14:textId="59D7D90F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09AEC92F" w14:textId="717EEE06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0F7E80DE" w14:textId="77777777" w:rsidTr="00E00B81">
        <w:trPr>
          <w:trHeight w:val="300"/>
        </w:trPr>
        <w:tc>
          <w:tcPr>
            <w:tcW w:w="4390" w:type="dxa"/>
          </w:tcPr>
          <w:p w14:paraId="7AE4F894" w14:textId="494486A0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Iniciar, Restart e Parar Middleware</w:t>
            </w:r>
          </w:p>
        </w:tc>
        <w:tc>
          <w:tcPr>
            <w:tcW w:w="1984" w:type="dxa"/>
            <w:noWrap/>
            <w:vAlign w:val="center"/>
          </w:tcPr>
          <w:p w14:paraId="3D21393B" w14:textId="791828A4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highlight w:val="yellow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3E9D62D4" w14:textId="6C99CEF8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highlight w:val="yellow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6F0A90FB" w14:textId="77777777" w:rsidTr="00E00B81">
        <w:trPr>
          <w:trHeight w:val="300"/>
        </w:trPr>
        <w:tc>
          <w:tcPr>
            <w:tcW w:w="4390" w:type="dxa"/>
          </w:tcPr>
          <w:p w14:paraId="032281A5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Coletar de logs</w:t>
            </w:r>
          </w:p>
        </w:tc>
        <w:tc>
          <w:tcPr>
            <w:tcW w:w="1984" w:type="dxa"/>
            <w:noWrap/>
            <w:vAlign w:val="center"/>
          </w:tcPr>
          <w:p w14:paraId="5DD444DF" w14:textId="497F434E" w:rsidR="00E91DB3" w:rsidRPr="00D909C0" w:rsidRDefault="00E91DB3" w:rsidP="00E91DB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3363061E" w14:textId="210184D4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7C8003AA" w14:textId="77777777" w:rsidTr="00E00B81">
        <w:trPr>
          <w:trHeight w:val="300"/>
        </w:trPr>
        <w:tc>
          <w:tcPr>
            <w:tcW w:w="4390" w:type="dxa"/>
          </w:tcPr>
          <w:p w14:paraId="0368D843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Gerar trace</w:t>
            </w:r>
          </w:p>
        </w:tc>
        <w:tc>
          <w:tcPr>
            <w:tcW w:w="1984" w:type="dxa"/>
            <w:noWrap/>
            <w:vAlign w:val="center"/>
          </w:tcPr>
          <w:p w14:paraId="683D252E" w14:textId="3DB6EEB4" w:rsidR="00E91DB3" w:rsidRPr="00D909C0" w:rsidRDefault="00E91DB3" w:rsidP="00E91DB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0CC84150" w14:textId="1A9ED9B9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1699ACB1" w14:textId="77777777" w:rsidTr="00E00B81">
        <w:trPr>
          <w:trHeight w:val="300"/>
        </w:trPr>
        <w:tc>
          <w:tcPr>
            <w:tcW w:w="4390" w:type="dxa"/>
          </w:tcPr>
          <w:p w14:paraId="5619918F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 xml:space="preserve">Executar Dump de aplicação </w:t>
            </w:r>
          </w:p>
        </w:tc>
        <w:tc>
          <w:tcPr>
            <w:tcW w:w="1984" w:type="dxa"/>
            <w:noWrap/>
            <w:vAlign w:val="center"/>
          </w:tcPr>
          <w:p w14:paraId="2DF1FE15" w14:textId="72ACB6D7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37AD2B05" w14:textId="0C756C21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56F97665" w14:textId="77777777" w:rsidTr="00E00B81">
        <w:trPr>
          <w:trHeight w:val="300"/>
        </w:trPr>
        <w:tc>
          <w:tcPr>
            <w:tcW w:w="4390" w:type="dxa"/>
          </w:tcPr>
          <w:p w14:paraId="2082BF5F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Rotacionar de logs</w:t>
            </w:r>
          </w:p>
        </w:tc>
        <w:tc>
          <w:tcPr>
            <w:tcW w:w="1984" w:type="dxa"/>
            <w:noWrap/>
            <w:vAlign w:val="center"/>
          </w:tcPr>
          <w:p w14:paraId="52F45469" w14:textId="05CF1209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02572321" w14:textId="1D29D5F0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7E74C1F9" w14:textId="77777777" w:rsidTr="00E00B81">
        <w:trPr>
          <w:trHeight w:val="300"/>
        </w:trPr>
        <w:tc>
          <w:tcPr>
            <w:tcW w:w="4390" w:type="dxa"/>
          </w:tcPr>
          <w:p w14:paraId="3B3FED43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Alterar nível de debug no log</w:t>
            </w:r>
          </w:p>
        </w:tc>
        <w:tc>
          <w:tcPr>
            <w:tcW w:w="1984" w:type="dxa"/>
            <w:noWrap/>
            <w:vAlign w:val="center"/>
          </w:tcPr>
          <w:p w14:paraId="1E7E04C0" w14:textId="626994E0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6388F252" w14:textId="6A6270D2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1C9037AE" w14:textId="77777777" w:rsidTr="00E00B81">
        <w:trPr>
          <w:trHeight w:val="300"/>
        </w:trPr>
        <w:tc>
          <w:tcPr>
            <w:tcW w:w="4390" w:type="dxa"/>
          </w:tcPr>
          <w:p w14:paraId="60427B85" w14:textId="6821111D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Configurar JMX monitoramento do Middleware</w:t>
            </w:r>
          </w:p>
        </w:tc>
        <w:tc>
          <w:tcPr>
            <w:tcW w:w="1984" w:type="dxa"/>
            <w:noWrap/>
            <w:vAlign w:val="center"/>
          </w:tcPr>
          <w:p w14:paraId="71898623" w14:textId="06BA2C15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43EBF157" w14:textId="56734E11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15AD7C9C" w14:textId="77777777" w:rsidTr="00E00B81">
        <w:trPr>
          <w:trHeight w:val="300"/>
        </w:trPr>
        <w:tc>
          <w:tcPr>
            <w:tcW w:w="4390" w:type="dxa"/>
          </w:tcPr>
          <w:p w14:paraId="63B4C3EF" w14:textId="0E1D7D83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Configurar agente monitoramento do Middleware</w:t>
            </w:r>
          </w:p>
        </w:tc>
        <w:tc>
          <w:tcPr>
            <w:tcW w:w="1984" w:type="dxa"/>
            <w:noWrap/>
            <w:vAlign w:val="center"/>
          </w:tcPr>
          <w:p w14:paraId="28CD8ABB" w14:textId="56B7553E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704FF8C7" w14:textId="6E8858DC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3B7FE3B0" w14:textId="77777777" w:rsidTr="00E00B81">
        <w:trPr>
          <w:trHeight w:val="300"/>
        </w:trPr>
        <w:tc>
          <w:tcPr>
            <w:tcW w:w="4390" w:type="dxa"/>
          </w:tcPr>
          <w:p w14:paraId="3B921BE1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Executar Deploy com roteiro</w:t>
            </w:r>
          </w:p>
        </w:tc>
        <w:tc>
          <w:tcPr>
            <w:tcW w:w="1984" w:type="dxa"/>
            <w:noWrap/>
            <w:vAlign w:val="center"/>
          </w:tcPr>
          <w:p w14:paraId="6F444AD8" w14:textId="15955972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86" w:type="dxa"/>
          </w:tcPr>
          <w:p w14:paraId="29F844F2" w14:textId="009FEC4B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7FC01021" w14:textId="77777777" w:rsidTr="00E00B81">
        <w:trPr>
          <w:trHeight w:val="300"/>
        </w:trPr>
        <w:tc>
          <w:tcPr>
            <w:tcW w:w="4390" w:type="dxa"/>
          </w:tcPr>
          <w:p w14:paraId="344EBA85" w14:textId="2D556A59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Ajustar configuração com roteiro</w:t>
            </w:r>
          </w:p>
        </w:tc>
        <w:tc>
          <w:tcPr>
            <w:tcW w:w="1984" w:type="dxa"/>
            <w:noWrap/>
            <w:vAlign w:val="center"/>
          </w:tcPr>
          <w:p w14:paraId="4B564327" w14:textId="7B721377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86" w:type="dxa"/>
          </w:tcPr>
          <w:p w14:paraId="475B09E8" w14:textId="2383642B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23EBA3A6" w14:textId="77777777" w:rsidTr="00E00B81">
        <w:trPr>
          <w:trHeight w:val="300"/>
        </w:trPr>
        <w:tc>
          <w:tcPr>
            <w:tcW w:w="4390" w:type="dxa"/>
          </w:tcPr>
          <w:p w14:paraId="0637BB14" w14:textId="6807B2C4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Instalar e Remover Cluster no Middleware</w:t>
            </w:r>
          </w:p>
        </w:tc>
        <w:tc>
          <w:tcPr>
            <w:tcW w:w="1984" w:type="dxa"/>
            <w:noWrap/>
            <w:vAlign w:val="center"/>
          </w:tcPr>
          <w:p w14:paraId="23108FC3" w14:textId="582B1B3A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4D67E6BC" w14:textId="47AFF39F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69EF5D6F" w14:textId="77777777" w:rsidTr="00E00B81">
        <w:trPr>
          <w:trHeight w:val="300"/>
        </w:trPr>
        <w:tc>
          <w:tcPr>
            <w:tcW w:w="4390" w:type="dxa"/>
          </w:tcPr>
          <w:p w14:paraId="21F1E442" w14:textId="265061B5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Adicionar e Remover o Middleware em cluster</w:t>
            </w:r>
          </w:p>
        </w:tc>
        <w:tc>
          <w:tcPr>
            <w:tcW w:w="1984" w:type="dxa"/>
            <w:noWrap/>
            <w:vAlign w:val="center"/>
          </w:tcPr>
          <w:p w14:paraId="57CE805B" w14:textId="5A764114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281F0EBB" w14:textId="640F6366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4618A9F9" w14:textId="77777777" w:rsidTr="00E00B81">
        <w:trPr>
          <w:trHeight w:val="300"/>
        </w:trPr>
        <w:tc>
          <w:tcPr>
            <w:tcW w:w="4390" w:type="dxa"/>
          </w:tcPr>
          <w:p w14:paraId="1EE06C5A" w14:textId="6897445B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Instalar e Remover balanceamento de carga  no Middleware</w:t>
            </w:r>
          </w:p>
        </w:tc>
        <w:tc>
          <w:tcPr>
            <w:tcW w:w="1984" w:type="dxa"/>
            <w:noWrap/>
            <w:vAlign w:val="center"/>
          </w:tcPr>
          <w:p w14:paraId="22A98A4B" w14:textId="1D68E0C9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5D2B31AA" w14:textId="6C4B8497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5F09C6D2" w14:textId="77777777" w:rsidTr="00E00B81">
        <w:trPr>
          <w:trHeight w:val="300"/>
        </w:trPr>
        <w:tc>
          <w:tcPr>
            <w:tcW w:w="4390" w:type="dxa"/>
          </w:tcPr>
          <w:p w14:paraId="3B3D84F5" w14:textId="5AD47781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Adicionar  e Remover o Middleware no balanceamento</w:t>
            </w:r>
          </w:p>
        </w:tc>
        <w:tc>
          <w:tcPr>
            <w:tcW w:w="1984" w:type="dxa"/>
            <w:noWrap/>
            <w:vAlign w:val="center"/>
          </w:tcPr>
          <w:p w14:paraId="42227A21" w14:textId="7BD3C9D0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3FB416A2" w14:textId="7363F82C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67AB0AB2" w14:textId="77777777" w:rsidTr="00E00B81">
        <w:trPr>
          <w:trHeight w:val="300"/>
        </w:trPr>
        <w:tc>
          <w:tcPr>
            <w:tcW w:w="4390" w:type="dxa"/>
          </w:tcPr>
          <w:p w14:paraId="151D5D5A" w14:textId="77BB38C2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Tuning do Middleware</w:t>
            </w:r>
          </w:p>
        </w:tc>
        <w:tc>
          <w:tcPr>
            <w:tcW w:w="1984" w:type="dxa"/>
            <w:noWrap/>
            <w:vAlign w:val="center"/>
          </w:tcPr>
          <w:p w14:paraId="2293113A" w14:textId="10CD68FD" w:rsidR="00E91DB3" w:rsidRPr="00D909C0" w:rsidRDefault="00E91DB3" w:rsidP="00E91DB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7F089524" w14:textId="45ABFD66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8E6919" w:rsidRPr="00D909C0" w14:paraId="05535062" w14:textId="77777777" w:rsidTr="00E00B81">
        <w:trPr>
          <w:trHeight w:val="300"/>
        </w:trPr>
        <w:tc>
          <w:tcPr>
            <w:tcW w:w="4390" w:type="dxa"/>
          </w:tcPr>
          <w:p w14:paraId="1B6B9323" w14:textId="4DAB969A" w:rsidR="008E6919" w:rsidRPr="00D909C0" w:rsidRDefault="008E6919" w:rsidP="00E91DB3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Trobleshooting do Middleware</w:t>
            </w:r>
          </w:p>
        </w:tc>
        <w:tc>
          <w:tcPr>
            <w:tcW w:w="1984" w:type="dxa"/>
            <w:noWrap/>
            <w:vAlign w:val="center"/>
          </w:tcPr>
          <w:p w14:paraId="08F876A4" w14:textId="2802B46B" w:rsidR="008E6919" w:rsidRDefault="008E6919" w:rsidP="00E91DB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3EEC2BA6" w14:textId="0E63539C" w:rsidR="008E6919" w:rsidRPr="00D909C0" w:rsidRDefault="008E6919" w:rsidP="00E91DB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404B4403" w14:textId="77777777" w:rsidTr="00E00B81">
        <w:trPr>
          <w:trHeight w:val="300"/>
        </w:trPr>
        <w:tc>
          <w:tcPr>
            <w:tcW w:w="4390" w:type="dxa"/>
          </w:tcPr>
          <w:p w14:paraId="27C63CCF" w14:textId="123FDD71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 xml:space="preserve">Configurar a aplicação no Middleware </w:t>
            </w:r>
          </w:p>
        </w:tc>
        <w:tc>
          <w:tcPr>
            <w:tcW w:w="1984" w:type="dxa"/>
            <w:noWrap/>
            <w:vAlign w:val="center"/>
          </w:tcPr>
          <w:p w14:paraId="7B17AB7C" w14:textId="71FD548D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561AAF87" w14:textId="12EFBA3C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0EE52881" w14:textId="77777777" w:rsidTr="00E00B81">
        <w:trPr>
          <w:trHeight w:val="300"/>
        </w:trPr>
        <w:tc>
          <w:tcPr>
            <w:tcW w:w="4390" w:type="dxa"/>
          </w:tcPr>
          <w:p w14:paraId="227D0414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Relatório de performance e desempenho do ambiente</w:t>
            </w:r>
          </w:p>
        </w:tc>
        <w:tc>
          <w:tcPr>
            <w:tcW w:w="1984" w:type="dxa"/>
            <w:noWrap/>
            <w:vAlign w:val="center"/>
          </w:tcPr>
          <w:p w14:paraId="311236B4" w14:textId="3A6DF71B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22C95D27" w14:textId="79774651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5A846498" w14:textId="77777777" w:rsidTr="00E00B81">
        <w:trPr>
          <w:trHeight w:val="300"/>
        </w:trPr>
        <w:tc>
          <w:tcPr>
            <w:tcW w:w="4390" w:type="dxa"/>
          </w:tcPr>
          <w:p w14:paraId="084F936A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Relatório de capacidade Middleware</w:t>
            </w:r>
          </w:p>
        </w:tc>
        <w:tc>
          <w:tcPr>
            <w:tcW w:w="1984" w:type="dxa"/>
            <w:noWrap/>
            <w:vAlign w:val="center"/>
          </w:tcPr>
          <w:p w14:paraId="6FD705F9" w14:textId="4B18708E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270D11B4" w14:textId="5484EDFA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0305B6F6" w14:textId="77777777" w:rsidTr="00E00B81">
        <w:trPr>
          <w:trHeight w:val="300"/>
        </w:trPr>
        <w:tc>
          <w:tcPr>
            <w:tcW w:w="4390" w:type="dxa"/>
          </w:tcPr>
          <w:p w14:paraId="2414047F" w14:textId="5F7B7CF8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Ajustar Memória JDK</w:t>
            </w:r>
          </w:p>
        </w:tc>
        <w:tc>
          <w:tcPr>
            <w:tcW w:w="1984" w:type="dxa"/>
            <w:noWrap/>
            <w:vAlign w:val="center"/>
          </w:tcPr>
          <w:p w14:paraId="2EFD377B" w14:textId="172C8113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43463E21" w14:textId="74689541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6169618C" w14:textId="77777777" w:rsidTr="00E00B81">
        <w:trPr>
          <w:trHeight w:val="300"/>
        </w:trPr>
        <w:tc>
          <w:tcPr>
            <w:tcW w:w="4390" w:type="dxa"/>
          </w:tcPr>
          <w:p w14:paraId="0D48AEB2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 xml:space="preserve">Ajustar threads </w:t>
            </w:r>
          </w:p>
        </w:tc>
        <w:tc>
          <w:tcPr>
            <w:tcW w:w="1984" w:type="dxa"/>
            <w:noWrap/>
            <w:vAlign w:val="center"/>
          </w:tcPr>
          <w:p w14:paraId="3862A667" w14:textId="0E4C76A9" w:rsidR="00E91DB3" w:rsidRPr="00D909C0" w:rsidRDefault="00E91DB3" w:rsidP="00E91DB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3B968FAE" w14:textId="17B4FF9B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643EFCE9" w14:textId="77777777" w:rsidTr="00E00B81">
        <w:trPr>
          <w:trHeight w:val="300"/>
        </w:trPr>
        <w:tc>
          <w:tcPr>
            <w:tcW w:w="4390" w:type="dxa"/>
          </w:tcPr>
          <w:p w14:paraId="22D029AD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Ajustar pool de conexão</w:t>
            </w:r>
          </w:p>
        </w:tc>
        <w:tc>
          <w:tcPr>
            <w:tcW w:w="1984" w:type="dxa"/>
            <w:noWrap/>
            <w:vAlign w:val="center"/>
          </w:tcPr>
          <w:p w14:paraId="26DBA851" w14:textId="526E032D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53D4F66E" w14:textId="4DB09F11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6EE9D935" w14:textId="77777777" w:rsidTr="00E00B81">
        <w:trPr>
          <w:trHeight w:val="300"/>
        </w:trPr>
        <w:tc>
          <w:tcPr>
            <w:tcW w:w="4390" w:type="dxa"/>
          </w:tcPr>
          <w:p w14:paraId="5F796DC7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 xml:space="preserve">Ajustar tempo de resposta de conectores </w:t>
            </w:r>
          </w:p>
        </w:tc>
        <w:tc>
          <w:tcPr>
            <w:tcW w:w="1984" w:type="dxa"/>
            <w:noWrap/>
            <w:vAlign w:val="center"/>
          </w:tcPr>
          <w:p w14:paraId="50756427" w14:textId="095C1EF7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4290057C" w14:textId="3F2F8C3F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0A79DF51" w14:textId="77777777" w:rsidTr="00E00B81">
        <w:trPr>
          <w:trHeight w:val="300"/>
        </w:trPr>
        <w:tc>
          <w:tcPr>
            <w:tcW w:w="4390" w:type="dxa"/>
          </w:tcPr>
          <w:p w14:paraId="1C3EB839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Habilitar novas features no middleware</w:t>
            </w:r>
          </w:p>
        </w:tc>
        <w:tc>
          <w:tcPr>
            <w:tcW w:w="1984" w:type="dxa"/>
            <w:noWrap/>
            <w:vAlign w:val="center"/>
          </w:tcPr>
          <w:p w14:paraId="2D2E20D3" w14:textId="19663BD6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5DAE0861" w14:textId="783B370C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3497C229" w14:textId="77777777" w:rsidTr="00E00B81">
        <w:trPr>
          <w:trHeight w:val="300"/>
        </w:trPr>
        <w:tc>
          <w:tcPr>
            <w:tcW w:w="4390" w:type="dxa"/>
          </w:tcPr>
          <w:p w14:paraId="0078CA9F" w14:textId="77777777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Configurar de novos certificados</w:t>
            </w:r>
          </w:p>
        </w:tc>
        <w:tc>
          <w:tcPr>
            <w:tcW w:w="1984" w:type="dxa"/>
            <w:noWrap/>
            <w:vAlign w:val="center"/>
          </w:tcPr>
          <w:p w14:paraId="3501DEF9" w14:textId="10922CB3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86" w:type="dxa"/>
          </w:tcPr>
          <w:p w14:paraId="23D3CC8E" w14:textId="49A16886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549C5E23" w14:textId="77777777" w:rsidTr="00E00B81">
        <w:trPr>
          <w:trHeight w:val="300"/>
        </w:trPr>
        <w:tc>
          <w:tcPr>
            <w:tcW w:w="4390" w:type="dxa"/>
          </w:tcPr>
          <w:p w14:paraId="3D00812A" w14:textId="0E17FD45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lastRenderedPageBreak/>
              <w:t>Analisar de segurança e vulnerabilidades do Middleware</w:t>
            </w:r>
          </w:p>
        </w:tc>
        <w:tc>
          <w:tcPr>
            <w:tcW w:w="1984" w:type="dxa"/>
            <w:noWrap/>
            <w:vAlign w:val="center"/>
          </w:tcPr>
          <w:p w14:paraId="5767F76B" w14:textId="17305C96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4A8BAD38" w14:textId="1E5EE64C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Conforme TS contratado</w:t>
            </w:r>
          </w:p>
        </w:tc>
      </w:tr>
      <w:tr w:rsidR="00E91DB3" w:rsidRPr="00D909C0" w14:paraId="3FBC1A6B" w14:textId="77777777" w:rsidTr="00E00B81">
        <w:trPr>
          <w:trHeight w:val="300"/>
        </w:trPr>
        <w:tc>
          <w:tcPr>
            <w:tcW w:w="4390" w:type="dxa"/>
          </w:tcPr>
          <w:p w14:paraId="0DD45A22" w14:textId="68B2E86F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Aplicar de patch no Middleware</w:t>
            </w:r>
          </w:p>
        </w:tc>
        <w:tc>
          <w:tcPr>
            <w:tcW w:w="1984" w:type="dxa"/>
            <w:noWrap/>
            <w:vAlign w:val="center"/>
          </w:tcPr>
          <w:p w14:paraId="26926FAB" w14:textId="3C3554A5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5AD2B821" w14:textId="5F88CBB0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  <w:tr w:rsidR="00E91DB3" w:rsidRPr="00D909C0" w14:paraId="38751EF7" w14:textId="77777777" w:rsidTr="00E00B81">
        <w:trPr>
          <w:trHeight w:val="300"/>
        </w:trPr>
        <w:tc>
          <w:tcPr>
            <w:tcW w:w="4390" w:type="dxa"/>
          </w:tcPr>
          <w:p w14:paraId="2E4E540A" w14:textId="4DEAD722" w:rsidR="00E91DB3" w:rsidRPr="00D909C0" w:rsidRDefault="00E91DB3" w:rsidP="00E91DB3">
            <w:pPr>
              <w:jc w:val="left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Executar Upgrade do Middleware</w:t>
            </w:r>
          </w:p>
        </w:tc>
        <w:tc>
          <w:tcPr>
            <w:tcW w:w="1984" w:type="dxa"/>
            <w:noWrap/>
            <w:vAlign w:val="center"/>
          </w:tcPr>
          <w:p w14:paraId="0DFABCF5" w14:textId="5DBC975C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86" w:type="dxa"/>
          </w:tcPr>
          <w:p w14:paraId="672FB4C1" w14:textId="4151AE84" w:rsidR="00E91DB3" w:rsidRPr="00D909C0" w:rsidRDefault="00E91DB3" w:rsidP="00E91DB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909C0">
              <w:rPr>
                <w:rFonts w:cs="Calibri"/>
                <w:color w:val="000000"/>
                <w:sz w:val="20"/>
                <w:szCs w:val="20"/>
              </w:rPr>
              <w:t>Gestão de Mudança</w:t>
            </w:r>
          </w:p>
        </w:tc>
      </w:tr>
    </w:tbl>
    <w:p w14:paraId="465D73DE" w14:textId="051C5EF3" w:rsidR="00B25C17" w:rsidRPr="00D909C0" w:rsidRDefault="00B25C17" w:rsidP="00B25C17"/>
    <w:bookmarkEnd w:id="10"/>
    <w:bookmarkEnd w:id="11"/>
    <w:p w14:paraId="12CA7134" w14:textId="035C23B8" w:rsidR="00BE3C02" w:rsidRPr="00D909C0" w:rsidRDefault="00BE3C02" w:rsidP="00BE3C02">
      <w:pPr>
        <w:spacing w:after="240"/>
      </w:pPr>
    </w:p>
    <w:p w14:paraId="2CE033E9" w14:textId="77777777" w:rsidR="00E472A0" w:rsidRPr="00D909C0" w:rsidRDefault="00E472A0">
      <w:pPr>
        <w:jc w:val="left"/>
        <w:rPr>
          <w:lang w:eastAsia="pt-BR"/>
        </w:rPr>
      </w:pPr>
      <w:r w:rsidRPr="00D909C0">
        <w:rPr>
          <w:lang w:eastAsia="pt-BR"/>
        </w:rPr>
        <w:br w:type="page"/>
      </w:r>
    </w:p>
    <w:p w14:paraId="33DE3810" w14:textId="2F2C4E2E" w:rsidR="00226EED" w:rsidRPr="00D909C0" w:rsidRDefault="00E472A0" w:rsidP="00BE3C02">
      <w:pPr>
        <w:tabs>
          <w:tab w:val="left" w:pos="1843"/>
        </w:tabs>
      </w:pPr>
      <w:r w:rsidRPr="00D909C0">
        <w:rPr>
          <w:noProof/>
          <w:lang w:eastAsia="pt-BR"/>
        </w:rPr>
        <w:lastRenderedPageBreak/>
        <w:drawing>
          <wp:anchor distT="0" distB="0" distL="114300" distR="114300" simplePos="0" relativeHeight="251718656" behindDoc="0" locked="0" layoutInCell="1" allowOverlap="1" wp14:anchorId="51C01560" wp14:editId="581F564E">
            <wp:simplePos x="0" y="0"/>
            <wp:positionH relativeFrom="page">
              <wp:posOffset>19050</wp:posOffset>
            </wp:positionH>
            <wp:positionV relativeFrom="page">
              <wp:posOffset>28575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D909C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DEB62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D909C0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83992" w14:textId="77777777" w:rsidR="005C2A66" w:rsidRDefault="005C2A66" w:rsidP="001C6DE5">
      <w:r>
        <w:separator/>
      </w:r>
    </w:p>
  </w:endnote>
  <w:endnote w:type="continuationSeparator" w:id="0">
    <w:p w14:paraId="676A4008" w14:textId="77777777" w:rsidR="005C2A66" w:rsidRDefault="005C2A66" w:rsidP="001C6DE5">
      <w:r>
        <w:continuationSeparator/>
      </w:r>
    </w:p>
  </w:endnote>
  <w:endnote w:type="continuationNotice" w:id="1">
    <w:p w14:paraId="6BCE897E" w14:textId="77777777" w:rsidR="005C2A66" w:rsidRDefault="005C2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Times New Roman"/>
    <w:charset w:val="00"/>
    <w:family w:val="auto"/>
    <w:pitch w:val="variable"/>
    <w:sig w:usb0="A000022F" w:usb1="4000204B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135CD5" w:rsidRDefault="00135CD5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135CD5" w:rsidRDefault="00135CD5" w:rsidP="006A3034">
    <w:pPr>
      <w:pStyle w:val="Rodap"/>
      <w:ind w:right="360" w:firstLine="360"/>
    </w:pPr>
  </w:p>
  <w:p w14:paraId="2BFB6D3C" w14:textId="77777777" w:rsidR="0028337A" w:rsidRDefault="0028337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911B32" w:rsidRDefault="00911B32" w:rsidP="00911B32"/>
  <w:p w14:paraId="334A312E" w14:textId="19C4C374" w:rsidR="00911B32" w:rsidRPr="0037697E" w:rsidRDefault="00911B32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BD5A4D">
      <w:rPr>
        <w:rFonts w:ascii="Roboto Medium" w:hAnsi="Roboto Medium"/>
        <w:noProof/>
        <w:color w:val="BFBFBF" w:themeColor="background1" w:themeShade="BF"/>
      </w:rPr>
      <w:t>5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0897513E" w:rsidR="00911B32" w:rsidRDefault="00911B32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3541D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745A13" w14:textId="77777777" w:rsidR="00F31E85" w:rsidRPr="00951C8D" w:rsidRDefault="00F31E85" w:rsidP="00F31E85">
    <w:pPr>
      <w:pStyle w:val="Rodap"/>
      <w:rPr>
        <w:sz w:val="16"/>
        <w:szCs w:val="16"/>
      </w:rPr>
    </w:pPr>
    <w:r w:rsidRPr="00951C8D">
      <w:rPr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798AB06D" w:rsidR="00911B32" w:rsidRPr="0037697E" w:rsidRDefault="00911B32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135CD5" w:rsidRDefault="00135CD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EFF4" w14:textId="77777777" w:rsidR="005C2A66" w:rsidRDefault="005C2A66" w:rsidP="001C6DE5">
      <w:r>
        <w:separator/>
      </w:r>
    </w:p>
  </w:footnote>
  <w:footnote w:type="continuationSeparator" w:id="0">
    <w:p w14:paraId="44AAA368" w14:textId="77777777" w:rsidR="005C2A66" w:rsidRDefault="005C2A66" w:rsidP="001C6DE5">
      <w:r>
        <w:continuationSeparator/>
      </w:r>
    </w:p>
  </w:footnote>
  <w:footnote w:type="continuationNotice" w:id="1">
    <w:p w14:paraId="2E88F055" w14:textId="77777777" w:rsidR="005C2A66" w:rsidRDefault="005C2A6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246E6B" w:rsidRDefault="00246E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135CD5" w:rsidRDefault="00246E6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485E0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28337A" w:rsidRDefault="0028337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E23B24" w:rsidRDefault="00CF12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B24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11A"/>
    <w:multiLevelType w:val="hybridMultilevel"/>
    <w:tmpl w:val="7AE89D7C"/>
    <w:lvl w:ilvl="0" w:tplc="E6F4AAF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3733"/>
    <w:multiLevelType w:val="hybridMultilevel"/>
    <w:tmpl w:val="D10A2898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008"/>
    <w:multiLevelType w:val="hybridMultilevel"/>
    <w:tmpl w:val="5692B438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069"/>
    <w:multiLevelType w:val="hybridMultilevel"/>
    <w:tmpl w:val="D054D3B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0A2F"/>
    <w:multiLevelType w:val="multilevel"/>
    <w:tmpl w:val="71462964"/>
    <w:styleLink w:val="ListadoVietas"/>
    <w:lvl w:ilvl="0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5" w15:restartNumberingAfterBreak="0">
    <w:nsid w:val="1C3F5250"/>
    <w:multiLevelType w:val="hybridMultilevel"/>
    <w:tmpl w:val="D91C95A0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1695"/>
    <w:multiLevelType w:val="hybridMultilevel"/>
    <w:tmpl w:val="B5D0906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405A225E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11414D5"/>
    <w:multiLevelType w:val="multilevel"/>
    <w:tmpl w:val="EDE4D03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9" w15:restartNumberingAfterBreak="0">
    <w:nsid w:val="31B955D9"/>
    <w:multiLevelType w:val="hybridMultilevel"/>
    <w:tmpl w:val="5B46244A"/>
    <w:lvl w:ilvl="0" w:tplc="8B96785A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B0F58"/>
    <w:multiLevelType w:val="hybridMultilevel"/>
    <w:tmpl w:val="4EE2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1C80"/>
    <w:multiLevelType w:val="hybridMultilevel"/>
    <w:tmpl w:val="083C293C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2E51"/>
    <w:multiLevelType w:val="hybridMultilevel"/>
    <w:tmpl w:val="4AF28F6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14B56"/>
    <w:multiLevelType w:val="hybridMultilevel"/>
    <w:tmpl w:val="B98A5BC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85DE7"/>
    <w:multiLevelType w:val="hybridMultilevel"/>
    <w:tmpl w:val="6D503278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82346"/>
    <w:multiLevelType w:val="hybridMultilevel"/>
    <w:tmpl w:val="C3D0B1F6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30B26"/>
    <w:multiLevelType w:val="hybridMultilevel"/>
    <w:tmpl w:val="A6465C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CA0D94"/>
    <w:multiLevelType w:val="hybridMultilevel"/>
    <w:tmpl w:val="46EAF1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000494"/>
    <w:multiLevelType w:val="multilevel"/>
    <w:tmpl w:val="1BC0D862"/>
    <w:lvl w:ilvl="0">
      <w:start w:val="1"/>
      <w:numFmt w:val="decimal"/>
      <w:pStyle w:val="Anexo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244" w:hanging="1440"/>
      </w:pPr>
      <w:rPr>
        <w:rFonts w:hint="default"/>
      </w:rPr>
    </w:lvl>
  </w:abstractNum>
  <w:abstractNum w:abstractNumId="19" w15:restartNumberingAfterBreak="0">
    <w:nsid w:val="6A7B3FC0"/>
    <w:multiLevelType w:val="hybridMultilevel"/>
    <w:tmpl w:val="D63AE79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137A18"/>
    <w:multiLevelType w:val="multilevel"/>
    <w:tmpl w:val="C2861718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416213"/>
    <w:multiLevelType w:val="hybridMultilevel"/>
    <w:tmpl w:val="99C4A0E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7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21"/>
  </w:num>
  <w:num w:numId="15">
    <w:abstractNumId w:val="3"/>
  </w:num>
  <w:num w:numId="16">
    <w:abstractNumId w:val="13"/>
  </w:num>
  <w:num w:numId="17">
    <w:abstractNumId w:val="12"/>
  </w:num>
  <w:num w:numId="18">
    <w:abstractNumId w:val="4"/>
  </w:num>
  <w:num w:numId="19">
    <w:abstractNumId w:val="18"/>
  </w:num>
  <w:num w:numId="20">
    <w:abstractNumId w:val="8"/>
  </w:num>
  <w:num w:numId="21">
    <w:abstractNumId w:val="2"/>
  </w:num>
  <w:num w:numId="22">
    <w:abstractNumId w:val="0"/>
  </w:num>
  <w:num w:numId="23">
    <w:abstractNumId w:val="19"/>
  </w:num>
  <w:num w:numId="24">
    <w:abstractNumId w:val="17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526D1"/>
    <w:rsid w:val="0006639D"/>
    <w:rsid w:val="000858BB"/>
    <w:rsid w:val="00087FDB"/>
    <w:rsid w:val="000964B0"/>
    <w:rsid w:val="000D0A98"/>
    <w:rsid w:val="000D3E14"/>
    <w:rsid w:val="000E28FA"/>
    <w:rsid w:val="001112A6"/>
    <w:rsid w:val="00116320"/>
    <w:rsid w:val="001262A9"/>
    <w:rsid w:val="001315E0"/>
    <w:rsid w:val="00135CD5"/>
    <w:rsid w:val="0014187A"/>
    <w:rsid w:val="001752EA"/>
    <w:rsid w:val="00187E7A"/>
    <w:rsid w:val="001B4CB1"/>
    <w:rsid w:val="001C6DE5"/>
    <w:rsid w:val="001D0862"/>
    <w:rsid w:val="001D6D28"/>
    <w:rsid w:val="001E2F3F"/>
    <w:rsid w:val="001F39F0"/>
    <w:rsid w:val="001F7309"/>
    <w:rsid w:val="00226EED"/>
    <w:rsid w:val="00236E53"/>
    <w:rsid w:val="00246E6B"/>
    <w:rsid w:val="00246FC9"/>
    <w:rsid w:val="00275D44"/>
    <w:rsid w:val="0028337A"/>
    <w:rsid w:val="002855A6"/>
    <w:rsid w:val="002A01F7"/>
    <w:rsid w:val="002B1416"/>
    <w:rsid w:val="002C2F7D"/>
    <w:rsid w:val="002F1123"/>
    <w:rsid w:val="00304439"/>
    <w:rsid w:val="00305DE3"/>
    <w:rsid w:val="00326AEE"/>
    <w:rsid w:val="00361159"/>
    <w:rsid w:val="00363C20"/>
    <w:rsid w:val="003751CA"/>
    <w:rsid w:val="0037697E"/>
    <w:rsid w:val="003B48F7"/>
    <w:rsid w:val="003B7CAE"/>
    <w:rsid w:val="00400686"/>
    <w:rsid w:val="0042190C"/>
    <w:rsid w:val="004349AA"/>
    <w:rsid w:val="0046281E"/>
    <w:rsid w:val="00475750"/>
    <w:rsid w:val="00476375"/>
    <w:rsid w:val="00476B9D"/>
    <w:rsid w:val="004829FA"/>
    <w:rsid w:val="004B58E0"/>
    <w:rsid w:val="004C3B6A"/>
    <w:rsid w:val="004D015A"/>
    <w:rsid w:val="004E3BAD"/>
    <w:rsid w:val="005119FB"/>
    <w:rsid w:val="005223BB"/>
    <w:rsid w:val="005227C0"/>
    <w:rsid w:val="00524AC9"/>
    <w:rsid w:val="00547B69"/>
    <w:rsid w:val="005A373C"/>
    <w:rsid w:val="005B0F29"/>
    <w:rsid w:val="005B15EC"/>
    <w:rsid w:val="005C2A66"/>
    <w:rsid w:val="005C5DFE"/>
    <w:rsid w:val="005C619E"/>
    <w:rsid w:val="005D0123"/>
    <w:rsid w:val="005D75A4"/>
    <w:rsid w:val="005E612E"/>
    <w:rsid w:val="005E6A0E"/>
    <w:rsid w:val="005F1CA1"/>
    <w:rsid w:val="005F3078"/>
    <w:rsid w:val="006117A2"/>
    <w:rsid w:val="00622B25"/>
    <w:rsid w:val="00633924"/>
    <w:rsid w:val="006428DC"/>
    <w:rsid w:val="00671130"/>
    <w:rsid w:val="00692AD1"/>
    <w:rsid w:val="006A3034"/>
    <w:rsid w:val="006C2A51"/>
    <w:rsid w:val="006E77E8"/>
    <w:rsid w:val="007214D9"/>
    <w:rsid w:val="00783DB1"/>
    <w:rsid w:val="00796A31"/>
    <w:rsid w:val="007A2B16"/>
    <w:rsid w:val="007B284A"/>
    <w:rsid w:val="007B7352"/>
    <w:rsid w:val="007D7C3C"/>
    <w:rsid w:val="007F1D6E"/>
    <w:rsid w:val="008141BE"/>
    <w:rsid w:val="00842B54"/>
    <w:rsid w:val="008A17BB"/>
    <w:rsid w:val="008E6919"/>
    <w:rsid w:val="008F7E96"/>
    <w:rsid w:val="00911B32"/>
    <w:rsid w:val="00931476"/>
    <w:rsid w:val="00934AD4"/>
    <w:rsid w:val="00944C86"/>
    <w:rsid w:val="0095572E"/>
    <w:rsid w:val="0095704C"/>
    <w:rsid w:val="0097375E"/>
    <w:rsid w:val="009A0DDF"/>
    <w:rsid w:val="009C3F5E"/>
    <w:rsid w:val="009C7D17"/>
    <w:rsid w:val="009D275B"/>
    <w:rsid w:val="009E4995"/>
    <w:rsid w:val="00A06512"/>
    <w:rsid w:val="00A23227"/>
    <w:rsid w:val="00A3343C"/>
    <w:rsid w:val="00A549F9"/>
    <w:rsid w:val="00A62606"/>
    <w:rsid w:val="00A6317E"/>
    <w:rsid w:val="00A64C5F"/>
    <w:rsid w:val="00A92F5C"/>
    <w:rsid w:val="00AD0FF7"/>
    <w:rsid w:val="00B2006E"/>
    <w:rsid w:val="00B25C17"/>
    <w:rsid w:val="00B92F83"/>
    <w:rsid w:val="00BB5C28"/>
    <w:rsid w:val="00BD5A4D"/>
    <w:rsid w:val="00BD5BD9"/>
    <w:rsid w:val="00BE3C02"/>
    <w:rsid w:val="00BF5AE5"/>
    <w:rsid w:val="00C0096E"/>
    <w:rsid w:val="00C04C9D"/>
    <w:rsid w:val="00C10E52"/>
    <w:rsid w:val="00C31EEB"/>
    <w:rsid w:val="00C32255"/>
    <w:rsid w:val="00C45C20"/>
    <w:rsid w:val="00C60E56"/>
    <w:rsid w:val="00C634A1"/>
    <w:rsid w:val="00C7527B"/>
    <w:rsid w:val="00C76A6E"/>
    <w:rsid w:val="00C9037F"/>
    <w:rsid w:val="00C90C2E"/>
    <w:rsid w:val="00C975B3"/>
    <w:rsid w:val="00C97E20"/>
    <w:rsid w:val="00CB43AF"/>
    <w:rsid w:val="00CC251B"/>
    <w:rsid w:val="00CC2F8D"/>
    <w:rsid w:val="00CD3A1D"/>
    <w:rsid w:val="00CF1224"/>
    <w:rsid w:val="00CF5928"/>
    <w:rsid w:val="00D14C4E"/>
    <w:rsid w:val="00D1578C"/>
    <w:rsid w:val="00D3434F"/>
    <w:rsid w:val="00D45A2A"/>
    <w:rsid w:val="00D54B59"/>
    <w:rsid w:val="00D65E63"/>
    <w:rsid w:val="00D712C9"/>
    <w:rsid w:val="00D909C0"/>
    <w:rsid w:val="00DA39A2"/>
    <w:rsid w:val="00DB3687"/>
    <w:rsid w:val="00DB6F06"/>
    <w:rsid w:val="00DD5E7C"/>
    <w:rsid w:val="00DF441C"/>
    <w:rsid w:val="00E1204D"/>
    <w:rsid w:val="00E22047"/>
    <w:rsid w:val="00E23B24"/>
    <w:rsid w:val="00E26725"/>
    <w:rsid w:val="00E31D12"/>
    <w:rsid w:val="00E472A0"/>
    <w:rsid w:val="00E656DA"/>
    <w:rsid w:val="00E7300B"/>
    <w:rsid w:val="00E867D3"/>
    <w:rsid w:val="00E901D7"/>
    <w:rsid w:val="00E91DB3"/>
    <w:rsid w:val="00E96073"/>
    <w:rsid w:val="00EC2058"/>
    <w:rsid w:val="00ED29B2"/>
    <w:rsid w:val="00EF3A68"/>
    <w:rsid w:val="00EF6D82"/>
    <w:rsid w:val="00F1242D"/>
    <w:rsid w:val="00F235D6"/>
    <w:rsid w:val="00F260C0"/>
    <w:rsid w:val="00F31E85"/>
    <w:rsid w:val="00F3317C"/>
    <w:rsid w:val="00F50CDF"/>
    <w:rsid w:val="00F7416C"/>
    <w:rsid w:val="00F9182A"/>
    <w:rsid w:val="00FD44F6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1F7309"/>
    <w:pPr>
      <w:numPr>
        <w:numId w:val="1"/>
      </w:numPr>
      <w:spacing w:before="120" w:after="120"/>
      <w:ind w:right="709"/>
    </w:pPr>
    <w:rPr>
      <w:rFonts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1F7309"/>
    <w:pPr>
      <w:numPr>
        <w:ilvl w:val="1"/>
        <w:numId w:val="1"/>
      </w:numPr>
      <w:spacing w:before="240" w:after="240"/>
      <w:ind w:right="709"/>
    </w:pPr>
    <w:rPr>
      <w:rFonts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left="504"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1F7309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Legenda">
    <w:name w:val="caption"/>
    <w:basedOn w:val="Normal"/>
    <w:next w:val="Normal"/>
    <w:link w:val="LegendaChar"/>
    <w:uiPriority w:val="35"/>
    <w:qFormat/>
    <w:rsid w:val="00931476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LegendaChar">
    <w:name w:val="Legenda Char"/>
    <w:link w:val="Legenda"/>
    <w:uiPriority w:val="99"/>
    <w:rsid w:val="00931476"/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numbering" w:customStyle="1" w:styleId="ListadoVietas">
    <w:name w:val="Listado Viñetas"/>
    <w:basedOn w:val="Semlista"/>
    <w:uiPriority w:val="99"/>
    <w:rsid w:val="008F7E96"/>
    <w:pPr>
      <w:numPr>
        <w:numId w:val="18"/>
      </w:numPr>
    </w:pPr>
  </w:style>
  <w:style w:type="paragraph" w:customStyle="1" w:styleId="vietasQ">
    <w:name w:val="viñetasQ"/>
    <w:basedOn w:val="Normal"/>
    <w:qFormat/>
    <w:rsid w:val="008F7E96"/>
    <w:pPr>
      <w:numPr>
        <w:numId w:val="18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customStyle="1" w:styleId="Anexo">
    <w:name w:val="Anexo"/>
    <w:basedOn w:val="Ttulo1"/>
    <w:rsid w:val="008F7E96"/>
    <w:pPr>
      <w:pageBreakBefore/>
      <w:widowControl w:val="0"/>
      <w:numPr>
        <w:numId w:val="19"/>
      </w:numPr>
      <w:tabs>
        <w:tab w:val="num" w:pos="1440"/>
      </w:tabs>
      <w:suppressAutoHyphens/>
      <w:spacing w:before="0" w:after="240"/>
      <w:ind w:left="720"/>
    </w:pPr>
    <w:rPr>
      <w:rFonts w:ascii="Times New Roman" w:eastAsia="Times New Roman" w:hAnsi="Times New Roman" w:cs="Tahoma"/>
      <w:b/>
      <w:color w:val="000080"/>
      <w:kern w:val="28"/>
      <w:sz w:val="24"/>
      <w:szCs w:val="20"/>
      <w:lang w:val="es-CL"/>
    </w:rPr>
  </w:style>
  <w:style w:type="table" w:styleId="TabeladeGradeClara">
    <w:name w:val="Grid Table Light"/>
    <w:basedOn w:val="Tabelanormal"/>
    <w:uiPriority w:val="99"/>
    <w:rsid w:val="00A631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6C2A5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4997845b-4d24-481b-a5f9-1fc71bdf2a86"/>
    <ds:schemaRef ds:uri="dc1af24c-eede-4c4d-9326-29c03d315472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A0C733-43DD-471C-A7D6-E9662761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1462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4</cp:revision>
  <dcterms:created xsi:type="dcterms:W3CDTF">2024-10-31T20:45:00Z</dcterms:created>
  <dcterms:modified xsi:type="dcterms:W3CDTF">2024-11-29T02:32:00Z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