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ECA82F" w14:textId="600E83C3" w:rsidR="00246E6B" w:rsidRDefault="00BE3C02" w:rsidP="0077484A">
      <w:pPr>
        <w:spacing w:line="276" w:lineRule="auto"/>
        <w:jc w:val="left"/>
      </w:pPr>
      <w:r>
        <w:rPr>
          <w:noProof/>
          <w:lang w:eastAsia="pt-BR"/>
        </w:rPr>
        <mc:AlternateContent>
          <mc:Choice Requires="wps">
            <w:drawing>
              <wp:anchor distT="45720" distB="45720" distL="114300" distR="114300" simplePos="0" relativeHeight="251716608" behindDoc="0" locked="0" layoutInCell="1" allowOverlap="1" wp14:anchorId="27E1B3A5" wp14:editId="55926DE3">
                <wp:simplePos x="0" y="0"/>
                <wp:positionH relativeFrom="column">
                  <wp:posOffset>380365</wp:posOffset>
                </wp:positionH>
                <wp:positionV relativeFrom="paragraph">
                  <wp:posOffset>5219700</wp:posOffset>
                </wp:positionV>
                <wp:extent cx="5305425" cy="140462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5425" cy="1404620"/>
                        </a:xfrm>
                        <a:prstGeom prst="rect">
                          <a:avLst/>
                        </a:prstGeom>
                        <a:noFill/>
                        <a:ln w="9525">
                          <a:noFill/>
                          <a:miter lim="800000"/>
                          <a:headEnd/>
                          <a:tailEnd/>
                        </a:ln>
                      </wps:spPr>
                      <wps:txbx>
                        <w:txbxContent>
                          <w:p w14:paraId="18A9330B" w14:textId="32D1FB92" w:rsidR="00194656" w:rsidRPr="00205B68" w:rsidRDefault="00194656" w:rsidP="00ED7FFE">
                            <w:pPr>
                              <w:jc w:val="left"/>
                              <w:rPr>
                                <w:rFonts w:eastAsiaTheme="majorEastAsia" w:cstheme="majorBidi"/>
                                <w:b/>
                                <w:color w:val="205DF5"/>
                                <w:sz w:val="48"/>
                                <w:szCs w:val="32"/>
                                <w:lang w:eastAsia="en-US"/>
                              </w:rPr>
                            </w:pPr>
                            <w:r>
                              <w:rPr>
                                <w:rFonts w:eastAsiaTheme="majorEastAsia" w:cstheme="majorBidi"/>
                                <w:b/>
                                <w:color w:val="205DF5"/>
                                <w:sz w:val="48"/>
                                <w:szCs w:val="32"/>
                                <w:lang w:eastAsia="en-US"/>
                              </w:rPr>
                              <w:t>DESCRITIVO COLOCATION</w:t>
                            </w:r>
                          </w:p>
                          <w:p w14:paraId="25EE4DE7" w14:textId="146C453F" w:rsidR="00194656" w:rsidRPr="003F74D9" w:rsidRDefault="00194656" w:rsidP="00BE3C02">
                            <w:pPr>
                              <w:jc w:val="left"/>
                              <w:rPr>
                                <w:rFonts w:ascii="Roboto Medium" w:hAnsi="Roboto Medium"/>
                                <w:color w:val="0066FF"/>
                                <w:sz w:val="56"/>
                                <w:szCs w:val="56"/>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7E1B3A5" id="_x0000_t202" coordsize="21600,21600" o:spt="202" path="m,l,21600r21600,l21600,xe">
                <v:stroke joinstyle="miter"/>
                <v:path gradientshapeok="t" o:connecttype="rect"/>
              </v:shapetype>
              <v:shape id="Cuadro de texto 2" o:spid="_x0000_s1026" type="#_x0000_t202" style="position:absolute;margin-left:29.95pt;margin-top:411pt;width:417.75pt;height:110.6pt;z-index:2517166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" filled="f" stroked="f">
                <v:textbox style="mso-fit-shape-to-text:t">
                  <w:txbxContent>
                    <w:p w14:paraId="18A9330B" w14:textId="32D1FB92" w:rsidR="00194656" w:rsidRPr="00205B68" w:rsidRDefault="00194656" w:rsidP="00ED7FFE">
                      <w:pPr>
                        <w:jc w:val="left"/>
                        <w:rPr>
                          <w:rFonts w:eastAsiaTheme="majorEastAsia" w:cstheme="majorBidi"/>
                          <w:b/>
                          <w:color w:val="205DF5"/>
                          <w:sz w:val="48"/>
                          <w:szCs w:val="32"/>
                          <w:lang w:eastAsia="en-US"/>
                        </w:rPr>
                      </w:pPr>
                      <w:r>
                        <w:rPr>
                          <w:rFonts w:eastAsiaTheme="majorEastAsia" w:cstheme="majorBidi"/>
                          <w:b/>
                          <w:color w:val="205DF5"/>
                          <w:sz w:val="48"/>
                          <w:szCs w:val="32"/>
                          <w:lang w:eastAsia="en-US"/>
                        </w:rPr>
                        <w:t>DESCRITIVO COLOCATION</w:t>
                      </w:r>
                    </w:p>
                    <w:p w14:paraId="25EE4DE7" w14:textId="146C453F" w:rsidR="00194656" w:rsidRPr="003F74D9" w:rsidRDefault="00194656" w:rsidP="00BE3C02">
                      <w:pPr>
                        <w:jc w:val="left"/>
                        <w:rPr>
                          <w:rFonts w:ascii="Roboto Medium" w:hAnsi="Roboto Medium"/>
                          <w:color w:val="0066FF"/>
                          <w:sz w:val="56"/>
                          <w:szCs w:val="56"/>
                        </w:rPr>
                      </w:pPr>
                    </w:p>
                  </w:txbxContent>
                </v:textbox>
                <w10:wrap type="square"/>
              </v:shape>
            </w:pict>
          </mc:Fallback>
        </mc:AlternateContent>
      </w:r>
      <w:r w:rsidR="00246E6B">
        <w:br w:type="page"/>
      </w:r>
    </w:p>
    <w:p w14:paraId="06BF5ED5" w14:textId="38D6805B" w:rsidR="004349AA" w:rsidRDefault="004349AA" w:rsidP="0077484A">
      <w:pPr>
        <w:spacing w:line="276" w:lineRule="auto"/>
        <w:jc w:val="left"/>
      </w:pPr>
    </w:p>
    <w:sdt>
      <w:sdtPr>
        <w:rPr>
          <w:rFonts w:ascii="Montserrat" w:eastAsiaTheme="minorEastAsia" w:hAnsi="Montserrat" w:cstheme="minorBidi"/>
          <w:color w:val="auto"/>
          <w:sz w:val="24"/>
          <w:szCs w:val="24"/>
          <w:lang w:val="es-ES" w:eastAsia="es-ES"/>
        </w:rPr>
        <w:id w:val="1147165876"/>
        <w:docPartObj>
          <w:docPartGallery w:val="Table of Contents"/>
          <w:docPartUnique/>
        </w:docPartObj>
      </w:sdtPr>
      <w:sdtEndPr>
        <w:rPr>
          <w:rFonts w:cs="Arial"/>
          <w:b/>
          <w:bCs/>
          <w:sz w:val="20"/>
        </w:rPr>
      </w:sdtEndPr>
      <w:sdtContent>
        <w:p w14:paraId="6E3DCFA6" w14:textId="77777777" w:rsidR="004349AA" w:rsidRPr="004349AA" w:rsidRDefault="004349AA" w:rsidP="0077484A">
          <w:pPr>
            <w:pStyle w:val="CabealhodoSumrio"/>
            <w:spacing w:line="276" w:lineRule="auto"/>
            <w:jc w:val="center"/>
            <w:rPr>
              <w:rFonts w:ascii="Roboto Medium" w:hAnsi="Roboto Medium"/>
              <w:color w:val="00B0F0"/>
              <w:lang w:val="pt-BR"/>
            </w:rPr>
          </w:pPr>
          <w:r w:rsidRPr="004349AA">
            <w:rPr>
              <w:rFonts w:ascii="Roboto Medium" w:hAnsi="Roboto Medium"/>
              <w:color w:val="00B0F0"/>
              <w:lang w:val="pt-BR"/>
            </w:rPr>
            <w:t>ÍNDICE</w:t>
          </w:r>
        </w:p>
        <w:p w14:paraId="15C3B3DE" w14:textId="03D0F17B" w:rsidR="008F7DC3" w:rsidRDefault="004349AA">
          <w:pPr>
            <w:pStyle w:val="Sumrio1"/>
            <w:rPr>
              <w:b w:val="0"/>
              <w:bCs w:val="0"/>
              <w:caps w:val="0"/>
              <w:noProof/>
              <w:sz w:val="22"/>
              <w:szCs w:val="22"/>
              <w:lang w:eastAsia="pt-BR"/>
            </w:rPr>
          </w:pPr>
          <w:r w:rsidRPr="004349AA">
            <w:rPr>
              <w:rFonts w:ascii="Roboto Light" w:hAnsi="Roboto Light" w:cs="Arial"/>
            </w:rPr>
            <w:fldChar w:fldCharType="begin"/>
          </w:r>
          <w:r w:rsidRPr="004349AA">
            <w:rPr>
              <w:rFonts w:ascii="Roboto Light" w:hAnsi="Roboto Light" w:cs="Arial"/>
            </w:rPr>
            <w:instrText xml:space="preserve"> TOC \t "Titulo_1;1;Titulo_2;2;Titulo_3;3" </w:instrText>
          </w:r>
          <w:r w:rsidRPr="004349AA">
            <w:rPr>
              <w:rFonts w:ascii="Roboto Light" w:hAnsi="Roboto Light" w:cs="Arial"/>
            </w:rPr>
            <w:fldChar w:fldCharType="separate"/>
          </w:r>
          <w:r w:rsidR="008F7DC3">
            <w:rPr>
              <w:noProof/>
            </w:rPr>
            <w:t>1.</w:t>
          </w:r>
          <w:r w:rsidR="008F7DC3">
            <w:rPr>
              <w:b w:val="0"/>
              <w:bCs w:val="0"/>
              <w:caps w:val="0"/>
              <w:noProof/>
              <w:sz w:val="22"/>
              <w:szCs w:val="22"/>
              <w:lang w:eastAsia="pt-BR"/>
            </w:rPr>
            <w:tab/>
          </w:r>
          <w:r w:rsidR="008F7DC3">
            <w:rPr>
              <w:noProof/>
            </w:rPr>
            <w:t>Versão do Produto</w:t>
          </w:r>
          <w:r w:rsidR="008F7DC3">
            <w:rPr>
              <w:noProof/>
            </w:rPr>
            <w:tab/>
          </w:r>
          <w:r w:rsidR="008F7DC3">
            <w:rPr>
              <w:noProof/>
            </w:rPr>
            <w:fldChar w:fldCharType="begin"/>
          </w:r>
          <w:r w:rsidR="008F7DC3">
            <w:rPr>
              <w:noProof/>
            </w:rPr>
            <w:instrText xml:space="preserve"> PAGEREF _Toc170310833 \h </w:instrText>
          </w:r>
          <w:r w:rsidR="008F7DC3">
            <w:rPr>
              <w:noProof/>
            </w:rPr>
          </w:r>
          <w:r w:rsidR="008F7DC3">
            <w:rPr>
              <w:noProof/>
            </w:rPr>
            <w:fldChar w:fldCharType="separate"/>
          </w:r>
          <w:r w:rsidR="008F7DC3">
            <w:rPr>
              <w:noProof/>
            </w:rPr>
            <w:t>3</w:t>
          </w:r>
          <w:r w:rsidR="008F7DC3">
            <w:rPr>
              <w:noProof/>
            </w:rPr>
            <w:fldChar w:fldCharType="end"/>
          </w:r>
        </w:p>
        <w:p w14:paraId="0FD7F709" w14:textId="49DDE13C" w:rsidR="008F7DC3" w:rsidRDefault="008F7DC3">
          <w:pPr>
            <w:pStyle w:val="Sumrio1"/>
            <w:rPr>
              <w:b w:val="0"/>
              <w:bCs w:val="0"/>
              <w:caps w:val="0"/>
              <w:noProof/>
              <w:sz w:val="22"/>
              <w:szCs w:val="22"/>
              <w:lang w:eastAsia="pt-BR"/>
            </w:rPr>
          </w:pPr>
          <w:r>
            <w:rPr>
              <w:noProof/>
            </w:rPr>
            <w:t>2.</w:t>
          </w:r>
          <w:r>
            <w:rPr>
              <w:b w:val="0"/>
              <w:bCs w:val="0"/>
              <w:caps w:val="0"/>
              <w:noProof/>
              <w:sz w:val="22"/>
              <w:szCs w:val="22"/>
              <w:lang w:eastAsia="pt-BR"/>
            </w:rPr>
            <w:tab/>
          </w:r>
          <w:r>
            <w:rPr>
              <w:noProof/>
            </w:rPr>
            <w:t>Descrição Resumida</w:t>
          </w:r>
          <w:r>
            <w:rPr>
              <w:noProof/>
            </w:rPr>
            <w:tab/>
          </w:r>
          <w:r>
            <w:rPr>
              <w:noProof/>
            </w:rPr>
            <w:fldChar w:fldCharType="begin"/>
          </w:r>
          <w:r>
            <w:rPr>
              <w:noProof/>
            </w:rPr>
            <w:instrText xml:space="preserve"> PAGEREF _Toc170310834 \h </w:instrText>
          </w:r>
          <w:r>
            <w:rPr>
              <w:noProof/>
            </w:rPr>
          </w:r>
          <w:r>
            <w:rPr>
              <w:noProof/>
            </w:rPr>
            <w:fldChar w:fldCharType="separate"/>
          </w:r>
          <w:r>
            <w:rPr>
              <w:noProof/>
            </w:rPr>
            <w:t>3</w:t>
          </w:r>
          <w:r>
            <w:rPr>
              <w:noProof/>
            </w:rPr>
            <w:fldChar w:fldCharType="end"/>
          </w:r>
        </w:p>
        <w:p w14:paraId="6B2CCE43" w14:textId="40A4E819" w:rsidR="008F7DC3" w:rsidRDefault="008F7DC3">
          <w:pPr>
            <w:pStyle w:val="Sumrio1"/>
            <w:rPr>
              <w:b w:val="0"/>
              <w:bCs w:val="0"/>
              <w:caps w:val="0"/>
              <w:noProof/>
              <w:sz w:val="22"/>
              <w:szCs w:val="22"/>
              <w:lang w:eastAsia="pt-BR"/>
            </w:rPr>
          </w:pPr>
          <w:r>
            <w:rPr>
              <w:noProof/>
            </w:rPr>
            <w:t>3.</w:t>
          </w:r>
          <w:r>
            <w:rPr>
              <w:b w:val="0"/>
              <w:bCs w:val="0"/>
              <w:caps w:val="0"/>
              <w:noProof/>
              <w:sz w:val="22"/>
              <w:szCs w:val="22"/>
              <w:lang w:eastAsia="pt-BR"/>
            </w:rPr>
            <w:tab/>
          </w:r>
          <w:r>
            <w:rPr>
              <w:noProof/>
            </w:rPr>
            <w:t>Objetivo</w:t>
          </w:r>
          <w:r>
            <w:rPr>
              <w:noProof/>
            </w:rPr>
            <w:tab/>
          </w:r>
          <w:r>
            <w:rPr>
              <w:noProof/>
            </w:rPr>
            <w:fldChar w:fldCharType="begin"/>
          </w:r>
          <w:r>
            <w:rPr>
              <w:noProof/>
            </w:rPr>
            <w:instrText xml:space="preserve"> PAGEREF _Toc170310835 \h </w:instrText>
          </w:r>
          <w:r>
            <w:rPr>
              <w:noProof/>
            </w:rPr>
          </w:r>
          <w:r>
            <w:rPr>
              <w:noProof/>
            </w:rPr>
            <w:fldChar w:fldCharType="separate"/>
          </w:r>
          <w:r>
            <w:rPr>
              <w:noProof/>
            </w:rPr>
            <w:t>3</w:t>
          </w:r>
          <w:r>
            <w:rPr>
              <w:noProof/>
            </w:rPr>
            <w:fldChar w:fldCharType="end"/>
          </w:r>
        </w:p>
        <w:p w14:paraId="30F1D0CF" w14:textId="18B3464B" w:rsidR="008F7DC3" w:rsidRDefault="008F7DC3">
          <w:pPr>
            <w:pStyle w:val="Sumrio1"/>
            <w:rPr>
              <w:b w:val="0"/>
              <w:bCs w:val="0"/>
              <w:caps w:val="0"/>
              <w:noProof/>
              <w:sz w:val="22"/>
              <w:szCs w:val="22"/>
              <w:lang w:eastAsia="pt-BR"/>
            </w:rPr>
          </w:pPr>
          <w:r>
            <w:rPr>
              <w:noProof/>
            </w:rPr>
            <w:t>4.</w:t>
          </w:r>
          <w:r>
            <w:rPr>
              <w:b w:val="0"/>
              <w:bCs w:val="0"/>
              <w:caps w:val="0"/>
              <w:noProof/>
              <w:sz w:val="22"/>
              <w:szCs w:val="22"/>
              <w:lang w:eastAsia="pt-BR"/>
            </w:rPr>
            <w:tab/>
          </w:r>
          <w:r>
            <w:rPr>
              <w:noProof/>
            </w:rPr>
            <w:t>Benefícios</w:t>
          </w:r>
          <w:r>
            <w:rPr>
              <w:noProof/>
            </w:rPr>
            <w:tab/>
          </w:r>
          <w:r>
            <w:rPr>
              <w:noProof/>
            </w:rPr>
            <w:fldChar w:fldCharType="begin"/>
          </w:r>
          <w:r>
            <w:rPr>
              <w:noProof/>
            </w:rPr>
            <w:instrText xml:space="preserve"> PAGEREF _Toc170310836 \h </w:instrText>
          </w:r>
          <w:r>
            <w:rPr>
              <w:noProof/>
            </w:rPr>
          </w:r>
          <w:r>
            <w:rPr>
              <w:noProof/>
            </w:rPr>
            <w:fldChar w:fldCharType="separate"/>
          </w:r>
          <w:r>
            <w:rPr>
              <w:noProof/>
            </w:rPr>
            <w:t>3</w:t>
          </w:r>
          <w:r>
            <w:rPr>
              <w:noProof/>
            </w:rPr>
            <w:fldChar w:fldCharType="end"/>
          </w:r>
        </w:p>
        <w:p w14:paraId="47E46167" w14:textId="31CFD299" w:rsidR="008F7DC3" w:rsidRDefault="008F7DC3">
          <w:pPr>
            <w:pStyle w:val="Sumrio1"/>
            <w:rPr>
              <w:b w:val="0"/>
              <w:bCs w:val="0"/>
              <w:caps w:val="0"/>
              <w:noProof/>
              <w:sz w:val="22"/>
              <w:szCs w:val="22"/>
              <w:lang w:eastAsia="pt-BR"/>
            </w:rPr>
          </w:pPr>
          <w:r>
            <w:rPr>
              <w:noProof/>
            </w:rPr>
            <w:t>4.1.</w:t>
          </w:r>
          <w:r>
            <w:rPr>
              <w:b w:val="0"/>
              <w:bCs w:val="0"/>
              <w:caps w:val="0"/>
              <w:noProof/>
              <w:sz w:val="22"/>
              <w:szCs w:val="22"/>
              <w:lang w:eastAsia="pt-BR"/>
            </w:rPr>
            <w:tab/>
          </w:r>
          <w:r>
            <w:rPr>
              <w:noProof/>
            </w:rPr>
            <w:t>Diferenciais Comerciais</w:t>
          </w:r>
          <w:r>
            <w:rPr>
              <w:noProof/>
            </w:rPr>
            <w:tab/>
          </w:r>
          <w:r>
            <w:rPr>
              <w:noProof/>
            </w:rPr>
            <w:fldChar w:fldCharType="begin"/>
          </w:r>
          <w:r>
            <w:rPr>
              <w:noProof/>
            </w:rPr>
            <w:instrText xml:space="preserve"> PAGEREF _Toc170310837 \h </w:instrText>
          </w:r>
          <w:r>
            <w:rPr>
              <w:noProof/>
            </w:rPr>
          </w:r>
          <w:r>
            <w:rPr>
              <w:noProof/>
            </w:rPr>
            <w:fldChar w:fldCharType="separate"/>
          </w:r>
          <w:r>
            <w:rPr>
              <w:noProof/>
            </w:rPr>
            <w:t>4</w:t>
          </w:r>
          <w:r>
            <w:rPr>
              <w:noProof/>
            </w:rPr>
            <w:fldChar w:fldCharType="end"/>
          </w:r>
        </w:p>
        <w:p w14:paraId="1F797BD8" w14:textId="58BADAD7" w:rsidR="008F7DC3" w:rsidRDefault="008F7DC3">
          <w:pPr>
            <w:pStyle w:val="Sumrio1"/>
            <w:rPr>
              <w:b w:val="0"/>
              <w:bCs w:val="0"/>
              <w:caps w:val="0"/>
              <w:noProof/>
              <w:sz w:val="22"/>
              <w:szCs w:val="22"/>
              <w:lang w:eastAsia="pt-BR"/>
            </w:rPr>
          </w:pPr>
          <w:r>
            <w:rPr>
              <w:noProof/>
            </w:rPr>
            <w:t>5.</w:t>
          </w:r>
          <w:r>
            <w:rPr>
              <w:b w:val="0"/>
              <w:bCs w:val="0"/>
              <w:caps w:val="0"/>
              <w:noProof/>
              <w:sz w:val="22"/>
              <w:szCs w:val="22"/>
              <w:lang w:eastAsia="pt-BR"/>
            </w:rPr>
            <w:tab/>
          </w:r>
          <w:r>
            <w:rPr>
              <w:noProof/>
            </w:rPr>
            <w:t>Escopo dos Serviços</w:t>
          </w:r>
          <w:r>
            <w:rPr>
              <w:noProof/>
            </w:rPr>
            <w:tab/>
          </w:r>
          <w:r>
            <w:rPr>
              <w:noProof/>
            </w:rPr>
            <w:fldChar w:fldCharType="begin"/>
          </w:r>
          <w:r>
            <w:rPr>
              <w:noProof/>
            </w:rPr>
            <w:instrText xml:space="preserve"> PAGEREF _Toc170310838 \h </w:instrText>
          </w:r>
          <w:r>
            <w:rPr>
              <w:noProof/>
            </w:rPr>
          </w:r>
          <w:r>
            <w:rPr>
              <w:noProof/>
            </w:rPr>
            <w:fldChar w:fldCharType="separate"/>
          </w:r>
          <w:r>
            <w:rPr>
              <w:noProof/>
            </w:rPr>
            <w:t>4</w:t>
          </w:r>
          <w:r>
            <w:rPr>
              <w:noProof/>
            </w:rPr>
            <w:fldChar w:fldCharType="end"/>
          </w:r>
        </w:p>
        <w:p w14:paraId="1290D5A1" w14:textId="3A2739AE" w:rsidR="008F7DC3" w:rsidRDefault="008F7DC3">
          <w:pPr>
            <w:pStyle w:val="Sumrio1"/>
            <w:rPr>
              <w:b w:val="0"/>
              <w:bCs w:val="0"/>
              <w:caps w:val="0"/>
              <w:noProof/>
              <w:sz w:val="22"/>
              <w:szCs w:val="22"/>
              <w:lang w:eastAsia="pt-BR"/>
            </w:rPr>
          </w:pPr>
          <w:r>
            <w:rPr>
              <w:noProof/>
            </w:rPr>
            <w:t>5.1.</w:t>
          </w:r>
          <w:r>
            <w:rPr>
              <w:b w:val="0"/>
              <w:bCs w:val="0"/>
              <w:caps w:val="0"/>
              <w:noProof/>
              <w:sz w:val="22"/>
              <w:szCs w:val="22"/>
              <w:lang w:eastAsia="pt-BR"/>
            </w:rPr>
            <w:tab/>
          </w:r>
          <w:r>
            <w:rPr>
              <w:noProof/>
            </w:rPr>
            <w:t>Serviço de Moving</w:t>
          </w:r>
          <w:r>
            <w:rPr>
              <w:noProof/>
            </w:rPr>
            <w:tab/>
          </w:r>
          <w:r>
            <w:rPr>
              <w:noProof/>
            </w:rPr>
            <w:fldChar w:fldCharType="begin"/>
          </w:r>
          <w:r>
            <w:rPr>
              <w:noProof/>
            </w:rPr>
            <w:instrText xml:space="preserve"> PAGEREF _Toc170310839 \h </w:instrText>
          </w:r>
          <w:r>
            <w:rPr>
              <w:noProof/>
            </w:rPr>
          </w:r>
          <w:r>
            <w:rPr>
              <w:noProof/>
            </w:rPr>
            <w:fldChar w:fldCharType="separate"/>
          </w:r>
          <w:r>
            <w:rPr>
              <w:noProof/>
            </w:rPr>
            <w:t>5</w:t>
          </w:r>
          <w:r>
            <w:rPr>
              <w:noProof/>
            </w:rPr>
            <w:fldChar w:fldCharType="end"/>
          </w:r>
        </w:p>
        <w:p w14:paraId="596031E4" w14:textId="1995DFD3" w:rsidR="008F7DC3" w:rsidRDefault="008F7DC3">
          <w:pPr>
            <w:pStyle w:val="Sumrio1"/>
            <w:rPr>
              <w:b w:val="0"/>
              <w:bCs w:val="0"/>
              <w:caps w:val="0"/>
              <w:noProof/>
              <w:sz w:val="22"/>
              <w:szCs w:val="22"/>
              <w:lang w:eastAsia="pt-BR"/>
            </w:rPr>
          </w:pPr>
          <w:r>
            <w:rPr>
              <w:noProof/>
            </w:rPr>
            <w:t>5.1.1.</w:t>
          </w:r>
          <w:r>
            <w:rPr>
              <w:b w:val="0"/>
              <w:bCs w:val="0"/>
              <w:caps w:val="0"/>
              <w:noProof/>
              <w:sz w:val="22"/>
              <w:szCs w:val="22"/>
              <w:lang w:eastAsia="pt-BR"/>
            </w:rPr>
            <w:tab/>
          </w:r>
          <w:r>
            <w:rPr>
              <w:noProof/>
            </w:rPr>
            <w:t>Moving CLIENTE</w:t>
          </w:r>
          <w:r>
            <w:rPr>
              <w:noProof/>
            </w:rPr>
            <w:tab/>
          </w:r>
          <w:r>
            <w:rPr>
              <w:noProof/>
            </w:rPr>
            <w:fldChar w:fldCharType="begin"/>
          </w:r>
          <w:r>
            <w:rPr>
              <w:noProof/>
            </w:rPr>
            <w:instrText xml:space="preserve"> PAGEREF _Toc170310840 \h </w:instrText>
          </w:r>
          <w:r>
            <w:rPr>
              <w:noProof/>
            </w:rPr>
          </w:r>
          <w:r>
            <w:rPr>
              <w:noProof/>
            </w:rPr>
            <w:fldChar w:fldCharType="separate"/>
          </w:r>
          <w:r>
            <w:rPr>
              <w:noProof/>
            </w:rPr>
            <w:t>5</w:t>
          </w:r>
          <w:r>
            <w:rPr>
              <w:noProof/>
            </w:rPr>
            <w:fldChar w:fldCharType="end"/>
          </w:r>
        </w:p>
        <w:p w14:paraId="5A66DEB4" w14:textId="3ECE707D" w:rsidR="008F7DC3" w:rsidRDefault="008F7DC3">
          <w:pPr>
            <w:pStyle w:val="Sumrio1"/>
            <w:rPr>
              <w:b w:val="0"/>
              <w:bCs w:val="0"/>
              <w:caps w:val="0"/>
              <w:noProof/>
              <w:sz w:val="22"/>
              <w:szCs w:val="22"/>
              <w:lang w:eastAsia="pt-BR"/>
            </w:rPr>
          </w:pPr>
          <w:r>
            <w:rPr>
              <w:noProof/>
            </w:rPr>
            <w:t>5.1.1.1.</w:t>
          </w:r>
          <w:r>
            <w:rPr>
              <w:b w:val="0"/>
              <w:bCs w:val="0"/>
              <w:caps w:val="0"/>
              <w:noProof/>
              <w:sz w:val="22"/>
              <w:szCs w:val="22"/>
              <w:lang w:eastAsia="pt-BR"/>
            </w:rPr>
            <w:tab/>
          </w:r>
          <w:r>
            <w:rPr>
              <w:noProof/>
            </w:rPr>
            <w:t>Pré Moving</w:t>
          </w:r>
          <w:r>
            <w:rPr>
              <w:noProof/>
            </w:rPr>
            <w:tab/>
          </w:r>
          <w:r>
            <w:rPr>
              <w:noProof/>
            </w:rPr>
            <w:fldChar w:fldCharType="begin"/>
          </w:r>
          <w:r>
            <w:rPr>
              <w:noProof/>
            </w:rPr>
            <w:instrText xml:space="preserve"> PAGEREF _Toc170310841 \h </w:instrText>
          </w:r>
          <w:r>
            <w:rPr>
              <w:noProof/>
            </w:rPr>
          </w:r>
          <w:r>
            <w:rPr>
              <w:noProof/>
            </w:rPr>
            <w:fldChar w:fldCharType="separate"/>
          </w:r>
          <w:r>
            <w:rPr>
              <w:noProof/>
            </w:rPr>
            <w:t>5</w:t>
          </w:r>
          <w:r>
            <w:rPr>
              <w:noProof/>
            </w:rPr>
            <w:fldChar w:fldCharType="end"/>
          </w:r>
        </w:p>
        <w:p w14:paraId="377A884B" w14:textId="55587D97" w:rsidR="008F7DC3" w:rsidRDefault="008F7DC3">
          <w:pPr>
            <w:pStyle w:val="Sumrio1"/>
            <w:rPr>
              <w:b w:val="0"/>
              <w:bCs w:val="0"/>
              <w:caps w:val="0"/>
              <w:noProof/>
              <w:sz w:val="22"/>
              <w:szCs w:val="22"/>
              <w:lang w:eastAsia="pt-BR"/>
            </w:rPr>
          </w:pPr>
          <w:r>
            <w:rPr>
              <w:noProof/>
            </w:rPr>
            <w:t>5.1.1.2.</w:t>
          </w:r>
          <w:r>
            <w:rPr>
              <w:b w:val="0"/>
              <w:bCs w:val="0"/>
              <w:caps w:val="0"/>
              <w:noProof/>
              <w:sz w:val="22"/>
              <w:szCs w:val="22"/>
              <w:lang w:eastAsia="pt-BR"/>
            </w:rPr>
            <w:tab/>
          </w:r>
          <w:r>
            <w:rPr>
              <w:noProof/>
            </w:rPr>
            <w:t>Moving</w:t>
          </w:r>
          <w:r>
            <w:rPr>
              <w:noProof/>
            </w:rPr>
            <w:tab/>
          </w:r>
          <w:r>
            <w:rPr>
              <w:noProof/>
            </w:rPr>
            <w:fldChar w:fldCharType="begin"/>
          </w:r>
          <w:r>
            <w:rPr>
              <w:noProof/>
            </w:rPr>
            <w:instrText xml:space="preserve"> PAGEREF _Toc170310842 \h </w:instrText>
          </w:r>
          <w:r>
            <w:rPr>
              <w:noProof/>
            </w:rPr>
          </w:r>
          <w:r>
            <w:rPr>
              <w:noProof/>
            </w:rPr>
            <w:fldChar w:fldCharType="separate"/>
          </w:r>
          <w:r>
            <w:rPr>
              <w:noProof/>
            </w:rPr>
            <w:t>5</w:t>
          </w:r>
          <w:r>
            <w:rPr>
              <w:noProof/>
            </w:rPr>
            <w:fldChar w:fldCharType="end"/>
          </w:r>
        </w:p>
        <w:p w14:paraId="72CB641C" w14:textId="342A69D3" w:rsidR="008F7DC3" w:rsidRDefault="008F7DC3">
          <w:pPr>
            <w:pStyle w:val="Sumrio1"/>
            <w:rPr>
              <w:b w:val="0"/>
              <w:bCs w:val="0"/>
              <w:caps w:val="0"/>
              <w:noProof/>
              <w:sz w:val="22"/>
              <w:szCs w:val="22"/>
              <w:lang w:eastAsia="pt-BR"/>
            </w:rPr>
          </w:pPr>
          <w:r>
            <w:rPr>
              <w:noProof/>
            </w:rPr>
            <w:t>5.1.1.3.</w:t>
          </w:r>
          <w:r>
            <w:rPr>
              <w:b w:val="0"/>
              <w:bCs w:val="0"/>
              <w:caps w:val="0"/>
              <w:noProof/>
              <w:sz w:val="22"/>
              <w:szCs w:val="22"/>
              <w:lang w:eastAsia="pt-BR"/>
            </w:rPr>
            <w:tab/>
          </w:r>
          <w:r>
            <w:rPr>
              <w:noProof/>
            </w:rPr>
            <w:t>Pós Moving</w:t>
          </w:r>
          <w:r>
            <w:rPr>
              <w:noProof/>
            </w:rPr>
            <w:tab/>
          </w:r>
          <w:r>
            <w:rPr>
              <w:noProof/>
            </w:rPr>
            <w:fldChar w:fldCharType="begin"/>
          </w:r>
          <w:r>
            <w:rPr>
              <w:noProof/>
            </w:rPr>
            <w:instrText xml:space="preserve"> PAGEREF _Toc170310843 \h </w:instrText>
          </w:r>
          <w:r>
            <w:rPr>
              <w:noProof/>
            </w:rPr>
          </w:r>
          <w:r>
            <w:rPr>
              <w:noProof/>
            </w:rPr>
            <w:fldChar w:fldCharType="separate"/>
          </w:r>
          <w:r>
            <w:rPr>
              <w:noProof/>
            </w:rPr>
            <w:t>6</w:t>
          </w:r>
          <w:r>
            <w:rPr>
              <w:noProof/>
            </w:rPr>
            <w:fldChar w:fldCharType="end"/>
          </w:r>
        </w:p>
        <w:p w14:paraId="7FCC6F38" w14:textId="59A3B2B0" w:rsidR="008F7DC3" w:rsidRDefault="008F7DC3">
          <w:pPr>
            <w:pStyle w:val="Sumrio1"/>
            <w:rPr>
              <w:b w:val="0"/>
              <w:bCs w:val="0"/>
              <w:caps w:val="0"/>
              <w:noProof/>
              <w:sz w:val="22"/>
              <w:szCs w:val="22"/>
              <w:lang w:eastAsia="pt-BR"/>
            </w:rPr>
          </w:pPr>
          <w:r>
            <w:rPr>
              <w:noProof/>
            </w:rPr>
            <w:t>5.1.2.</w:t>
          </w:r>
          <w:r>
            <w:rPr>
              <w:b w:val="0"/>
              <w:bCs w:val="0"/>
              <w:caps w:val="0"/>
              <w:noProof/>
              <w:sz w:val="22"/>
              <w:szCs w:val="22"/>
              <w:lang w:eastAsia="pt-BR"/>
            </w:rPr>
            <w:tab/>
          </w:r>
          <w:r>
            <w:rPr>
              <w:noProof/>
            </w:rPr>
            <w:t>Moving SONDA</w:t>
          </w:r>
          <w:r>
            <w:rPr>
              <w:noProof/>
            </w:rPr>
            <w:tab/>
          </w:r>
          <w:r>
            <w:rPr>
              <w:noProof/>
            </w:rPr>
            <w:fldChar w:fldCharType="begin"/>
          </w:r>
          <w:r>
            <w:rPr>
              <w:noProof/>
            </w:rPr>
            <w:instrText xml:space="preserve"> PAGEREF _Toc170310844 \h </w:instrText>
          </w:r>
          <w:r>
            <w:rPr>
              <w:noProof/>
            </w:rPr>
          </w:r>
          <w:r>
            <w:rPr>
              <w:noProof/>
            </w:rPr>
            <w:fldChar w:fldCharType="separate"/>
          </w:r>
          <w:r>
            <w:rPr>
              <w:noProof/>
            </w:rPr>
            <w:t>6</w:t>
          </w:r>
          <w:r>
            <w:rPr>
              <w:noProof/>
            </w:rPr>
            <w:fldChar w:fldCharType="end"/>
          </w:r>
        </w:p>
        <w:p w14:paraId="60D3AAA8" w14:textId="41611989" w:rsidR="008F7DC3" w:rsidRDefault="008F7DC3">
          <w:pPr>
            <w:pStyle w:val="Sumrio1"/>
            <w:rPr>
              <w:b w:val="0"/>
              <w:bCs w:val="0"/>
              <w:caps w:val="0"/>
              <w:noProof/>
              <w:sz w:val="22"/>
              <w:szCs w:val="22"/>
              <w:lang w:eastAsia="pt-BR"/>
            </w:rPr>
          </w:pPr>
          <w:r>
            <w:rPr>
              <w:noProof/>
            </w:rPr>
            <w:t>5.1.2.1.</w:t>
          </w:r>
          <w:r>
            <w:rPr>
              <w:b w:val="0"/>
              <w:bCs w:val="0"/>
              <w:caps w:val="0"/>
              <w:noProof/>
              <w:sz w:val="22"/>
              <w:szCs w:val="22"/>
              <w:lang w:eastAsia="pt-BR"/>
            </w:rPr>
            <w:tab/>
          </w:r>
          <w:r>
            <w:rPr>
              <w:noProof/>
            </w:rPr>
            <w:t>Pré Moving</w:t>
          </w:r>
          <w:r>
            <w:rPr>
              <w:noProof/>
            </w:rPr>
            <w:tab/>
          </w:r>
          <w:r>
            <w:rPr>
              <w:noProof/>
            </w:rPr>
            <w:fldChar w:fldCharType="begin"/>
          </w:r>
          <w:r>
            <w:rPr>
              <w:noProof/>
            </w:rPr>
            <w:instrText xml:space="preserve"> PAGEREF _Toc170310845 \h </w:instrText>
          </w:r>
          <w:r>
            <w:rPr>
              <w:noProof/>
            </w:rPr>
          </w:r>
          <w:r>
            <w:rPr>
              <w:noProof/>
            </w:rPr>
            <w:fldChar w:fldCharType="separate"/>
          </w:r>
          <w:r>
            <w:rPr>
              <w:noProof/>
            </w:rPr>
            <w:t>6</w:t>
          </w:r>
          <w:r>
            <w:rPr>
              <w:noProof/>
            </w:rPr>
            <w:fldChar w:fldCharType="end"/>
          </w:r>
        </w:p>
        <w:p w14:paraId="3346DDDA" w14:textId="04722059" w:rsidR="008F7DC3" w:rsidRDefault="008F7DC3">
          <w:pPr>
            <w:pStyle w:val="Sumrio1"/>
            <w:rPr>
              <w:b w:val="0"/>
              <w:bCs w:val="0"/>
              <w:caps w:val="0"/>
              <w:noProof/>
              <w:sz w:val="22"/>
              <w:szCs w:val="22"/>
              <w:lang w:eastAsia="pt-BR"/>
            </w:rPr>
          </w:pPr>
          <w:r>
            <w:rPr>
              <w:noProof/>
            </w:rPr>
            <w:t>5.1.2.2.</w:t>
          </w:r>
          <w:r>
            <w:rPr>
              <w:b w:val="0"/>
              <w:bCs w:val="0"/>
              <w:caps w:val="0"/>
              <w:noProof/>
              <w:sz w:val="22"/>
              <w:szCs w:val="22"/>
              <w:lang w:eastAsia="pt-BR"/>
            </w:rPr>
            <w:tab/>
          </w:r>
          <w:r>
            <w:rPr>
              <w:noProof/>
            </w:rPr>
            <w:t>Moving</w:t>
          </w:r>
          <w:r>
            <w:rPr>
              <w:noProof/>
            </w:rPr>
            <w:tab/>
          </w:r>
          <w:r>
            <w:rPr>
              <w:noProof/>
            </w:rPr>
            <w:fldChar w:fldCharType="begin"/>
          </w:r>
          <w:r>
            <w:rPr>
              <w:noProof/>
            </w:rPr>
            <w:instrText xml:space="preserve"> PAGEREF _Toc170310846 \h </w:instrText>
          </w:r>
          <w:r>
            <w:rPr>
              <w:noProof/>
            </w:rPr>
          </w:r>
          <w:r>
            <w:rPr>
              <w:noProof/>
            </w:rPr>
            <w:fldChar w:fldCharType="separate"/>
          </w:r>
          <w:r>
            <w:rPr>
              <w:noProof/>
            </w:rPr>
            <w:t>7</w:t>
          </w:r>
          <w:r>
            <w:rPr>
              <w:noProof/>
            </w:rPr>
            <w:fldChar w:fldCharType="end"/>
          </w:r>
        </w:p>
        <w:p w14:paraId="40B9C079" w14:textId="2B2CF945" w:rsidR="008F7DC3" w:rsidRDefault="008F7DC3">
          <w:pPr>
            <w:pStyle w:val="Sumrio1"/>
            <w:rPr>
              <w:b w:val="0"/>
              <w:bCs w:val="0"/>
              <w:caps w:val="0"/>
              <w:noProof/>
              <w:sz w:val="22"/>
              <w:szCs w:val="22"/>
              <w:lang w:eastAsia="pt-BR"/>
            </w:rPr>
          </w:pPr>
          <w:r>
            <w:rPr>
              <w:noProof/>
            </w:rPr>
            <w:t>5.1.2.3.</w:t>
          </w:r>
          <w:r>
            <w:rPr>
              <w:b w:val="0"/>
              <w:bCs w:val="0"/>
              <w:caps w:val="0"/>
              <w:noProof/>
              <w:sz w:val="22"/>
              <w:szCs w:val="22"/>
              <w:lang w:eastAsia="pt-BR"/>
            </w:rPr>
            <w:tab/>
          </w:r>
          <w:r>
            <w:rPr>
              <w:noProof/>
            </w:rPr>
            <w:t>Pós Moving</w:t>
          </w:r>
          <w:r>
            <w:rPr>
              <w:noProof/>
            </w:rPr>
            <w:tab/>
          </w:r>
          <w:r>
            <w:rPr>
              <w:noProof/>
            </w:rPr>
            <w:fldChar w:fldCharType="begin"/>
          </w:r>
          <w:r>
            <w:rPr>
              <w:noProof/>
            </w:rPr>
            <w:instrText xml:space="preserve"> PAGEREF _Toc170310847 \h </w:instrText>
          </w:r>
          <w:r>
            <w:rPr>
              <w:noProof/>
            </w:rPr>
          </w:r>
          <w:r>
            <w:rPr>
              <w:noProof/>
            </w:rPr>
            <w:fldChar w:fldCharType="separate"/>
          </w:r>
          <w:r>
            <w:rPr>
              <w:noProof/>
            </w:rPr>
            <w:t>7</w:t>
          </w:r>
          <w:r>
            <w:rPr>
              <w:noProof/>
            </w:rPr>
            <w:fldChar w:fldCharType="end"/>
          </w:r>
        </w:p>
        <w:p w14:paraId="3119B85A" w14:textId="74E4523E" w:rsidR="008F7DC3" w:rsidRDefault="008F7DC3">
          <w:pPr>
            <w:pStyle w:val="Sumrio1"/>
            <w:rPr>
              <w:b w:val="0"/>
              <w:bCs w:val="0"/>
              <w:caps w:val="0"/>
              <w:noProof/>
              <w:sz w:val="22"/>
              <w:szCs w:val="22"/>
              <w:lang w:eastAsia="pt-BR"/>
            </w:rPr>
          </w:pPr>
          <w:r>
            <w:rPr>
              <w:noProof/>
            </w:rPr>
            <w:t>5.1.3.</w:t>
          </w:r>
          <w:r>
            <w:rPr>
              <w:b w:val="0"/>
              <w:bCs w:val="0"/>
              <w:caps w:val="0"/>
              <w:noProof/>
              <w:sz w:val="22"/>
              <w:szCs w:val="22"/>
              <w:lang w:eastAsia="pt-BR"/>
            </w:rPr>
            <w:tab/>
          </w:r>
          <w:r>
            <w:rPr>
              <w:noProof/>
            </w:rPr>
            <w:t>Transporte de Equipamentos (Contratação Opcional)</w:t>
          </w:r>
          <w:r>
            <w:rPr>
              <w:noProof/>
            </w:rPr>
            <w:tab/>
          </w:r>
          <w:r>
            <w:rPr>
              <w:noProof/>
            </w:rPr>
            <w:fldChar w:fldCharType="begin"/>
          </w:r>
          <w:r>
            <w:rPr>
              <w:noProof/>
            </w:rPr>
            <w:instrText xml:space="preserve"> PAGEREF _Toc170310848 \h </w:instrText>
          </w:r>
          <w:r>
            <w:rPr>
              <w:noProof/>
            </w:rPr>
          </w:r>
          <w:r>
            <w:rPr>
              <w:noProof/>
            </w:rPr>
            <w:fldChar w:fldCharType="separate"/>
          </w:r>
          <w:r>
            <w:rPr>
              <w:noProof/>
            </w:rPr>
            <w:t>7</w:t>
          </w:r>
          <w:r>
            <w:rPr>
              <w:noProof/>
            </w:rPr>
            <w:fldChar w:fldCharType="end"/>
          </w:r>
        </w:p>
        <w:p w14:paraId="42C218BB" w14:textId="7A3AB2C3" w:rsidR="008F7DC3" w:rsidRDefault="008F7DC3">
          <w:pPr>
            <w:pStyle w:val="Sumrio1"/>
            <w:rPr>
              <w:b w:val="0"/>
              <w:bCs w:val="0"/>
              <w:caps w:val="0"/>
              <w:noProof/>
              <w:sz w:val="22"/>
              <w:szCs w:val="22"/>
              <w:lang w:eastAsia="pt-BR"/>
            </w:rPr>
          </w:pPr>
          <w:r>
            <w:rPr>
              <w:noProof/>
            </w:rPr>
            <w:t>6.</w:t>
          </w:r>
          <w:r>
            <w:rPr>
              <w:b w:val="0"/>
              <w:bCs w:val="0"/>
              <w:caps w:val="0"/>
              <w:noProof/>
              <w:sz w:val="22"/>
              <w:szCs w:val="22"/>
              <w:lang w:eastAsia="pt-BR"/>
            </w:rPr>
            <w:tab/>
          </w:r>
          <w:r>
            <w:rPr>
              <w:noProof/>
            </w:rPr>
            <w:t>Ofertas</w:t>
          </w:r>
          <w:r>
            <w:rPr>
              <w:noProof/>
            </w:rPr>
            <w:tab/>
          </w:r>
          <w:r>
            <w:rPr>
              <w:noProof/>
            </w:rPr>
            <w:fldChar w:fldCharType="begin"/>
          </w:r>
          <w:r>
            <w:rPr>
              <w:noProof/>
            </w:rPr>
            <w:instrText xml:space="preserve"> PAGEREF _Toc170310849 \h </w:instrText>
          </w:r>
          <w:r>
            <w:rPr>
              <w:noProof/>
            </w:rPr>
          </w:r>
          <w:r>
            <w:rPr>
              <w:noProof/>
            </w:rPr>
            <w:fldChar w:fldCharType="separate"/>
          </w:r>
          <w:r>
            <w:rPr>
              <w:noProof/>
            </w:rPr>
            <w:t>8</w:t>
          </w:r>
          <w:r>
            <w:rPr>
              <w:noProof/>
            </w:rPr>
            <w:fldChar w:fldCharType="end"/>
          </w:r>
        </w:p>
        <w:p w14:paraId="2B3B9514" w14:textId="0EC0E84C" w:rsidR="008F7DC3" w:rsidRDefault="008F7DC3">
          <w:pPr>
            <w:pStyle w:val="Sumrio2"/>
            <w:tabs>
              <w:tab w:val="right" w:leader="dot" w:pos="10070"/>
            </w:tabs>
            <w:rPr>
              <w:smallCaps w:val="0"/>
              <w:noProof/>
              <w:sz w:val="22"/>
              <w:szCs w:val="22"/>
              <w:lang w:eastAsia="pt-BR"/>
            </w:rPr>
          </w:pPr>
          <w:r>
            <w:rPr>
              <w:noProof/>
            </w:rPr>
            <w:t>Moving CLIENTE</w:t>
          </w:r>
          <w:r>
            <w:rPr>
              <w:noProof/>
            </w:rPr>
            <w:tab/>
          </w:r>
          <w:r>
            <w:rPr>
              <w:noProof/>
            </w:rPr>
            <w:fldChar w:fldCharType="begin"/>
          </w:r>
          <w:r>
            <w:rPr>
              <w:noProof/>
            </w:rPr>
            <w:instrText xml:space="preserve"> PAGEREF _Toc170310850 \h </w:instrText>
          </w:r>
          <w:r>
            <w:rPr>
              <w:noProof/>
            </w:rPr>
          </w:r>
          <w:r>
            <w:rPr>
              <w:noProof/>
            </w:rPr>
            <w:fldChar w:fldCharType="separate"/>
          </w:r>
          <w:r>
            <w:rPr>
              <w:noProof/>
            </w:rPr>
            <w:t>8</w:t>
          </w:r>
          <w:r>
            <w:rPr>
              <w:noProof/>
            </w:rPr>
            <w:fldChar w:fldCharType="end"/>
          </w:r>
        </w:p>
        <w:p w14:paraId="27D2DD42" w14:textId="2D158361" w:rsidR="008F7DC3" w:rsidRDefault="008F7DC3">
          <w:pPr>
            <w:pStyle w:val="Sumrio2"/>
            <w:tabs>
              <w:tab w:val="right" w:leader="dot" w:pos="10070"/>
            </w:tabs>
            <w:rPr>
              <w:smallCaps w:val="0"/>
              <w:noProof/>
              <w:sz w:val="22"/>
              <w:szCs w:val="22"/>
              <w:lang w:eastAsia="pt-BR"/>
            </w:rPr>
          </w:pPr>
          <w:r>
            <w:rPr>
              <w:noProof/>
            </w:rPr>
            <w:t>Moving SONDA</w:t>
          </w:r>
          <w:r>
            <w:rPr>
              <w:noProof/>
            </w:rPr>
            <w:tab/>
          </w:r>
          <w:r>
            <w:rPr>
              <w:noProof/>
            </w:rPr>
            <w:fldChar w:fldCharType="begin"/>
          </w:r>
          <w:r>
            <w:rPr>
              <w:noProof/>
            </w:rPr>
            <w:instrText xml:space="preserve"> PAGEREF _Toc170310851 \h </w:instrText>
          </w:r>
          <w:r>
            <w:rPr>
              <w:noProof/>
            </w:rPr>
          </w:r>
          <w:r>
            <w:rPr>
              <w:noProof/>
            </w:rPr>
            <w:fldChar w:fldCharType="separate"/>
          </w:r>
          <w:r>
            <w:rPr>
              <w:noProof/>
            </w:rPr>
            <w:t>8</w:t>
          </w:r>
          <w:r>
            <w:rPr>
              <w:noProof/>
            </w:rPr>
            <w:fldChar w:fldCharType="end"/>
          </w:r>
        </w:p>
        <w:p w14:paraId="5F7F0145" w14:textId="755E869B" w:rsidR="008F7DC3" w:rsidRDefault="008F7DC3">
          <w:pPr>
            <w:pStyle w:val="Sumrio2"/>
            <w:tabs>
              <w:tab w:val="right" w:leader="dot" w:pos="10070"/>
            </w:tabs>
            <w:rPr>
              <w:smallCaps w:val="0"/>
              <w:noProof/>
              <w:sz w:val="22"/>
              <w:szCs w:val="22"/>
              <w:lang w:eastAsia="pt-BR"/>
            </w:rPr>
          </w:pPr>
          <w:r>
            <w:rPr>
              <w:noProof/>
            </w:rPr>
            <w:t>Colocation Compartilhado</w:t>
          </w:r>
          <w:r>
            <w:rPr>
              <w:noProof/>
            </w:rPr>
            <w:tab/>
          </w:r>
          <w:r>
            <w:rPr>
              <w:noProof/>
            </w:rPr>
            <w:fldChar w:fldCharType="begin"/>
          </w:r>
          <w:r>
            <w:rPr>
              <w:noProof/>
            </w:rPr>
            <w:instrText xml:space="preserve"> PAGEREF _Toc170310852 \h </w:instrText>
          </w:r>
          <w:r>
            <w:rPr>
              <w:noProof/>
            </w:rPr>
          </w:r>
          <w:r>
            <w:rPr>
              <w:noProof/>
            </w:rPr>
            <w:fldChar w:fldCharType="separate"/>
          </w:r>
          <w:r>
            <w:rPr>
              <w:noProof/>
            </w:rPr>
            <w:t>8</w:t>
          </w:r>
          <w:r>
            <w:rPr>
              <w:noProof/>
            </w:rPr>
            <w:fldChar w:fldCharType="end"/>
          </w:r>
        </w:p>
        <w:p w14:paraId="26609B2B" w14:textId="5E7201C7" w:rsidR="008F7DC3" w:rsidRDefault="008F7DC3">
          <w:pPr>
            <w:pStyle w:val="Sumrio2"/>
            <w:tabs>
              <w:tab w:val="right" w:leader="dot" w:pos="10070"/>
            </w:tabs>
            <w:rPr>
              <w:smallCaps w:val="0"/>
              <w:noProof/>
              <w:sz w:val="22"/>
              <w:szCs w:val="22"/>
              <w:lang w:eastAsia="pt-BR"/>
            </w:rPr>
          </w:pPr>
          <w:r>
            <w:rPr>
              <w:noProof/>
            </w:rPr>
            <w:t>Colocation Dedicado</w:t>
          </w:r>
          <w:r>
            <w:rPr>
              <w:noProof/>
            </w:rPr>
            <w:tab/>
          </w:r>
          <w:r>
            <w:rPr>
              <w:noProof/>
            </w:rPr>
            <w:fldChar w:fldCharType="begin"/>
          </w:r>
          <w:r>
            <w:rPr>
              <w:noProof/>
            </w:rPr>
            <w:instrText xml:space="preserve"> PAGEREF _Toc170310853 \h </w:instrText>
          </w:r>
          <w:r>
            <w:rPr>
              <w:noProof/>
            </w:rPr>
          </w:r>
          <w:r>
            <w:rPr>
              <w:noProof/>
            </w:rPr>
            <w:fldChar w:fldCharType="separate"/>
          </w:r>
          <w:r>
            <w:rPr>
              <w:noProof/>
            </w:rPr>
            <w:t>8</w:t>
          </w:r>
          <w:r>
            <w:rPr>
              <w:noProof/>
            </w:rPr>
            <w:fldChar w:fldCharType="end"/>
          </w:r>
        </w:p>
        <w:p w14:paraId="632D9810" w14:textId="13F4D97D" w:rsidR="008F7DC3" w:rsidRDefault="008F7DC3">
          <w:pPr>
            <w:pStyle w:val="Sumrio2"/>
            <w:tabs>
              <w:tab w:val="right" w:leader="dot" w:pos="10070"/>
            </w:tabs>
            <w:rPr>
              <w:smallCaps w:val="0"/>
              <w:noProof/>
              <w:sz w:val="22"/>
              <w:szCs w:val="22"/>
              <w:lang w:eastAsia="pt-BR"/>
            </w:rPr>
          </w:pPr>
          <w:r>
            <w:rPr>
              <w:noProof/>
            </w:rPr>
            <w:t>Energia Elétrica</w:t>
          </w:r>
          <w:r>
            <w:rPr>
              <w:noProof/>
            </w:rPr>
            <w:tab/>
          </w:r>
          <w:r>
            <w:rPr>
              <w:noProof/>
            </w:rPr>
            <w:fldChar w:fldCharType="begin"/>
          </w:r>
          <w:r>
            <w:rPr>
              <w:noProof/>
            </w:rPr>
            <w:instrText xml:space="preserve"> PAGEREF _Toc170310854 \h </w:instrText>
          </w:r>
          <w:r>
            <w:rPr>
              <w:noProof/>
            </w:rPr>
          </w:r>
          <w:r>
            <w:rPr>
              <w:noProof/>
            </w:rPr>
            <w:fldChar w:fldCharType="separate"/>
          </w:r>
          <w:r>
            <w:rPr>
              <w:noProof/>
            </w:rPr>
            <w:t>9</w:t>
          </w:r>
          <w:r>
            <w:rPr>
              <w:noProof/>
            </w:rPr>
            <w:fldChar w:fldCharType="end"/>
          </w:r>
        </w:p>
        <w:p w14:paraId="672F76AD" w14:textId="1495E699" w:rsidR="008F7DC3" w:rsidRDefault="008F7DC3">
          <w:pPr>
            <w:pStyle w:val="Sumrio2"/>
            <w:tabs>
              <w:tab w:val="right" w:leader="dot" w:pos="10070"/>
            </w:tabs>
            <w:rPr>
              <w:smallCaps w:val="0"/>
              <w:noProof/>
              <w:sz w:val="22"/>
              <w:szCs w:val="22"/>
              <w:lang w:eastAsia="pt-BR"/>
            </w:rPr>
          </w:pPr>
          <w:r>
            <w:rPr>
              <w:noProof/>
            </w:rPr>
            <w:t>Itens adicionais</w:t>
          </w:r>
          <w:r>
            <w:rPr>
              <w:noProof/>
            </w:rPr>
            <w:tab/>
          </w:r>
          <w:r>
            <w:rPr>
              <w:noProof/>
            </w:rPr>
            <w:fldChar w:fldCharType="begin"/>
          </w:r>
          <w:r>
            <w:rPr>
              <w:noProof/>
            </w:rPr>
            <w:instrText xml:space="preserve"> PAGEREF _Toc170310855 \h </w:instrText>
          </w:r>
          <w:r>
            <w:rPr>
              <w:noProof/>
            </w:rPr>
          </w:r>
          <w:r>
            <w:rPr>
              <w:noProof/>
            </w:rPr>
            <w:fldChar w:fldCharType="separate"/>
          </w:r>
          <w:r>
            <w:rPr>
              <w:noProof/>
            </w:rPr>
            <w:t>9</w:t>
          </w:r>
          <w:r>
            <w:rPr>
              <w:noProof/>
            </w:rPr>
            <w:fldChar w:fldCharType="end"/>
          </w:r>
        </w:p>
        <w:p w14:paraId="22E8B506" w14:textId="64B8F907" w:rsidR="008F7DC3" w:rsidRDefault="008F7DC3">
          <w:pPr>
            <w:pStyle w:val="Sumrio2"/>
            <w:tabs>
              <w:tab w:val="right" w:leader="dot" w:pos="10070"/>
            </w:tabs>
            <w:rPr>
              <w:smallCaps w:val="0"/>
              <w:noProof/>
              <w:sz w:val="22"/>
              <w:szCs w:val="22"/>
              <w:lang w:eastAsia="pt-BR"/>
            </w:rPr>
          </w:pPr>
          <w:r>
            <w:rPr>
              <w:noProof/>
            </w:rPr>
            <w:t>Golden Jumper</w:t>
          </w:r>
          <w:r>
            <w:rPr>
              <w:noProof/>
            </w:rPr>
            <w:tab/>
          </w:r>
          <w:r>
            <w:rPr>
              <w:noProof/>
            </w:rPr>
            <w:fldChar w:fldCharType="begin"/>
          </w:r>
          <w:r>
            <w:rPr>
              <w:noProof/>
            </w:rPr>
            <w:instrText xml:space="preserve"> PAGEREF _Toc170310856 \h </w:instrText>
          </w:r>
          <w:r>
            <w:rPr>
              <w:noProof/>
            </w:rPr>
          </w:r>
          <w:r>
            <w:rPr>
              <w:noProof/>
            </w:rPr>
            <w:fldChar w:fldCharType="separate"/>
          </w:r>
          <w:r>
            <w:rPr>
              <w:noProof/>
            </w:rPr>
            <w:t>9</w:t>
          </w:r>
          <w:r>
            <w:rPr>
              <w:noProof/>
            </w:rPr>
            <w:fldChar w:fldCharType="end"/>
          </w:r>
        </w:p>
        <w:p w14:paraId="5475696A" w14:textId="1D7B89A9" w:rsidR="008F7DC3" w:rsidRDefault="008F7DC3">
          <w:pPr>
            <w:pStyle w:val="Sumrio1"/>
            <w:rPr>
              <w:b w:val="0"/>
              <w:bCs w:val="0"/>
              <w:caps w:val="0"/>
              <w:noProof/>
              <w:sz w:val="22"/>
              <w:szCs w:val="22"/>
              <w:lang w:eastAsia="pt-BR"/>
            </w:rPr>
          </w:pPr>
          <w:r>
            <w:rPr>
              <w:noProof/>
            </w:rPr>
            <w:t>7.</w:t>
          </w:r>
          <w:r>
            <w:rPr>
              <w:b w:val="0"/>
              <w:bCs w:val="0"/>
              <w:caps w:val="0"/>
              <w:noProof/>
              <w:sz w:val="22"/>
              <w:szCs w:val="22"/>
              <w:lang w:eastAsia="pt-BR"/>
            </w:rPr>
            <w:tab/>
          </w:r>
          <w:r>
            <w:rPr>
              <w:noProof/>
            </w:rPr>
            <w:t>Monitoramento</w:t>
          </w:r>
          <w:r>
            <w:rPr>
              <w:noProof/>
            </w:rPr>
            <w:tab/>
          </w:r>
          <w:r>
            <w:rPr>
              <w:noProof/>
            </w:rPr>
            <w:fldChar w:fldCharType="begin"/>
          </w:r>
          <w:r>
            <w:rPr>
              <w:noProof/>
            </w:rPr>
            <w:instrText xml:space="preserve"> PAGEREF _Toc170310857 \h </w:instrText>
          </w:r>
          <w:r>
            <w:rPr>
              <w:noProof/>
            </w:rPr>
          </w:r>
          <w:r>
            <w:rPr>
              <w:noProof/>
            </w:rPr>
            <w:fldChar w:fldCharType="separate"/>
          </w:r>
          <w:r>
            <w:rPr>
              <w:noProof/>
            </w:rPr>
            <w:t>10</w:t>
          </w:r>
          <w:r>
            <w:rPr>
              <w:noProof/>
            </w:rPr>
            <w:fldChar w:fldCharType="end"/>
          </w:r>
        </w:p>
        <w:p w14:paraId="3759F73A" w14:textId="0ACBD6DA" w:rsidR="008F7DC3" w:rsidRDefault="008F7DC3">
          <w:pPr>
            <w:pStyle w:val="Sumrio1"/>
            <w:rPr>
              <w:b w:val="0"/>
              <w:bCs w:val="0"/>
              <w:caps w:val="0"/>
              <w:noProof/>
              <w:sz w:val="22"/>
              <w:szCs w:val="22"/>
              <w:lang w:eastAsia="pt-BR"/>
            </w:rPr>
          </w:pPr>
          <w:r>
            <w:rPr>
              <w:noProof/>
            </w:rPr>
            <w:t>8.</w:t>
          </w:r>
          <w:r>
            <w:rPr>
              <w:b w:val="0"/>
              <w:bCs w:val="0"/>
              <w:caps w:val="0"/>
              <w:noProof/>
              <w:sz w:val="22"/>
              <w:szCs w:val="22"/>
              <w:lang w:eastAsia="pt-BR"/>
            </w:rPr>
            <w:tab/>
          </w:r>
          <w:r>
            <w:rPr>
              <w:noProof/>
            </w:rPr>
            <w:t>Premissas e Requisitos</w:t>
          </w:r>
          <w:r>
            <w:rPr>
              <w:noProof/>
            </w:rPr>
            <w:tab/>
          </w:r>
          <w:r>
            <w:rPr>
              <w:noProof/>
            </w:rPr>
            <w:fldChar w:fldCharType="begin"/>
          </w:r>
          <w:r>
            <w:rPr>
              <w:noProof/>
            </w:rPr>
            <w:instrText xml:space="preserve"> PAGEREF _Toc170310858 \h </w:instrText>
          </w:r>
          <w:r>
            <w:rPr>
              <w:noProof/>
            </w:rPr>
          </w:r>
          <w:r>
            <w:rPr>
              <w:noProof/>
            </w:rPr>
            <w:fldChar w:fldCharType="separate"/>
          </w:r>
          <w:r>
            <w:rPr>
              <w:noProof/>
            </w:rPr>
            <w:t>10</w:t>
          </w:r>
          <w:r>
            <w:rPr>
              <w:noProof/>
            </w:rPr>
            <w:fldChar w:fldCharType="end"/>
          </w:r>
        </w:p>
        <w:p w14:paraId="116E3F3E" w14:textId="479F4740" w:rsidR="008F7DC3" w:rsidRDefault="008F7DC3">
          <w:pPr>
            <w:pStyle w:val="Sumrio1"/>
            <w:rPr>
              <w:b w:val="0"/>
              <w:bCs w:val="0"/>
              <w:caps w:val="0"/>
              <w:noProof/>
              <w:sz w:val="22"/>
              <w:szCs w:val="22"/>
              <w:lang w:eastAsia="pt-BR"/>
            </w:rPr>
          </w:pPr>
          <w:r>
            <w:rPr>
              <w:noProof/>
            </w:rPr>
            <w:t>9.</w:t>
          </w:r>
          <w:r>
            <w:rPr>
              <w:b w:val="0"/>
              <w:bCs w:val="0"/>
              <w:caps w:val="0"/>
              <w:noProof/>
              <w:sz w:val="22"/>
              <w:szCs w:val="22"/>
              <w:lang w:eastAsia="pt-BR"/>
            </w:rPr>
            <w:tab/>
          </w:r>
          <w:r>
            <w:rPr>
              <w:noProof/>
            </w:rPr>
            <w:t>Matriz de Responsabilidades</w:t>
          </w:r>
          <w:r>
            <w:rPr>
              <w:noProof/>
            </w:rPr>
            <w:tab/>
          </w:r>
          <w:r>
            <w:rPr>
              <w:noProof/>
            </w:rPr>
            <w:fldChar w:fldCharType="begin"/>
          </w:r>
          <w:r>
            <w:rPr>
              <w:noProof/>
            </w:rPr>
            <w:instrText xml:space="preserve"> PAGEREF _Toc170310859 \h </w:instrText>
          </w:r>
          <w:r>
            <w:rPr>
              <w:noProof/>
            </w:rPr>
          </w:r>
          <w:r>
            <w:rPr>
              <w:noProof/>
            </w:rPr>
            <w:fldChar w:fldCharType="separate"/>
          </w:r>
          <w:r>
            <w:rPr>
              <w:noProof/>
            </w:rPr>
            <w:t>14</w:t>
          </w:r>
          <w:r>
            <w:rPr>
              <w:noProof/>
            </w:rPr>
            <w:fldChar w:fldCharType="end"/>
          </w:r>
        </w:p>
        <w:p w14:paraId="4D7CF8D3" w14:textId="76F0C187" w:rsidR="008F7DC3" w:rsidRDefault="008F7DC3">
          <w:pPr>
            <w:pStyle w:val="Sumrio1"/>
            <w:rPr>
              <w:b w:val="0"/>
              <w:bCs w:val="0"/>
              <w:caps w:val="0"/>
              <w:noProof/>
              <w:sz w:val="22"/>
              <w:szCs w:val="22"/>
              <w:lang w:eastAsia="pt-BR"/>
            </w:rPr>
          </w:pPr>
          <w:r>
            <w:rPr>
              <w:noProof/>
            </w:rPr>
            <w:t>9.1.</w:t>
          </w:r>
          <w:r>
            <w:rPr>
              <w:b w:val="0"/>
              <w:bCs w:val="0"/>
              <w:caps w:val="0"/>
              <w:noProof/>
              <w:sz w:val="22"/>
              <w:szCs w:val="22"/>
              <w:lang w:eastAsia="pt-BR"/>
            </w:rPr>
            <w:tab/>
          </w:r>
          <w:r>
            <w:rPr>
              <w:noProof/>
            </w:rPr>
            <w:t>Moving CLIENTE</w:t>
          </w:r>
          <w:r>
            <w:rPr>
              <w:noProof/>
            </w:rPr>
            <w:tab/>
          </w:r>
          <w:r>
            <w:rPr>
              <w:noProof/>
            </w:rPr>
            <w:fldChar w:fldCharType="begin"/>
          </w:r>
          <w:r>
            <w:rPr>
              <w:noProof/>
            </w:rPr>
            <w:instrText xml:space="preserve"> PAGEREF _Toc170310860 \h </w:instrText>
          </w:r>
          <w:r>
            <w:rPr>
              <w:noProof/>
            </w:rPr>
          </w:r>
          <w:r>
            <w:rPr>
              <w:noProof/>
            </w:rPr>
            <w:fldChar w:fldCharType="separate"/>
          </w:r>
          <w:r>
            <w:rPr>
              <w:noProof/>
            </w:rPr>
            <w:t>14</w:t>
          </w:r>
          <w:r>
            <w:rPr>
              <w:noProof/>
            </w:rPr>
            <w:fldChar w:fldCharType="end"/>
          </w:r>
        </w:p>
        <w:p w14:paraId="4E62A58C" w14:textId="58006E01" w:rsidR="008F7DC3" w:rsidRDefault="008F7DC3">
          <w:pPr>
            <w:pStyle w:val="Sumrio1"/>
            <w:rPr>
              <w:b w:val="0"/>
              <w:bCs w:val="0"/>
              <w:caps w:val="0"/>
              <w:noProof/>
              <w:sz w:val="22"/>
              <w:szCs w:val="22"/>
              <w:lang w:eastAsia="pt-BR"/>
            </w:rPr>
          </w:pPr>
          <w:r>
            <w:rPr>
              <w:noProof/>
            </w:rPr>
            <w:t>9.2.</w:t>
          </w:r>
          <w:r>
            <w:rPr>
              <w:b w:val="0"/>
              <w:bCs w:val="0"/>
              <w:caps w:val="0"/>
              <w:noProof/>
              <w:sz w:val="22"/>
              <w:szCs w:val="22"/>
              <w:lang w:eastAsia="pt-BR"/>
            </w:rPr>
            <w:tab/>
          </w:r>
          <w:r>
            <w:rPr>
              <w:noProof/>
            </w:rPr>
            <w:t>Moving SONDA</w:t>
          </w:r>
          <w:r>
            <w:rPr>
              <w:noProof/>
            </w:rPr>
            <w:tab/>
          </w:r>
          <w:r>
            <w:rPr>
              <w:noProof/>
            </w:rPr>
            <w:fldChar w:fldCharType="begin"/>
          </w:r>
          <w:r>
            <w:rPr>
              <w:noProof/>
            </w:rPr>
            <w:instrText xml:space="preserve"> PAGEREF _Toc170310861 \h </w:instrText>
          </w:r>
          <w:r>
            <w:rPr>
              <w:noProof/>
            </w:rPr>
          </w:r>
          <w:r>
            <w:rPr>
              <w:noProof/>
            </w:rPr>
            <w:fldChar w:fldCharType="separate"/>
          </w:r>
          <w:r>
            <w:rPr>
              <w:noProof/>
            </w:rPr>
            <w:t>14</w:t>
          </w:r>
          <w:r>
            <w:rPr>
              <w:noProof/>
            </w:rPr>
            <w:fldChar w:fldCharType="end"/>
          </w:r>
        </w:p>
        <w:p w14:paraId="3975BF1B" w14:textId="2C304B4E" w:rsidR="008F7DC3" w:rsidRDefault="008F7DC3">
          <w:pPr>
            <w:pStyle w:val="Sumrio1"/>
            <w:rPr>
              <w:b w:val="0"/>
              <w:bCs w:val="0"/>
              <w:caps w:val="0"/>
              <w:noProof/>
              <w:sz w:val="22"/>
              <w:szCs w:val="22"/>
              <w:lang w:eastAsia="pt-BR"/>
            </w:rPr>
          </w:pPr>
          <w:r>
            <w:rPr>
              <w:noProof/>
            </w:rPr>
            <w:t>10.</w:t>
          </w:r>
          <w:r>
            <w:rPr>
              <w:b w:val="0"/>
              <w:bCs w:val="0"/>
              <w:caps w:val="0"/>
              <w:noProof/>
              <w:sz w:val="22"/>
              <w:szCs w:val="22"/>
              <w:lang w:eastAsia="pt-BR"/>
            </w:rPr>
            <w:tab/>
          </w:r>
          <w:r>
            <w:rPr>
              <w:noProof/>
            </w:rPr>
            <w:t>Requisição de Serviço</w:t>
          </w:r>
          <w:r>
            <w:rPr>
              <w:noProof/>
            </w:rPr>
            <w:tab/>
          </w:r>
          <w:r>
            <w:rPr>
              <w:noProof/>
            </w:rPr>
            <w:fldChar w:fldCharType="begin"/>
          </w:r>
          <w:r>
            <w:rPr>
              <w:noProof/>
            </w:rPr>
            <w:instrText xml:space="preserve"> PAGEREF _Toc170310862 \h </w:instrText>
          </w:r>
          <w:r>
            <w:rPr>
              <w:noProof/>
            </w:rPr>
          </w:r>
          <w:r>
            <w:rPr>
              <w:noProof/>
            </w:rPr>
            <w:fldChar w:fldCharType="separate"/>
          </w:r>
          <w:r>
            <w:rPr>
              <w:noProof/>
            </w:rPr>
            <w:t>15</w:t>
          </w:r>
          <w:r>
            <w:rPr>
              <w:noProof/>
            </w:rPr>
            <w:fldChar w:fldCharType="end"/>
          </w:r>
        </w:p>
        <w:p w14:paraId="75314114" w14:textId="4F39471C" w:rsidR="008F7DC3" w:rsidRDefault="008F7DC3">
          <w:pPr>
            <w:pStyle w:val="Sumrio1"/>
            <w:rPr>
              <w:b w:val="0"/>
              <w:bCs w:val="0"/>
              <w:caps w:val="0"/>
              <w:noProof/>
              <w:sz w:val="22"/>
              <w:szCs w:val="22"/>
              <w:lang w:eastAsia="pt-BR"/>
            </w:rPr>
          </w:pPr>
          <w:r>
            <w:rPr>
              <w:noProof/>
            </w:rPr>
            <w:t>11.</w:t>
          </w:r>
          <w:r>
            <w:rPr>
              <w:b w:val="0"/>
              <w:bCs w:val="0"/>
              <w:caps w:val="0"/>
              <w:noProof/>
              <w:sz w:val="22"/>
              <w:szCs w:val="22"/>
              <w:lang w:eastAsia="pt-BR"/>
            </w:rPr>
            <w:tab/>
          </w:r>
          <w:r>
            <w:rPr>
              <w:noProof/>
            </w:rPr>
            <w:t>Nível de Serviço</w:t>
          </w:r>
          <w:r>
            <w:rPr>
              <w:noProof/>
            </w:rPr>
            <w:tab/>
          </w:r>
          <w:r>
            <w:rPr>
              <w:noProof/>
            </w:rPr>
            <w:fldChar w:fldCharType="begin"/>
          </w:r>
          <w:r>
            <w:rPr>
              <w:noProof/>
            </w:rPr>
            <w:instrText xml:space="preserve"> PAGEREF _Toc170310863 \h </w:instrText>
          </w:r>
          <w:r>
            <w:rPr>
              <w:noProof/>
            </w:rPr>
          </w:r>
          <w:r>
            <w:rPr>
              <w:noProof/>
            </w:rPr>
            <w:fldChar w:fldCharType="separate"/>
          </w:r>
          <w:r>
            <w:rPr>
              <w:noProof/>
            </w:rPr>
            <w:t>15</w:t>
          </w:r>
          <w:r>
            <w:rPr>
              <w:noProof/>
            </w:rPr>
            <w:fldChar w:fldCharType="end"/>
          </w:r>
        </w:p>
        <w:p w14:paraId="3F66F386" w14:textId="7FA5C6AC" w:rsidR="004349AA" w:rsidRPr="00A62606" w:rsidRDefault="004349AA" w:rsidP="0077484A">
          <w:pPr>
            <w:spacing w:line="276" w:lineRule="auto"/>
            <w:rPr>
              <w:rFonts w:cs="Arial"/>
            </w:rPr>
          </w:pPr>
          <w:r w:rsidRPr="004349AA">
            <w:rPr>
              <w:rFonts w:ascii="Roboto Light" w:hAnsi="Roboto Light" w:cs="Arial"/>
              <w:b/>
              <w:bCs/>
              <w:caps/>
              <w:szCs w:val="20"/>
            </w:rPr>
            <w:fldChar w:fldCharType="end"/>
          </w:r>
        </w:p>
      </w:sdtContent>
    </w:sdt>
    <w:p w14:paraId="6B993464" w14:textId="77777777" w:rsidR="004349AA" w:rsidRDefault="004349AA" w:rsidP="0077484A">
      <w:pPr>
        <w:spacing w:line="276" w:lineRule="auto"/>
        <w:rPr>
          <w:color w:val="00A2DB"/>
          <w:sz w:val="52"/>
        </w:rPr>
      </w:pPr>
      <w:r>
        <w:br w:type="page"/>
      </w:r>
    </w:p>
    <w:p w14:paraId="11F8F6FA" w14:textId="77777777" w:rsidR="008F7DC3" w:rsidRPr="001E7E16" w:rsidRDefault="008F7DC3" w:rsidP="008F7DC3">
      <w:pPr>
        <w:pStyle w:val="Titulo1"/>
      </w:pPr>
      <w:bookmarkStart w:id="0" w:name="_Toc170309940"/>
      <w:bookmarkStart w:id="1" w:name="_Toc170310833"/>
      <w:bookmarkStart w:id="2" w:name="_Toc120874092"/>
      <w:r>
        <w:lastRenderedPageBreak/>
        <w:t>Versão do Produto</w:t>
      </w:r>
      <w:bookmarkEnd w:id="0"/>
      <w:bookmarkEnd w:id="1"/>
    </w:p>
    <w:tbl>
      <w:tblPr>
        <w:tblStyle w:val="TabeladeGradeClara"/>
        <w:tblW w:w="10070" w:type="dxa"/>
        <w:jc w:val="center"/>
        <w:tblLook w:val="04A0" w:firstRow="1" w:lastRow="0" w:firstColumn="1" w:lastColumn="0" w:noHBand="0" w:noVBand="1"/>
      </w:tblPr>
      <w:tblGrid>
        <w:gridCol w:w="2962"/>
        <w:gridCol w:w="4830"/>
        <w:gridCol w:w="2278"/>
      </w:tblGrid>
      <w:tr w:rsidR="008F7DC3" w:rsidRPr="00862F10" w14:paraId="06F63B6E" w14:textId="77777777" w:rsidTr="00194656">
        <w:trPr>
          <w:trHeight w:val="615"/>
          <w:jc w:val="center"/>
        </w:trPr>
        <w:tc>
          <w:tcPr>
            <w:tcW w:w="2962" w:type="dxa"/>
            <w:shd w:val="clear" w:color="auto" w:fill="297FD5" w:themeFill="accent3"/>
            <w:vAlign w:val="center"/>
            <w:hideMark/>
          </w:tcPr>
          <w:p w14:paraId="17279C61" w14:textId="77777777" w:rsidR="008F7DC3" w:rsidRPr="00862F10" w:rsidRDefault="008F7DC3" w:rsidP="00194656">
            <w:pPr>
              <w:jc w:val="center"/>
              <w:rPr>
                <w:rFonts w:asciiTheme="majorHAnsi" w:hAnsiTheme="majorHAnsi" w:cs="Arial"/>
                <w:b/>
                <w:color w:val="FFFFFF"/>
                <w:szCs w:val="20"/>
                <w:lang w:eastAsia="pt-BR"/>
              </w:rPr>
            </w:pPr>
            <w:r>
              <w:rPr>
                <w:rFonts w:asciiTheme="majorHAnsi" w:hAnsiTheme="majorHAnsi" w:cs="Arial"/>
                <w:b/>
                <w:color w:val="FFFFFF"/>
                <w:szCs w:val="20"/>
                <w:lang w:eastAsia="pt-BR"/>
              </w:rPr>
              <w:t>Versão</w:t>
            </w:r>
          </w:p>
        </w:tc>
        <w:tc>
          <w:tcPr>
            <w:tcW w:w="4830" w:type="dxa"/>
            <w:shd w:val="clear" w:color="auto" w:fill="297FD5" w:themeFill="accent3"/>
            <w:vAlign w:val="center"/>
          </w:tcPr>
          <w:p w14:paraId="65A6FA9F" w14:textId="77777777" w:rsidR="008F7DC3" w:rsidRDefault="008F7DC3" w:rsidP="00194656">
            <w:pPr>
              <w:jc w:val="center"/>
              <w:rPr>
                <w:rFonts w:asciiTheme="majorHAnsi" w:hAnsiTheme="majorHAnsi" w:cs="Arial"/>
                <w:b/>
                <w:color w:val="FFFFFF"/>
                <w:szCs w:val="20"/>
                <w:lang w:eastAsia="pt-BR"/>
              </w:rPr>
            </w:pPr>
            <w:r>
              <w:rPr>
                <w:rFonts w:asciiTheme="majorHAnsi" w:hAnsiTheme="majorHAnsi" w:cs="Arial"/>
                <w:b/>
                <w:color w:val="FFFFFF"/>
                <w:szCs w:val="20"/>
                <w:lang w:eastAsia="pt-BR"/>
              </w:rPr>
              <w:t xml:space="preserve">Escopo </w:t>
            </w:r>
          </w:p>
        </w:tc>
        <w:tc>
          <w:tcPr>
            <w:tcW w:w="2278" w:type="dxa"/>
            <w:shd w:val="clear" w:color="auto" w:fill="297FD5" w:themeFill="accent3"/>
            <w:vAlign w:val="center"/>
            <w:hideMark/>
          </w:tcPr>
          <w:p w14:paraId="51E9873E" w14:textId="77777777" w:rsidR="008F7DC3" w:rsidRPr="00862F10" w:rsidRDefault="008F7DC3" w:rsidP="00194656">
            <w:pPr>
              <w:jc w:val="center"/>
              <w:rPr>
                <w:rFonts w:asciiTheme="majorHAnsi" w:hAnsiTheme="majorHAnsi" w:cs="Arial"/>
                <w:b/>
                <w:color w:val="FFFFFF"/>
                <w:szCs w:val="20"/>
                <w:lang w:eastAsia="pt-BR"/>
              </w:rPr>
            </w:pPr>
            <w:r>
              <w:rPr>
                <w:rFonts w:asciiTheme="majorHAnsi" w:hAnsiTheme="majorHAnsi" w:cs="Arial"/>
                <w:b/>
                <w:color w:val="FFFFFF"/>
                <w:szCs w:val="20"/>
                <w:lang w:eastAsia="pt-BR"/>
              </w:rPr>
              <w:t>Data de Atualização</w:t>
            </w:r>
          </w:p>
        </w:tc>
      </w:tr>
      <w:tr w:rsidR="008F7DC3" w:rsidRPr="00862F10" w14:paraId="59A6D708" w14:textId="77777777" w:rsidTr="00194656">
        <w:trPr>
          <w:trHeight w:val="332"/>
          <w:jc w:val="center"/>
        </w:trPr>
        <w:tc>
          <w:tcPr>
            <w:tcW w:w="2962" w:type="dxa"/>
            <w:vAlign w:val="center"/>
          </w:tcPr>
          <w:p w14:paraId="2F529FA3" w14:textId="77777777" w:rsidR="008F7DC3" w:rsidRPr="00862F10" w:rsidRDefault="008F7DC3" w:rsidP="00194656">
            <w:pPr>
              <w:jc w:val="left"/>
              <w:rPr>
                <w:rFonts w:asciiTheme="majorHAnsi" w:hAnsiTheme="majorHAnsi" w:cs="Arial"/>
                <w:color w:val="000000"/>
                <w:szCs w:val="20"/>
                <w:lang w:eastAsia="pt-BR"/>
              </w:rPr>
            </w:pPr>
            <w:r>
              <w:rPr>
                <w:rFonts w:asciiTheme="majorHAnsi" w:hAnsiTheme="majorHAnsi" w:cs="Arial"/>
                <w:color w:val="000000"/>
                <w:szCs w:val="20"/>
                <w:lang w:eastAsia="pt-BR"/>
              </w:rPr>
              <w:t>Versão 01</w:t>
            </w:r>
          </w:p>
        </w:tc>
        <w:tc>
          <w:tcPr>
            <w:tcW w:w="4830" w:type="dxa"/>
            <w:vAlign w:val="center"/>
          </w:tcPr>
          <w:p w14:paraId="0FC2FE4B" w14:textId="77777777" w:rsidR="008F7DC3" w:rsidRPr="00862F10" w:rsidRDefault="008F7DC3" w:rsidP="00194656">
            <w:pPr>
              <w:jc w:val="left"/>
              <w:rPr>
                <w:rFonts w:asciiTheme="majorHAnsi" w:hAnsiTheme="majorHAnsi" w:cs="Arial"/>
                <w:color w:val="000000"/>
                <w:szCs w:val="20"/>
                <w:lang w:eastAsia="pt-BR"/>
              </w:rPr>
            </w:pPr>
            <w:r>
              <w:rPr>
                <w:rFonts w:asciiTheme="majorHAnsi" w:hAnsiTheme="majorHAnsi" w:cs="Arial"/>
                <w:color w:val="000000"/>
                <w:szCs w:val="20"/>
                <w:lang w:eastAsia="pt-BR"/>
              </w:rPr>
              <w:t>Criação do documento</w:t>
            </w:r>
          </w:p>
        </w:tc>
        <w:tc>
          <w:tcPr>
            <w:tcW w:w="2278" w:type="dxa"/>
            <w:vAlign w:val="center"/>
          </w:tcPr>
          <w:p w14:paraId="46A24110" w14:textId="77777777" w:rsidR="008F7DC3" w:rsidRPr="00862F10" w:rsidRDefault="008F7DC3" w:rsidP="00194656">
            <w:pPr>
              <w:jc w:val="left"/>
              <w:rPr>
                <w:rFonts w:asciiTheme="majorHAnsi" w:hAnsiTheme="majorHAnsi" w:cs="Arial"/>
                <w:color w:val="000000"/>
                <w:szCs w:val="20"/>
                <w:lang w:eastAsia="pt-BR"/>
              </w:rPr>
            </w:pPr>
            <w:r>
              <w:rPr>
                <w:rFonts w:asciiTheme="majorHAnsi" w:hAnsiTheme="majorHAnsi" w:cs="Arial"/>
                <w:color w:val="000000"/>
                <w:szCs w:val="20"/>
                <w:lang w:eastAsia="pt-BR"/>
              </w:rPr>
              <w:t>-</w:t>
            </w:r>
          </w:p>
        </w:tc>
      </w:tr>
    </w:tbl>
    <w:p w14:paraId="195221B1" w14:textId="3F5DF307" w:rsidR="008E277B" w:rsidRPr="004349AA" w:rsidRDefault="008E277B" w:rsidP="00F36CD2">
      <w:pPr>
        <w:pStyle w:val="Titulo1"/>
      </w:pPr>
      <w:bookmarkStart w:id="3" w:name="_Toc170310834"/>
      <w:r>
        <w:t>Descrição Resumida</w:t>
      </w:r>
      <w:bookmarkEnd w:id="2"/>
      <w:bookmarkEnd w:id="3"/>
    </w:p>
    <w:p w14:paraId="339D3F39" w14:textId="4BDB47DC" w:rsidR="00D77CCA" w:rsidRPr="00115A15" w:rsidRDefault="00D77CCA" w:rsidP="00ED7FFE">
      <w:pPr>
        <w:spacing w:after="160"/>
        <w:rPr>
          <w:rFonts w:ascii="Calibri" w:eastAsiaTheme="minorHAnsi" w:hAnsi="Calibri" w:cs="Calibri"/>
          <w:sz w:val="22"/>
          <w:szCs w:val="22"/>
          <w:lang w:eastAsia="en-US"/>
        </w:rPr>
      </w:pPr>
      <w:r w:rsidRPr="00115A15">
        <w:rPr>
          <w:rFonts w:ascii="Calibri" w:eastAsiaTheme="minorHAnsi" w:hAnsi="Calibri" w:cs="Calibri"/>
          <w:sz w:val="22"/>
          <w:szCs w:val="22"/>
          <w:lang w:eastAsia="en-US"/>
        </w:rPr>
        <w:t>Para a grande maiori</w:t>
      </w:r>
      <w:r w:rsidR="0056072A" w:rsidRPr="00115A15">
        <w:rPr>
          <w:rFonts w:ascii="Calibri" w:eastAsiaTheme="minorHAnsi" w:hAnsi="Calibri" w:cs="Calibri"/>
          <w:sz w:val="22"/>
          <w:szCs w:val="22"/>
          <w:lang w:eastAsia="en-US"/>
        </w:rPr>
        <w:t>a das empresas, administrar um Data C</w:t>
      </w:r>
      <w:r w:rsidRPr="00115A15">
        <w:rPr>
          <w:rFonts w:ascii="Calibri" w:eastAsiaTheme="minorHAnsi" w:hAnsi="Calibri" w:cs="Calibri"/>
          <w:sz w:val="22"/>
          <w:szCs w:val="22"/>
          <w:lang w:eastAsia="en-US"/>
        </w:rPr>
        <w:t>enter interno é um desafio</w:t>
      </w:r>
      <w:r w:rsidR="00AB2B29" w:rsidRPr="00115A15">
        <w:rPr>
          <w:rFonts w:ascii="Calibri" w:eastAsiaTheme="minorHAnsi" w:hAnsi="Calibri" w:cs="Calibri"/>
          <w:sz w:val="22"/>
          <w:szCs w:val="22"/>
          <w:lang w:eastAsia="en-US"/>
        </w:rPr>
        <w:t>,</w:t>
      </w:r>
      <w:r w:rsidRPr="00115A15">
        <w:rPr>
          <w:rFonts w:ascii="Calibri" w:eastAsiaTheme="minorHAnsi" w:hAnsi="Calibri" w:cs="Calibri"/>
          <w:sz w:val="22"/>
          <w:szCs w:val="22"/>
          <w:lang w:eastAsia="en-US"/>
        </w:rPr>
        <w:t xml:space="preserve"> pois é necessário construir uma infraestrutura, verificar a climatização, segurança e proteção das instalações, planejar e adquirir toda a estrutura de rede, adquirir o hardware e solucionar diversos problemas pontuais que podem consumir muito tempo de sua equipe, capital, recursos e energia. Além disso, cada vez mais </w:t>
      </w:r>
      <w:r w:rsidR="00FE0299">
        <w:rPr>
          <w:rFonts w:ascii="Calibri" w:eastAsiaTheme="minorHAnsi" w:hAnsi="Calibri" w:cs="Calibri"/>
          <w:sz w:val="22"/>
          <w:szCs w:val="22"/>
          <w:lang w:eastAsia="en-US"/>
        </w:rPr>
        <w:t>as empresas precisam de acesso às</w:t>
      </w:r>
      <w:r w:rsidRPr="00115A15">
        <w:rPr>
          <w:rFonts w:ascii="Calibri" w:eastAsiaTheme="minorHAnsi" w:hAnsi="Calibri" w:cs="Calibri"/>
          <w:sz w:val="22"/>
          <w:szCs w:val="22"/>
          <w:lang w:eastAsia="en-US"/>
        </w:rPr>
        <w:t xml:space="preserve"> informações e dados constantemente, porém deixando a equipe de TI interna concentrada em estratégias alinhadas ao negócio.</w:t>
      </w:r>
    </w:p>
    <w:p w14:paraId="7594C41B" w14:textId="2221ADF6" w:rsidR="00BE3C02" w:rsidRPr="00115A15" w:rsidRDefault="00A607DD" w:rsidP="00ED7FFE">
      <w:pPr>
        <w:spacing w:after="160"/>
        <w:rPr>
          <w:rFonts w:ascii="Calibri" w:eastAsiaTheme="minorHAnsi" w:hAnsi="Calibri" w:cs="Calibri"/>
          <w:sz w:val="22"/>
          <w:szCs w:val="22"/>
          <w:lang w:eastAsia="en-US"/>
        </w:rPr>
      </w:pPr>
      <w:r w:rsidRPr="00115A15">
        <w:rPr>
          <w:rFonts w:ascii="Calibri" w:eastAsiaTheme="minorHAnsi" w:hAnsi="Calibri" w:cs="Calibri"/>
          <w:sz w:val="22"/>
          <w:szCs w:val="22"/>
          <w:lang w:eastAsia="en-US"/>
        </w:rPr>
        <w:t xml:space="preserve">Como solução para nossos </w:t>
      </w:r>
      <w:r w:rsidRPr="00115A15">
        <w:rPr>
          <w:rFonts w:ascii="Calibri" w:eastAsiaTheme="minorHAnsi" w:hAnsi="Calibri" w:cs="Calibri"/>
          <w:b/>
          <w:sz w:val="22"/>
          <w:szCs w:val="22"/>
          <w:lang w:eastAsia="en-US"/>
        </w:rPr>
        <w:t>CLIENTES</w:t>
      </w:r>
      <w:r w:rsidR="00D77CCA" w:rsidRPr="00115A15">
        <w:rPr>
          <w:rFonts w:ascii="Calibri" w:eastAsiaTheme="minorHAnsi" w:hAnsi="Calibri" w:cs="Calibri"/>
          <w:sz w:val="22"/>
          <w:szCs w:val="22"/>
          <w:lang w:eastAsia="en-US"/>
        </w:rPr>
        <w:t>, cont</w:t>
      </w:r>
      <w:r w:rsidR="0056072A" w:rsidRPr="00115A15">
        <w:rPr>
          <w:rFonts w:ascii="Calibri" w:eastAsiaTheme="minorHAnsi" w:hAnsi="Calibri" w:cs="Calibri"/>
          <w:sz w:val="22"/>
          <w:szCs w:val="22"/>
          <w:lang w:eastAsia="en-US"/>
        </w:rPr>
        <w:t>amos com o serviço de Colocation</w:t>
      </w:r>
      <w:r w:rsidR="00D77CCA" w:rsidRPr="00115A15">
        <w:rPr>
          <w:rFonts w:ascii="Calibri" w:eastAsiaTheme="minorHAnsi" w:hAnsi="Calibri" w:cs="Calibri"/>
          <w:sz w:val="22"/>
          <w:szCs w:val="22"/>
          <w:lang w:eastAsia="en-US"/>
        </w:rPr>
        <w:t xml:space="preserve"> da </w:t>
      </w:r>
      <w:r w:rsidR="00D77CCA" w:rsidRPr="00115A15">
        <w:rPr>
          <w:rFonts w:ascii="Calibri" w:eastAsiaTheme="minorHAnsi" w:hAnsi="Calibri" w:cs="Calibri"/>
          <w:b/>
          <w:sz w:val="22"/>
          <w:szCs w:val="22"/>
          <w:lang w:eastAsia="en-US"/>
        </w:rPr>
        <w:t>SONDA</w:t>
      </w:r>
      <w:r w:rsidR="00D77CCA" w:rsidRPr="00115A15">
        <w:rPr>
          <w:rFonts w:ascii="Calibri" w:eastAsiaTheme="minorHAnsi" w:hAnsi="Calibri" w:cs="Calibri"/>
          <w:sz w:val="22"/>
          <w:szCs w:val="22"/>
          <w:lang w:eastAsia="en-US"/>
        </w:rPr>
        <w:t xml:space="preserve"> </w:t>
      </w:r>
      <w:r w:rsidRPr="00115A15">
        <w:rPr>
          <w:rFonts w:ascii="Calibri" w:eastAsiaTheme="minorHAnsi" w:hAnsi="Calibri" w:cs="Calibri"/>
          <w:sz w:val="22"/>
          <w:szCs w:val="22"/>
          <w:lang w:eastAsia="en-US"/>
        </w:rPr>
        <w:t xml:space="preserve">que consiste em </w:t>
      </w:r>
      <w:r w:rsidR="00D77CCA" w:rsidRPr="00115A15">
        <w:rPr>
          <w:rFonts w:ascii="Calibri" w:eastAsiaTheme="minorHAnsi" w:hAnsi="Calibri" w:cs="Calibri"/>
          <w:sz w:val="22"/>
          <w:szCs w:val="22"/>
          <w:lang w:eastAsia="en-US"/>
        </w:rPr>
        <w:t xml:space="preserve">espaço físico </w:t>
      </w:r>
      <w:r w:rsidRPr="00115A15">
        <w:rPr>
          <w:rFonts w:ascii="Calibri" w:eastAsiaTheme="minorHAnsi" w:hAnsi="Calibri" w:cs="Calibri"/>
          <w:sz w:val="22"/>
          <w:szCs w:val="22"/>
          <w:lang w:eastAsia="en-US"/>
        </w:rPr>
        <w:t xml:space="preserve">e infraestrutura do Data Center </w:t>
      </w:r>
      <w:r w:rsidR="00D77CCA" w:rsidRPr="00115A15">
        <w:rPr>
          <w:rFonts w:ascii="Calibri" w:eastAsiaTheme="minorHAnsi" w:hAnsi="Calibri" w:cs="Calibri"/>
          <w:sz w:val="22"/>
          <w:szCs w:val="22"/>
          <w:lang w:eastAsia="en-US"/>
        </w:rPr>
        <w:t xml:space="preserve">para </w:t>
      </w:r>
      <w:r w:rsidR="00115A15" w:rsidRPr="00115A15">
        <w:rPr>
          <w:rFonts w:ascii="Calibri" w:eastAsiaTheme="minorHAnsi" w:hAnsi="Calibri" w:cs="Calibri"/>
          <w:sz w:val="22"/>
          <w:szCs w:val="22"/>
          <w:lang w:eastAsia="en-US"/>
        </w:rPr>
        <w:t>usufruírem</w:t>
      </w:r>
      <w:r w:rsidR="00D77CCA" w:rsidRPr="00115A15">
        <w:rPr>
          <w:rFonts w:ascii="Calibri" w:eastAsiaTheme="minorHAnsi" w:hAnsi="Calibri" w:cs="Calibri"/>
          <w:sz w:val="22"/>
          <w:szCs w:val="22"/>
          <w:lang w:eastAsia="en-US"/>
        </w:rPr>
        <w:t xml:space="preserve"> dos serviços de alta disponibilidade de energia, climatização e conectividade</w:t>
      </w:r>
      <w:r w:rsidR="008E277B" w:rsidRPr="00115A15">
        <w:rPr>
          <w:rFonts w:ascii="Calibri" w:eastAsiaTheme="minorHAnsi" w:hAnsi="Calibri" w:cs="Calibri"/>
          <w:sz w:val="22"/>
          <w:szCs w:val="22"/>
          <w:lang w:eastAsia="en-US"/>
        </w:rPr>
        <w:t>, b</w:t>
      </w:r>
      <w:r w:rsidR="00D77CCA" w:rsidRPr="00115A15">
        <w:rPr>
          <w:rFonts w:ascii="Calibri" w:eastAsiaTheme="minorHAnsi" w:hAnsi="Calibri" w:cs="Calibri"/>
          <w:sz w:val="22"/>
          <w:szCs w:val="22"/>
          <w:lang w:eastAsia="en-US"/>
        </w:rPr>
        <w:t>em como os serviços de segurança física e patrimonial.</w:t>
      </w:r>
    </w:p>
    <w:p w14:paraId="5B51BBC8" w14:textId="33FAC868" w:rsidR="00BE3C02" w:rsidRPr="00115A15" w:rsidRDefault="00D62804" w:rsidP="00F36CD2">
      <w:pPr>
        <w:pStyle w:val="Titulo1"/>
        <w:rPr>
          <w:noProof w:val="0"/>
        </w:rPr>
      </w:pPr>
      <w:bookmarkStart w:id="4" w:name="_Toc170310835"/>
      <w:r w:rsidRPr="00115A15">
        <w:rPr>
          <w:noProof w:val="0"/>
        </w:rPr>
        <w:t>Objetivo</w:t>
      </w:r>
      <w:bookmarkEnd w:id="4"/>
    </w:p>
    <w:p w14:paraId="549F3E4C" w14:textId="5BC6DE9B" w:rsidR="00D77CCA" w:rsidRPr="00115A15" w:rsidRDefault="0056072A" w:rsidP="0056072A">
      <w:pPr>
        <w:spacing w:after="160"/>
        <w:rPr>
          <w:rFonts w:ascii="Calibri" w:eastAsiaTheme="minorHAnsi" w:hAnsi="Calibri"/>
          <w:sz w:val="22"/>
          <w:szCs w:val="22"/>
          <w:lang w:eastAsia="en-US"/>
        </w:rPr>
      </w:pPr>
      <w:r w:rsidRPr="00115A15">
        <w:rPr>
          <w:rFonts w:ascii="Calibri" w:eastAsiaTheme="minorHAnsi" w:hAnsi="Calibri"/>
          <w:sz w:val="22"/>
          <w:szCs w:val="22"/>
          <w:lang w:eastAsia="en-US"/>
        </w:rPr>
        <w:t>O serviço de Colocation</w:t>
      </w:r>
      <w:r w:rsidR="00D77CCA" w:rsidRPr="00115A15">
        <w:rPr>
          <w:rFonts w:ascii="Calibri" w:eastAsiaTheme="minorHAnsi" w:hAnsi="Calibri"/>
          <w:sz w:val="22"/>
          <w:szCs w:val="22"/>
          <w:lang w:eastAsia="en-US"/>
        </w:rPr>
        <w:t xml:space="preserve"> oferece requisitos de infraestrutura de um ambiente preparado para missão crítica Tier III:</w:t>
      </w:r>
    </w:p>
    <w:p w14:paraId="7C25BFB3" w14:textId="77777777" w:rsidR="00D77CCA" w:rsidRPr="00115A15" w:rsidRDefault="00D77CCA" w:rsidP="000C748F">
      <w:pPr>
        <w:pStyle w:val="PargrafodaLista"/>
        <w:numPr>
          <w:ilvl w:val="0"/>
          <w:numId w:val="3"/>
        </w:numPr>
        <w:spacing w:after="160"/>
        <w:rPr>
          <w:rFonts w:ascii="Calibri" w:eastAsiaTheme="minorHAnsi" w:hAnsi="Calibri"/>
          <w:sz w:val="22"/>
          <w:szCs w:val="22"/>
          <w:lang w:eastAsia="en-US"/>
        </w:rPr>
      </w:pPr>
      <w:r w:rsidRPr="00115A15">
        <w:rPr>
          <w:rFonts w:ascii="Calibri" w:eastAsiaTheme="minorHAnsi" w:hAnsi="Calibri"/>
          <w:sz w:val="22"/>
          <w:szCs w:val="22"/>
          <w:lang w:eastAsia="en-US"/>
        </w:rPr>
        <w:t>Alta disponibilidade de energia elétrica;</w:t>
      </w:r>
    </w:p>
    <w:p w14:paraId="4F382AEA" w14:textId="77777777" w:rsidR="00D77CCA" w:rsidRPr="00115A15" w:rsidRDefault="00D77CCA" w:rsidP="000C748F">
      <w:pPr>
        <w:pStyle w:val="PargrafodaLista"/>
        <w:numPr>
          <w:ilvl w:val="0"/>
          <w:numId w:val="3"/>
        </w:numPr>
        <w:spacing w:after="160"/>
        <w:rPr>
          <w:rFonts w:ascii="Calibri" w:eastAsiaTheme="minorHAnsi" w:hAnsi="Calibri"/>
          <w:sz w:val="22"/>
          <w:szCs w:val="22"/>
          <w:lang w:eastAsia="en-US"/>
        </w:rPr>
      </w:pPr>
      <w:r w:rsidRPr="00115A15">
        <w:rPr>
          <w:rFonts w:ascii="Calibri" w:eastAsiaTheme="minorHAnsi" w:hAnsi="Calibri"/>
          <w:sz w:val="22"/>
          <w:szCs w:val="22"/>
          <w:lang w:eastAsia="en-US"/>
        </w:rPr>
        <w:t xml:space="preserve">Sistema de climatização de alta precisão; </w:t>
      </w:r>
    </w:p>
    <w:p w14:paraId="38D33AA2" w14:textId="61C82F99" w:rsidR="00D77CCA" w:rsidRPr="00115A15" w:rsidRDefault="00D77CCA" w:rsidP="000C748F">
      <w:pPr>
        <w:pStyle w:val="PargrafodaLista"/>
        <w:numPr>
          <w:ilvl w:val="0"/>
          <w:numId w:val="3"/>
        </w:numPr>
        <w:spacing w:after="160"/>
        <w:rPr>
          <w:rFonts w:ascii="Calibri" w:eastAsiaTheme="minorHAnsi" w:hAnsi="Calibri"/>
          <w:sz w:val="22"/>
          <w:szCs w:val="22"/>
          <w:lang w:eastAsia="en-US"/>
        </w:rPr>
      </w:pPr>
      <w:r w:rsidRPr="00115A15">
        <w:rPr>
          <w:rFonts w:ascii="Calibri" w:eastAsiaTheme="minorHAnsi" w:hAnsi="Calibri"/>
          <w:sz w:val="22"/>
          <w:szCs w:val="22"/>
          <w:lang w:eastAsia="en-US"/>
        </w:rPr>
        <w:t xml:space="preserve">Monitoramento </w:t>
      </w:r>
      <w:r w:rsidR="00FE0299">
        <w:rPr>
          <w:rFonts w:ascii="Calibri" w:eastAsiaTheme="minorHAnsi" w:hAnsi="Calibri"/>
          <w:sz w:val="22"/>
          <w:szCs w:val="22"/>
          <w:lang w:eastAsia="en-US"/>
        </w:rPr>
        <w:t>d</w:t>
      </w:r>
      <w:r w:rsidR="00CD4E9D">
        <w:rPr>
          <w:rFonts w:ascii="Calibri" w:eastAsiaTheme="minorHAnsi" w:hAnsi="Calibri"/>
          <w:sz w:val="22"/>
          <w:szCs w:val="22"/>
          <w:lang w:eastAsia="en-US"/>
        </w:rPr>
        <w:t>a</w:t>
      </w:r>
      <w:r w:rsidR="00FE0299">
        <w:rPr>
          <w:rFonts w:ascii="Calibri" w:eastAsiaTheme="minorHAnsi" w:hAnsi="Calibri"/>
          <w:sz w:val="22"/>
          <w:szCs w:val="22"/>
          <w:lang w:eastAsia="en-US"/>
        </w:rPr>
        <w:t xml:space="preserve"> </w:t>
      </w:r>
      <w:r w:rsidRPr="00115A15">
        <w:rPr>
          <w:rFonts w:ascii="Calibri" w:eastAsiaTheme="minorHAnsi" w:hAnsi="Calibri"/>
          <w:sz w:val="22"/>
          <w:szCs w:val="22"/>
          <w:lang w:eastAsia="en-US"/>
        </w:rPr>
        <w:t>infraestrutura do Data Center (En</w:t>
      </w:r>
      <w:r w:rsidR="0056072A" w:rsidRPr="00115A15">
        <w:rPr>
          <w:rFonts w:ascii="Calibri" w:eastAsiaTheme="minorHAnsi" w:hAnsi="Calibri"/>
          <w:sz w:val="22"/>
          <w:szCs w:val="22"/>
          <w:lang w:eastAsia="en-US"/>
        </w:rPr>
        <w:t xml:space="preserve">ergia, Climatização e </w:t>
      </w:r>
      <w:r w:rsidR="00F804C9" w:rsidRPr="00115A15">
        <w:rPr>
          <w:rFonts w:ascii="Calibri" w:eastAsiaTheme="minorHAnsi" w:hAnsi="Calibri"/>
          <w:sz w:val="22"/>
          <w:szCs w:val="22"/>
          <w:lang w:eastAsia="en-US"/>
        </w:rPr>
        <w:t>I</w:t>
      </w:r>
      <w:r w:rsidR="0056072A" w:rsidRPr="00115A15">
        <w:rPr>
          <w:rFonts w:ascii="Calibri" w:eastAsiaTheme="minorHAnsi" w:hAnsi="Calibri"/>
          <w:sz w:val="22"/>
          <w:szCs w:val="22"/>
          <w:lang w:eastAsia="en-US"/>
        </w:rPr>
        <w:t>ncêndio);</w:t>
      </w:r>
    </w:p>
    <w:p w14:paraId="1A7D3AB6" w14:textId="77777777" w:rsidR="00D77CCA" w:rsidRPr="00115A15" w:rsidRDefault="00D77CCA" w:rsidP="000C748F">
      <w:pPr>
        <w:pStyle w:val="PargrafodaLista"/>
        <w:numPr>
          <w:ilvl w:val="0"/>
          <w:numId w:val="3"/>
        </w:numPr>
        <w:spacing w:after="160"/>
        <w:rPr>
          <w:rFonts w:ascii="Calibri" w:eastAsiaTheme="minorHAnsi" w:hAnsi="Calibri"/>
          <w:sz w:val="22"/>
          <w:szCs w:val="22"/>
          <w:lang w:eastAsia="en-US"/>
        </w:rPr>
      </w:pPr>
      <w:r w:rsidRPr="00115A15">
        <w:rPr>
          <w:rFonts w:ascii="Calibri" w:eastAsiaTheme="minorHAnsi" w:hAnsi="Calibri"/>
          <w:sz w:val="22"/>
          <w:szCs w:val="22"/>
          <w:lang w:eastAsia="en-US"/>
        </w:rPr>
        <w:t>Conectividade de alta disponibilidade com linha de entrada redundante;</w:t>
      </w:r>
    </w:p>
    <w:p w14:paraId="51421422" w14:textId="77777777" w:rsidR="00D77CCA" w:rsidRPr="00115A15" w:rsidRDefault="00D77CCA" w:rsidP="000C748F">
      <w:pPr>
        <w:pStyle w:val="PargrafodaLista"/>
        <w:numPr>
          <w:ilvl w:val="0"/>
          <w:numId w:val="3"/>
        </w:numPr>
        <w:spacing w:after="160"/>
        <w:rPr>
          <w:rFonts w:ascii="Calibri" w:eastAsiaTheme="minorHAnsi" w:hAnsi="Calibri"/>
          <w:sz w:val="22"/>
          <w:szCs w:val="22"/>
          <w:lang w:eastAsia="en-US"/>
        </w:rPr>
      </w:pPr>
      <w:r w:rsidRPr="00115A15">
        <w:rPr>
          <w:rFonts w:ascii="Calibri" w:eastAsiaTheme="minorHAnsi" w:hAnsi="Calibri"/>
          <w:sz w:val="22"/>
          <w:szCs w:val="22"/>
          <w:lang w:eastAsia="en-US"/>
        </w:rPr>
        <w:t>Segurança física;</w:t>
      </w:r>
    </w:p>
    <w:p w14:paraId="04E4FA2F" w14:textId="7FE37360" w:rsidR="00BE3C02" w:rsidRPr="00115A15" w:rsidRDefault="00D77CCA" w:rsidP="000C748F">
      <w:pPr>
        <w:pStyle w:val="PargrafodaLista"/>
        <w:numPr>
          <w:ilvl w:val="0"/>
          <w:numId w:val="3"/>
        </w:numPr>
        <w:spacing w:after="160"/>
        <w:rPr>
          <w:rFonts w:ascii="Calibri" w:eastAsiaTheme="minorHAnsi" w:hAnsi="Calibri"/>
          <w:sz w:val="22"/>
          <w:szCs w:val="22"/>
          <w:lang w:eastAsia="en-US"/>
        </w:rPr>
      </w:pPr>
      <w:r w:rsidRPr="00115A15">
        <w:rPr>
          <w:rFonts w:ascii="Calibri" w:eastAsiaTheme="minorHAnsi" w:hAnsi="Calibri"/>
          <w:sz w:val="22"/>
          <w:szCs w:val="22"/>
          <w:lang w:eastAsia="en-US"/>
        </w:rPr>
        <w:t>Segurança patrimonial.</w:t>
      </w:r>
    </w:p>
    <w:p w14:paraId="5F5E8E9A" w14:textId="3BF27A82" w:rsidR="00BE3C02" w:rsidRPr="00115A15" w:rsidRDefault="00D62804" w:rsidP="00F36CD2">
      <w:pPr>
        <w:pStyle w:val="Titulo1"/>
        <w:rPr>
          <w:noProof w:val="0"/>
        </w:rPr>
      </w:pPr>
      <w:bookmarkStart w:id="5" w:name="_Toc170310836"/>
      <w:r w:rsidRPr="00115A15">
        <w:rPr>
          <w:noProof w:val="0"/>
        </w:rPr>
        <w:t>Benefícios</w:t>
      </w:r>
      <w:bookmarkEnd w:id="5"/>
    </w:p>
    <w:p w14:paraId="37F4409F" w14:textId="2D9B6980" w:rsidR="008E432C" w:rsidRPr="00115A15" w:rsidRDefault="008E432C" w:rsidP="008E432C">
      <w:pPr>
        <w:spacing w:after="160"/>
        <w:rPr>
          <w:rFonts w:ascii="Calibri" w:eastAsiaTheme="minorHAnsi" w:hAnsi="Calibri"/>
          <w:sz w:val="22"/>
          <w:szCs w:val="22"/>
          <w:lang w:eastAsia="en-US"/>
        </w:rPr>
      </w:pPr>
      <w:r w:rsidRPr="00115A15">
        <w:rPr>
          <w:rFonts w:ascii="Calibri" w:eastAsiaTheme="minorHAnsi" w:hAnsi="Calibri"/>
          <w:sz w:val="22"/>
          <w:szCs w:val="22"/>
          <w:lang w:eastAsia="en-US"/>
        </w:rPr>
        <w:t xml:space="preserve">O Colocation oferece vários benefícios para </w:t>
      </w:r>
      <w:r w:rsidRPr="00115A15">
        <w:rPr>
          <w:rFonts w:ascii="Calibri" w:eastAsiaTheme="minorHAnsi" w:hAnsi="Calibri"/>
          <w:b/>
          <w:sz w:val="22"/>
          <w:szCs w:val="22"/>
          <w:lang w:eastAsia="en-US"/>
        </w:rPr>
        <w:t>CLIENTES</w:t>
      </w:r>
      <w:r w:rsidRPr="00115A15">
        <w:rPr>
          <w:rFonts w:ascii="Calibri" w:eastAsiaTheme="minorHAnsi" w:hAnsi="Calibri"/>
          <w:sz w:val="22"/>
          <w:szCs w:val="22"/>
          <w:lang w:eastAsia="en-US"/>
        </w:rPr>
        <w:t xml:space="preserve"> de diferentes tamanhos e setores. Alguns dos principais benefícios incluem:</w:t>
      </w:r>
    </w:p>
    <w:p w14:paraId="4F743FE7" w14:textId="30BDA079" w:rsidR="008E432C" w:rsidRPr="00115A15" w:rsidRDefault="008E432C" w:rsidP="000C748F">
      <w:pPr>
        <w:pStyle w:val="PargrafodaLista"/>
        <w:numPr>
          <w:ilvl w:val="0"/>
          <w:numId w:val="4"/>
        </w:numPr>
        <w:spacing w:after="160"/>
        <w:rPr>
          <w:rFonts w:ascii="Calibri" w:eastAsiaTheme="minorHAnsi" w:hAnsi="Calibri"/>
          <w:sz w:val="22"/>
          <w:szCs w:val="22"/>
          <w:lang w:eastAsia="en-US"/>
        </w:rPr>
      </w:pPr>
      <w:r w:rsidRPr="00115A15">
        <w:rPr>
          <w:rFonts w:ascii="Calibri" w:eastAsiaTheme="minorHAnsi" w:hAnsi="Calibri"/>
          <w:b/>
          <w:sz w:val="22"/>
          <w:szCs w:val="22"/>
          <w:lang w:eastAsia="en-US"/>
        </w:rPr>
        <w:t xml:space="preserve">Redução de Custos: </w:t>
      </w:r>
      <w:r w:rsidRPr="00115A15">
        <w:rPr>
          <w:rFonts w:ascii="Calibri" w:eastAsiaTheme="minorHAnsi" w:hAnsi="Calibri"/>
          <w:sz w:val="22"/>
          <w:szCs w:val="22"/>
          <w:lang w:eastAsia="en-US"/>
        </w:rPr>
        <w:t>Evita os altos custos de</w:t>
      </w:r>
      <w:r w:rsidR="007F6525" w:rsidRPr="00115A15">
        <w:rPr>
          <w:rFonts w:ascii="Calibri" w:eastAsiaTheme="minorHAnsi" w:hAnsi="Calibri"/>
          <w:sz w:val="22"/>
          <w:szCs w:val="22"/>
          <w:lang w:eastAsia="en-US"/>
        </w:rPr>
        <w:t xml:space="preserve"> construção e manutenção de um Data C</w:t>
      </w:r>
      <w:r w:rsidRPr="00115A15">
        <w:rPr>
          <w:rFonts w:ascii="Calibri" w:eastAsiaTheme="minorHAnsi" w:hAnsi="Calibri"/>
          <w:sz w:val="22"/>
          <w:szCs w:val="22"/>
          <w:lang w:eastAsia="en-US"/>
        </w:rPr>
        <w:t>enter interno e reduz despesas operacionais relacionadas a energia, refrigeração, segurança e manutenção;</w:t>
      </w:r>
    </w:p>
    <w:p w14:paraId="3F8F56FB" w14:textId="6217599C" w:rsidR="008E432C" w:rsidRPr="00115A15" w:rsidRDefault="008E432C" w:rsidP="000C748F">
      <w:pPr>
        <w:pStyle w:val="PargrafodaLista"/>
        <w:numPr>
          <w:ilvl w:val="0"/>
          <w:numId w:val="4"/>
        </w:numPr>
        <w:spacing w:after="160"/>
        <w:rPr>
          <w:rFonts w:ascii="Calibri" w:eastAsiaTheme="minorHAnsi" w:hAnsi="Calibri"/>
          <w:sz w:val="22"/>
          <w:szCs w:val="22"/>
          <w:lang w:eastAsia="en-US"/>
        </w:rPr>
      </w:pPr>
      <w:r w:rsidRPr="00115A15">
        <w:rPr>
          <w:rFonts w:ascii="Calibri" w:eastAsiaTheme="minorHAnsi" w:hAnsi="Calibri"/>
          <w:b/>
          <w:sz w:val="22"/>
          <w:szCs w:val="22"/>
          <w:lang w:eastAsia="en-US"/>
        </w:rPr>
        <w:t>Infraestrutura de Classe Empresarial:</w:t>
      </w:r>
      <w:r w:rsidRPr="00115A15">
        <w:rPr>
          <w:rFonts w:ascii="Calibri" w:eastAsiaTheme="minorHAnsi" w:hAnsi="Calibri"/>
          <w:sz w:val="22"/>
          <w:szCs w:val="22"/>
          <w:lang w:eastAsia="en-US"/>
        </w:rPr>
        <w:t xml:space="preserve"> Aproveita a infraestrutura robusta e segura do Data Center </w:t>
      </w:r>
      <w:r w:rsidRPr="00115A15">
        <w:rPr>
          <w:rFonts w:ascii="Calibri" w:eastAsiaTheme="minorHAnsi" w:hAnsi="Calibri"/>
          <w:b/>
          <w:sz w:val="22"/>
          <w:szCs w:val="22"/>
          <w:lang w:eastAsia="en-US"/>
        </w:rPr>
        <w:t>SONDA</w:t>
      </w:r>
      <w:r w:rsidRPr="00115A15">
        <w:rPr>
          <w:rFonts w:ascii="Calibri" w:eastAsiaTheme="minorHAnsi" w:hAnsi="Calibri"/>
          <w:sz w:val="22"/>
          <w:szCs w:val="22"/>
          <w:lang w:eastAsia="en-US"/>
        </w:rPr>
        <w:t>, incluindo fornecimento de energia redundante, sistemas de resfriamento, proteção contra falhas e segurança física 24/7;</w:t>
      </w:r>
    </w:p>
    <w:p w14:paraId="7908B8D7" w14:textId="0E6957A7" w:rsidR="008E432C" w:rsidRPr="00115A15" w:rsidRDefault="008E432C" w:rsidP="000C748F">
      <w:pPr>
        <w:pStyle w:val="PargrafodaLista"/>
        <w:numPr>
          <w:ilvl w:val="0"/>
          <w:numId w:val="4"/>
        </w:numPr>
        <w:spacing w:after="160"/>
        <w:rPr>
          <w:rFonts w:ascii="Calibri" w:eastAsiaTheme="minorHAnsi" w:hAnsi="Calibri"/>
          <w:sz w:val="22"/>
          <w:szCs w:val="22"/>
          <w:lang w:eastAsia="en-US"/>
        </w:rPr>
      </w:pPr>
      <w:r w:rsidRPr="00115A15">
        <w:rPr>
          <w:rFonts w:ascii="Calibri" w:eastAsiaTheme="minorHAnsi" w:hAnsi="Calibri"/>
          <w:b/>
          <w:sz w:val="22"/>
          <w:szCs w:val="22"/>
          <w:lang w:eastAsia="en-US"/>
        </w:rPr>
        <w:t>Redundância de Rede:</w:t>
      </w:r>
      <w:r w:rsidRPr="00115A15">
        <w:rPr>
          <w:rFonts w:ascii="Calibri" w:eastAsiaTheme="minorHAnsi" w:hAnsi="Calibri"/>
          <w:sz w:val="22"/>
          <w:szCs w:val="22"/>
          <w:lang w:eastAsia="en-US"/>
        </w:rPr>
        <w:t xml:space="preserve"> Beneficia-se de múltiplas conexões de alta velocidade e operadoras, garantindo alta disponibilidade e baixa latência;</w:t>
      </w:r>
    </w:p>
    <w:p w14:paraId="70A2B513" w14:textId="72A4A832" w:rsidR="008E432C" w:rsidRPr="00115A15" w:rsidRDefault="008E432C" w:rsidP="000C748F">
      <w:pPr>
        <w:pStyle w:val="PargrafodaLista"/>
        <w:numPr>
          <w:ilvl w:val="0"/>
          <w:numId w:val="4"/>
        </w:numPr>
        <w:spacing w:after="160"/>
        <w:rPr>
          <w:rFonts w:ascii="Calibri" w:eastAsiaTheme="minorHAnsi" w:hAnsi="Calibri"/>
          <w:sz w:val="22"/>
          <w:szCs w:val="22"/>
          <w:lang w:eastAsia="en-US"/>
        </w:rPr>
      </w:pPr>
      <w:r w:rsidRPr="00115A15">
        <w:rPr>
          <w:rFonts w:ascii="Calibri" w:eastAsiaTheme="minorHAnsi" w:hAnsi="Calibri"/>
          <w:b/>
          <w:sz w:val="22"/>
          <w:szCs w:val="22"/>
          <w:lang w:eastAsia="en-US"/>
        </w:rPr>
        <w:t>Escalabilidade e Flexibilidade:</w:t>
      </w:r>
      <w:r w:rsidRPr="00115A15">
        <w:rPr>
          <w:rFonts w:ascii="Calibri" w:eastAsiaTheme="minorHAnsi" w:hAnsi="Calibri"/>
          <w:sz w:val="22"/>
          <w:szCs w:val="22"/>
          <w:lang w:eastAsia="en-US"/>
        </w:rPr>
        <w:t xml:space="preserve"> Permite escalabilidade rápida e fácil para lidar com picos de demanda sem a necessidade de investimentos significativos em infraestrutura e oferece opções personalizadas para configurar o espaço de servidor e a largura de banda conforme as necessidades do </w:t>
      </w:r>
      <w:r w:rsidRPr="00115A15">
        <w:rPr>
          <w:rFonts w:ascii="Calibri" w:eastAsiaTheme="minorHAnsi" w:hAnsi="Calibri"/>
          <w:b/>
          <w:sz w:val="22"/>
          <w:szCs w:val="22"/>
          <w:lang w:eastAsia="en-US"/>
        </w:rPr>
        <w:t>CLIENTE</w:t>
      </w:r>
      <w:r w:rsidRPr="00115A15">
        <w:rPr>
          <w:rFonts w:ascii="Calibri" w:eastAsiaTheme="minorHAnsi" w:hAnsi="Calibri"/>
          <w:sz w:val="22"/>
          <w:szCs w:val="22"/>
          <w:lang w:eastAsia="en-US"/>
        </w:rPr>
        <w:t>;</w:t>
      </w:r>
    </w:p>
    <w:p w14:paraId="63EE350A" w14:textId="0AF42E23" w:rsidR="008E432C" w:rsidRPr="00115A15" w:rsidRDefault="008E432C" w:rsidP="000C748F">
      <w:pPr>
        <w:pStyle w:val="PargrafodaLista"/>
        <w:numPr>
          <w:ilvl w:val="0"/>
          <w:numId w:val="4"/>
        </w:numPr>
        <w:spacing w:after="160"/>
        <w:rPr>
          <w:rFonts w:ascii="Calibri" w:eastAsiaTheme="minorHAnsi" w:hAnsi="Calibri"/>
          <w:sz w:val="22"/>
          <w:szCs w:val="22"/>
          <w:lang w:eastAsia="en-US"/>
        </w:rPr>
      </w:pPr>
      <w:r w:rsidRPr="00115A15">
        <w:rPr>
          <w:rFonts w:ascii="Calibri" w:eastAsiaTheme="minorHAnsi" w:hAnsi="Calibri"/>
          <w:b/>
          <w:sz w:val="22"/>
          <w:szCs w:val="22"/>
          <w:lang w:eastAsia="en-US"/>
        </w:rPr>
        <w:t>Foco no Core Business:</w:t>
      </w:r>
      <w:r w:rsidRPr="00115A15">
        <w:rPr>
          <w:rFonts w:ascii="Calibri" w:eastAsiaTheme="minorHAnsi" w:hAnsi="Calibri"/>
          <w:sz w:val="22"/>
          <w:szCs w:val="22"/>
          <w:lang w:eastAsia="en-US"/>
        </w:rPr>
        <w:t xml:space="preserve"> Permite que os </w:t>
      </w:r>
      <w:r w:rsidRPr="00115A15">
        <w:rPr>
          <w:rFonts w:ascii="Calibri" w:eastAsiaTheme="minorHAnsi" w:hAnsi="Calibri"/>
          <w:b/>
          <w:sz w:val="22"/>
          <w:szCs w:val="22"/>
          <w:lang w:eastAsia="en-US"/>
        </w:rPr>
        <w:t>CLIENTES</w:t>
      </w:r>
      <w:r w:rsidRPr="00115A15">
        <w:rPr>
          <w:rFonts w:ascii="Calibri" w:eastAsiaTheme="minorHAnsi" w:hAnsi="Calibri"/>
          <w:sz w:val="22"/>
          <w:szCs w:val="22"/>
          <w:lang w:eastAsia="en-US"/>
        </w:rPr>
        <w:t xml:space="preserve"> se concentrem em suas atividades principais, enquanto especialistas cuidam da infraestrutura de TI;</w:t>
      </w:r>
    </w:p>
    <w:p w14:paraId="0C983707" w14:textId="4C3A3FBB" w:rsidR="008E432C" w:rsidRPr="00115A15" w:rsidRDefault="008E432C" w:rsidP="000C748F">
      <w:pPr>
        <w:pStyle w:val="PargrafodaLista"/>
        <w:numPr>
          <w:ilvl w:val="0"/>
          <w:numId w:val="4"/>
        </w:numPr>
        <w:spacing w:after="160"/>
        <w:rPr>
          <w:rFonts w:ascii="Calibri" w:eastAsiaTheme="minorHAnsi" w:hAnsi="Calibri"/>
          <w:sz w:val="22"/>
          <w:szCs w:val="22"/>
          <w:lang w:eastAsia="en-US"/>
        </w:rPr>
      </w:pPr>
      <w:r w:rsidRPr="00115A15">
        <w:rPr>
          <w:rFonts w:ascii="Calibri" w:eastAsiaTheme="minorHAnsi" w:hAnsi="Calibri"/>
          <w:b/>
          <w:sz w:val="22"/>
          <w:szCs w:val="22"/>
          <w:lang w:eastAsia="en-US"/>
        </w:rPr>
        <w:t>Equipe Especializada:</w:t>
      </w:r>
      <w:r w:rsidRPr="00115A15">
        <w:rPr>
          <w:rFonts w:ascii="Calibri" w:eastAsiaTheme="minorHAnsi" w:hAnsi="Calibri"/>
          <w:sz w:val="22"/>
          <w:szCs w:val="22"/>
          <w:lang w:eastAsia="en-US"/>
        </w:rPr>
        <w:t xml:space="preserve"> Acesso a especialistas em TI que podem ajudar com</w:t>
      </w:r>
      <w:r w:rsidR="00D325EC" w:rsidRPr="00115A15">
        <w:rPr>
          <w:rFonts w:ascii="Calibri" w:eastAsiaTheme="minorHAnsi" w:hAnsi="Calibri"/>
          <w:sz w:val="22"/>
          <w:szCs w:val="22"/>
          <w:lang w:eastAsia="en-US"/>
        </w:rPr>
        <w:t xml:space="preserve"> questões técnicas e manutenção;</w:t>
      </w:r>
    </w:p>
    <w:p w14:paraId="1C781469" w14:textId="61160C01" w:rsidR="008E432C" w:rsidRPr="00115A15" w:rsidRDefault="008E432C" w:rsidP="000C748F">
      <w:pPr>
        <w:pStyle w:val="PargrafodaLista"/>
        <w:numPr>
          <w:ilvl w:val="0"/>
          <w:numId w:val="4"/>
        </w:numPr>
        <w:spacing w:after="160"/>
        <w:rPr>
          <w:rFonts w:ascii="Calibri" w:eastAsiaTheme="minorHAnsi" w:hAnsi="Calibri"/>
          <w:sz w:val="22"/>
          <w:szCs w:val="22"/>
          <w:lang w:eastAsia="en-US"/>
        </w:rPr>
      </w:pPr>
      <w:r w:rsidRPr="00115A15">
        <w:rPr>
          <w:rFonts w:ascii="Calibri" w:eastAsiaTheme="minorHAnsi" w:hAnsi="Calibri"/>
          <w:b/>
          <w:sz w:val="22"/>
          <w:szCs w:val="22"/>
          <w:lang w:eastAsia="en-US"/>
        </w:rPr>
        <w:t>Conformidade e Certificações</w:t>
      </w:r>
      <w:r w:rsidRPr="00115A15">
        <w:rPr>
          <w:rFonts w:ascii="Calibri" w:eastAsiaTheme="minorHAnsi" w:hAnsi="Calibri"/>
          <w:sz w:val="22"/>
          <w:szCs w:val="22"/>
          <w:lang w:eastAsia="en-US"/>
        </w:rPr>
        <w:t xml:space="preserve">: </w:t>
      </w:r>
      <w:r w:rsidR="0039355C" w:rsidRPr="00115A15">
        <w:rPr>
          <w:rFonts w:ascii="Calibri" w:eastAsiaTheme="minorHAnsi" w:hAnsi="Calibri"/>
          <w:sz w:val="22"/>
          <w:szCs w:val="22"/>
          <w:lang w:eastAsia="en-US"/>
        </w:rPr>
        <w:t xml:space="preserve">Controle total sobre os ativos do </w:t>
      </w:r>
      <w:r w:rsidR="0039355C" w:rsidRPr="00115A15">
        <w:rPr>
          <w:rFonts w:ascii="Calibri" w:eastAsiaTheme="minorHAnsi" w:hAnsi="Calibri"/>
          <w:b/>
          <w:sz w:val="22"/>
          <w:szCs w:val="22"/>
          <w:lang w:eastAsia="en-US"/>
        </w:rPr>
        <w:t>CLIENTE</w:t>
      </w:r>
      <w:r w:rsidR="0039355C" w:rsidRPr="00115A15">
        <w:rPr>
          <w:rFonts w:ascii="Calibri" w:eastAsiaTheme="minorHAnsi" w:hAnsi="Calibri"/>
          <w:sz w:val="22"/>
          <w:szCs w:val="22"/>
          <w:lang w:eastAsia="en-US"/>
        </w:rPr>
        <w:t xml:space="preserve"> instalado no Data Center </w:t>
      </w:r>
      <w:r w:rsidR="0039355C" w:rsidRPr="00115A15">
        <w:rPr>
          <w:rFonts w:ascii="Calibri" w:eastAsiaTheme="minorHAnsi" w:hAnsi="Calibri"/>
          <w:b/>
          <w:sz w:val="22"/>
          <w:szCs w:val="22"/>
          <w:lang w:eastAsia="en-US"/>
        </w:rPr>
        <w:t>SONDA</w:t>
      </w:r>
      <w:r w:rsidR="0039355C" w:rsidRPr="00115A15">
        <w:rPr>
          <w:rFonts w:ascii="Calibri" w:eastAsiaTheme="minorHAnsi" w:hAnsi="Calibri"/>
          <w:sz w:val="22"/>
          <w:szCs w:val="22"/>
          <w:lang w:eastAsia="en-US"/>
        </w:rPr>
        <w:t>, baseado nas normas ISO;</w:t>
      </w:r>
    </w:p>
    <w:p w14:paraId="577271EA" w14:textId="660EDED5" w:rsidR="008E432C" w:rsidRPr="00115A15" w:rsidRDefault="00115A15" w:rsidP="000C748F">
      <w:pPr>
        <w:pStyle w:val="PargrafodaLista"/>
        <w:numPr>
          <w:ilvl w:val="0"/>
          <w:numId w:val="4"/>
        </w:numPr>
        <w:spacing w:after="160"/>
        <w:rPr>
          <w:rFonts w:ascii="Calibri" w:eastAsiaTheme="minorHAnsi" w:hAnsi="Calibri"/>
          <w:sz w:val="22"/>
          <w:szCs w:val="22"/>
          <w:lang w:eastAsia="en-US"/>
        </w:rPr>
      </w:pPr>
      <w:r w:rsidRPr="00115A15">
        <w:rPr>
          <w:rFonts w:ascii="Calibri" w:eastAsiaTheme="minorHAnsi" w:hAnsi="Calibri"/>
          <w:b/>
          <w:sz w:val="22"/>
          <w:szCs w:val="22"/>
          <w:lang w:eastAsia="en-US"/>
        </w:rPr>
        <w:t>Transformação</w:t>
      </w:r>
      <w:r w:rsidR="0039355C" w:rsidRPr="00115A15">
        <w:rPr>
          <w:rFonts w:ascii="Calibri" w:eastAsiaTheme="minorHAnsi" w:hAnsi="Calibri"/>
          <w:b/>
          <w:sz w:val="22"/>
          <w:szCs w:val="22"/>
          <w:lang w:eastAsia="en-US"/>
        </w:rPr>
        <w:t xml:space="preserve"> Digital:</w:t>
      </w:r>
      <w:r w:rsidR="0039355C" w:rsidRPr="00115A15">
        <w:rPr>
          <w:rFonts w:ascii="Calibri" w:eastAsiaTheme="minorHAnsi" w:hAnsi="Calibri"/>
          <w:sz w:val="22"/>
          <w:szCs w:val="22"/>
          <w:lang w:eastAsia="en-US"/>
        </w:rPr>
        <w:t xml:space="preserve"> </w:t>
      </w:r>
      <w:r w:rsidR="008E432C" w:rsidRPr="00115A15">
        <w:rPr>
          <w:rFonts w:ascii="Calibri" w:eastAsiaTheme="minorHAnsi" w:hAnsi="Calibri"/>
          <w:sz w:val="22"/>
          <w:szCs w:val="22"/>
          <w:lang w:eastAsia="en-US"/>
        </w:rPr>
        <w:t xml:space="preserve">Permite uma grande transformação para as empresas que precisam evoluir suas infraestruturas, mas não tem espaço para </w:t>
      </w:r>
      <w:r w:rsidR="00D325EC" w:rsidRPr="00115A15">
        <w:rPr>
          <w:rFonts w:ascii="Calibri" w:eastAsiaTheme="minorHAnsi" w:hAnsi="Calibri"/>
          <w:sz w:val="22"/>
          <w:szCs w:val="22"/>
          <w:lang w:eastAsia="en-US"/>
        </w:rPr>
        <w:t>comportar todos os seus ativos.</w:t>
      </w:r>
    </w:p>
    <w:p w14:paraId="1662A1C5" w14:textId="5A91E525" w:rsidR="008E277B" w:rsidRPr="00115A15" w:rsidRDefault="008E277B" w:rsidP="001A355A">
      <w:pPr>
        <w:pStyle w:val="Titulo1"/>
        <w:numPr>
          <w:ilvl w:val="1"/>
          <w:numId w:val="1"/>
        </w:numPr>
        <w:rPr>
          <w:noProof w:val="0"/>
        </w:rPr>
      </w:pPr>
      <w:bookmarkStart w:id="6" w:name="_Toc170310837"/>
      <w:bookmarkStart w:id="7" w:name="_Toc99973652"/>
      <w:r w:rsidRPr="00115A15">
        <w:rPr>
          <w:noProof w:val="0"/>
        </w:rPr>
        <w:t>Diferenciais Comerciais</w:t>
      </w:r>
      <w:bookmarkEnd w:id="6"/>
    </w:p>
    <w:p w14:paraId="2D70F5DD" w14:textId="77777777" w:rsidR="00D77CCA" w:rsidRPr="00115A15" w:rsidRDefault="00D77CCA" w:rsidP="0056072A">
      <w:pPr>
        <w:spacing w:after="160"/>
        <w:rPr>
          <w:rFonts w:ascii="Calibri" w:eastAsiaTheme="minorHAnsi" w:hAnsi="Calibri"/>
          <w:sz w:val="22"/>
          <w:szCs w:val="22"/>
          <w:lang w:eastAsia="en-US"/>
        </w:rPr>
      </w:pPr>
      <w:r w:rsidRPr="00115A15">
        <w:rPr>
          <w:rFonts w:ascii="Calibri" w:eastAsiaTheme="minorHAnsi" w:hAnsi="Calibri"/>
          <w:sz w:val="22"/>
          <w:szCs w:val="22"/>
          <w:lang w:eastAsia="en-US"/>
        </w:rPr>
        <w:t>Como principais diferenciais competitivos citamos:</w:t>
      </w:r>
    </w:p>
    <w:p w14:paraId="6194E724" w14:textId="076407E8" w:rsidR="00D77CCA" w:rsidRPr="00115A15" w:rsidRDefault="00D77CCA" w:rsidP="00F36CD2">
      <w:pPr>
        <w:pStyle w:val="PargrafodaLista"/>
        <w:numPr>
          <w:ilvl w:val="0"/>
          <w:numId w:val="5"/>
        </w:numPr>
        <w:spacing w:after="240"/>
        <w:rPr>
          <w:rFonts w:ascii="Calibri" w:eastAsiaTheme="minorHAnsi" w:hAnsi="Calibri"/>
          <w:sz w:val="22"/>
          <w:szCs w:val="22"/>
          <w:lang w:eastAsia="en-US"/>
        </w:rPr>
      </w:pPr>
      <w:r w:rsidRPr="00115A15">
        <w:rPr>
          <w:rFonts w:ascii="Calibri" w:eastAsiaTheme="minorHAnsi" w:hAnsi="Calibri"/>
          <w:b/>
          <w:sz w:val="22"/>
          <w:szCs w:val="22"/>
          <w:lang w:eastAsia="en-US"/>
        </w:rPr>
        <w:t>Garantia de Alta Disponibilidade:</w:t>
      </w:r>
      <w:r w:rsidRPr="00115A15">
        <w:rPr>
          <w:rFonts w:ascii="Calibri" w:eastAsiaTheme="minorHAnsi" w:hAnsi="Calibri"/>
          <w:sz w:val="22"/>
          <w:szCs w:val="22"/>
          <w:lang w:eastAsia="en-US"/>
        </w:rPr>
        <w:t xml:space="preserve"> Data Center com Certificação TÜV Rheinland que assegura a alta </w:t>
      </w:r>
      <w:r w:rsidR="0056072A" w:rsidRPr="00115A15">
        <w:rPr>
          <w:rFonts w:ascii="Calibri" w:eastAsiaTheme="minorHAnsi" w:hAnsi="Calibri"/>
          <w:sz w:val="22"/>
          <w:szCs w:val="22"/>
          <w:lang w:eastAsia="en-US"/>
        </w:rPr>
        <w:t>disponibilidade e segurança do Data C</w:t>
      </w:r>
      <w:r w:rsidRPr="00115A15">
        <w:rPr>
          <w:rFonts w:ascii="Calibri" w:eastAsiaTheme="minorHAnsi" w:hAnsi="Calibri"/>
          <w:sz w:val="22"/>
          <w:szCs w:val="22"/>
          <w:lang w:eastAsia="en-US"/>
        </w:rPr>
        <w:t>enter com SLA de 99,98%. É permitido a manutenção concorrente, ou seja, qualquer atividade planejada de infraestrutura do local sem interromper a operação. Duas vias de distribuição de energia, funcionamento ativo/ativo: Subestações, Geradores, UPS, HVAC e quadros de distribuição redundantes além de Salas de Operadoras redundantes com caminhos distintos de cabeam</w:t>
      </w:r>
      <w:r w:rsidR="00FE0299">
        <w:rPr>
          <w:rFonts w:ascii="Calibri" w:eastAsiaTheme="minorHAnsi" w:hAnsi="Calibri"/>
          <w:sz w:val="22"/>
          <w:szCs w:val="22"/>
          <w:lang w:eastAsia="en-US"/>
        </w:rPr>
        <w:t>ento para a</w:t>
      </w:r>
      <w:r w:rsidR="00D325EC" w:rsidRPr="00115A15">
        <w:rPr>
          <w:rFonts w:ascii="Calibri" w:eastAsiaTheme="minorHAnsi" w:hAnsi="Calibri"/>
          <w:sz w:val="22"/>
          <w:szCs w:val="22"/>
          <w:lang w:eastAsia="en-US"/>
        </w:rPr>
        <w:t>tendimento aos Racks;</w:t>
      </w:r>
    </w:p>
    <w:p w14:paraId="28743156" w14:textId="5E3E017F" w:rsidR="00D77CCA" w:rsidRPr="00115A15" w:rsidRDefault="00D77CCA" w:rsidP="00F36CD2">
      <w:pPr>
        <w:pStyle w:val="PargrafodaLista"/>
        <w:numPr>
          <w:ilvl w:val="0"/>
          <w:numId w:val="5"/>
        </w:numPr>
        <w:spacing w:after="240"/>
        <w:rPr>
          <w:rFonts w:ascii="Calibri" w:eastAsiaTheme="minorHAnsi" w:hAnsi="Calibri"/>
          <w:sz w:val="22"/>
          <w:szCs w:val="22"/>
          <w:lang w:eastAsia="en-US"/>
        </w:rPr>
      </w:pPr>
      <w:r w:rsidRPr="00115A15">
        <w:rPr>
          <w:rFonts w:ascii="Calibri" w:eastAsiaTheme="minorHAnsi" w:hAnsi="Calibri"/>
          <w:b/>
          <w:sz w:val="22"/>
          <w:szCs w:val="22"/>
          <w:lang w:eastAsia="en-US"/>
        </w:rPr>
        <w:t>Gestão de Ativos Físicos:</w:t>
      </w:r>
      <w:r w:rsidRPr="00115A15">
        <w:rPr>
          <w:rFonts w:ascii="Calibri" w:eastAsiaTheme="minorHAnsi" w:hAnsi="Calibri"/>
          <w:sz w:val="22"/>
          <w:szCs w:val="22"/>
          <w:lang w:eastAsia="en-US"/>
        </w:rPr>
        <w:t xml:space="preserve"> Sistema RFID para </w:t>
      </w:r>
      <w:r w:rsidR="00F804C9" w:rsidRPr="00115A15">
        <w:rPr>
          <w:rFonts w:ascii="Calibri" w:eastAsiaTheme="minorHAnsi" w:hAnsi="Calibri"/>
          <w:sz w:val="22"/>
          <w:szCs w:val="22"/>
          <w:lang w:eastAsia="en-US"/>
        </w:rPr>
        <w:t>g</w:t>
      </w:r>
      <w:r w:rsidRPr="00115A15">
        <w:rPr>
          <w:rFonts w:ascii="Calibri" w:eastAsiaTheme="minorHAnsi" w:hAnsi="Calibri"/>
          <w:sz w:val="22"/>
          <w:szCs w:val="22"/>
          <w:lang w:eastAsia="en-US"/>
        </w:rPr>
        <w:t>estão da localizaçã</w:t>
      </w:r>
      <w:r w:rsidR="0007757E" w:rsidRPr="00115A15">
        <w:rPr>
          <w:rFonts w:ascii="Calibri" w:eastAsiaTheme="minorHAnsi" w:hAnsi="Calibri"/>
          <w:sz w:val="22"/>
          <w:szCs w:val="22"/>
          <w:lang w:eastAsia="en-US"/>
        </w:rPr>
        <w:t>o física dos equipamentos e bay</w:t>
      </w:r>
      <w:r w:rsidRPr="00115A15">
        <w:rPr>
          <w:rFonts w:ascii="Calibri" w:eastAsiaTheme="minorHAnsi" w:hAnsi="Calibri"/>
          <w:sz w:val="22"/>
          <w:szCs w:val="22"/>
          <w:lang w:eastAsia="en-US"/>
        </w:rPr>
        <w:t xml:space="preserve">face dos </w:t>
      </w:r>
      <w:r w:rsidR="00F804C9" w:rsidRPr="00115A15">
        <w:rPr>
          <w:rFonts w:ascii="Calibri" w:eastAsiaTheme="minorHAnsi" w:hAnsi="Calibri"/>
          <w:sz w:val="22"/>
          <w:szCs w:val="22"/>
          <w:lang w:eastAsia="en-US"/>
        </w:rPr>
        <w:t>r</w:t>
      </w:r>
      <w:r w:rsidRPr="00115A15">
        <w:rPr>
          <w:rFonts w:ascii="Calibri" w:eastAsiaTheme="minorHAnsi" w:hAnsi="Calibri"/>
          <w:sz w:val="22"/>
          <w:szCs w:val="22"/>
          <w:lang w:eastAsia="en-US"/>
        </w:rPr>
        <w:t xml:space="preserve">acks, permitindo uma </w:t>
      </w:r>
      <w:r w:rsidR="00F804C9" w:rsidRPr="00115A15">
        <w:rPr>
          <w:rFonts w:ascii="Calibri" w:eastAsiaTheme="minorHAnsi" w:hAnsi="Calibri"/>
          <w:sz w:val="22"/>
          <w:szCs w:val="22"/>
          <w:lang w:eastAsia="en-US"/>
        </w:rPr>
        <w:t>g</w:t>
      </w:r>
      <w:r w:rsidRPr="00115A15">
        <w:rPr>
          <w:rFonts w:ascii="Calibri" w:eastAsiaTheme="minorHAnsi" w:hAnsi="Calibri"/>
          <w:sz w:val="22"/>
          <w:szCs w:val="22"/>
          <w:lang w:eastAsia="en-US"/>
        </w:rPr>
        <w:t xml:space="preserve">estão de </w:t>
      </w:r>
      <w:r w:rsidR="00F804C9" w:rsidRPr="00115A15">
        <w:rPr>
          <w:rFonts w:ascii="Calibri" w:eastAsiaTheme="minorHAnsi" w:hAnsi="Calibri"/>
          <w:sz w:val="22"/>
          <w:szCs w:val="22"/>
          <w:lang w:eastAsia="en-US"/>
        </w:rPr>
        <w:t>c</w:t>
      </w:r>
      <w:r w:rsidRPr="00115A15">
        <w:rPr>
          <w:rFonts w:ascii="Calibri" w:eastAsiaTheme="minorHAnsi" w:hAnsi="Calibri"/>
          <w:sz w:val="22"/>
          <w:szCs w:val="22"/>
          <w:lang w:eastAsia="en-US"/>
        </w:rPr>
        <w:t xml:space="preserve">apacidade física dos </w:t>
      </w:r>
      <w:r w:rsidR="00F804C9" w:rsidRPr="00115A15">
        <w:rPr>
          <w:rFonts w:ascii="Calibri" w:eastAsiaTheme="minorHAnsi" w:hAnsi="Calibri"/>
          <w:sz w:val="22"/>
          <w:szCs w:val="22"/>
          <w:lang w:eastAsia="en-US"/>
        </w:rPr>
        <w:t>r</w:t>
      </w:r>
      <w:r w:rsidRPr="00115A15">
        <w:rPr>
          <w:rFonts w:ascii="Calibri" w:eastAsiaTheme="minorHAnsi" w:hAnsi="Calibri"/>
          <w:sz w:val="22"/>
          <w:szCs w:val="22"/>
          <w:lang w:eastAsia="en-US"/>
        </w:rPr>
        <w:t xml:space="preserve">acks e rápida localização dos </w:t>
      </w:r>
      <w:r w:rsidR="00F804C9" w:rsidRPr="00115A15">
        <w:rPr>
          <w:rFonts w:ascii="Calibri" w:eastAsiaTheme="minorHAnsi" w:hAnsi="Calibri"/>
          <w:sz w:val="22"/>
          <w:szCs w:val="22"/>
          <w:lang w:eastAsia="en-US"/>
        </w:rPr>
        <w:t>a</w:t>
      </w:r>
      <w:r w:rsidRPr="00115A15">
        <w:rPr>
          <w:rFonts w:ascii="Calibri" w:eastAsiaTheme="minorHAnsi" w:hAnsi="Calibri"/>
          <w:sz w:val="22"/>
          <w:szCs w:val="22"/>
          <w:lang w:eastAsia="en-US"/>
        </w:rPr>
        <w:t xml:space="preserve">tivos </w:t>
      </w:r>
      <w:r w:rsidR="00F804C9" w:rsidRPr="00115A15">
        <w:rPr>
          <w:rFonts w:ascii="Calibri" w:eastAsiaTheme="minorHAnsi" w:hAnsi="Calibri"/>
          <w:sz w:val="22"/>
          <w:szCs w:val="22"/>
          <w:lang w:eastAsia="en-US"/>
        </w:rPr>
        <w:t>f</w:t>
      </w:r>
      <w:r w:rsidRPr="00115A15">
        <w:rPr>
          <w:rFonts w:ascii="Calibri" w:eastAsiaTheme="minorHAnsi" w:hAnsi="Calibri"/>
          <w:sz w:val="22"/>
          <w:szCs w:val="22"/>
          <w:lang w:eastAsia="en-US"/>
        </w:rPr>
        <w:t>ísicos dentro do Data Center. O sistema de identificação por rádio frequência tem a finalidade de rastrear os ativos cadastrados no sistema. O rastreamento começa na área de desembalagem com a inserção do tag (transponder) e acompanha a movimentação dos ativos nos diversos ambientes de equipamentos do Data Center (POP, MDA, pré-site, estoque, desembalagem, fase 1) através de antenas i</w:t>
      </w:r>
      <w:r w:rsidR="00D325EC" w:rsidRPr="00115A15">
        <w:rPr>
          <w:rFonts w:ascii="Calibri" w:eastAsiaTheme="minorHAnsi" w:hAnsi="Calibri"/>
          <w:sz w:val="22"/>
          <w:szCs w:val="22"/>
          <w:lang w:eastAsia="en-US"/>
        </w:rPr>
        <w:t>nstaladas na entrada das salas;</w:t>
      </w:r>
    </w:p>
    <w:p w14:paraId="0C95813E" w14:textId="1136B1DF" w:rsidR="00D77CCA" w:rsidRPr="00115A15" w:rsidRDefault="00D77CCA" w:rsidP="00F36CD2">
      <w:pPr>
        <w:pStyle w:val="PargrafodaLista"/>
        <w:numPr>
          <w:ilvl w:val="0"/>
          <w:numId w:val="5"/>
        </w:numPr>
        <w:spacing w:after="240"/>
        <w:rPr>
          <w:rFonts w:ascii="Calibri" w:eastAsiaTheme="minorHAnsi" w:hAnsi="Calibri"/>
          <w:sz w:val="22"/>
          <w:szCs w:val="22"/>
          <w:lang w:eastAsia="en-US"/>
        </w:rPr>
      </w:pPr>
      <w:r w:rsidRPr="00115A15">
        <w:rPr>
          <w:rFonts w:ascii="Calibri" w:eastAsiaTheme="minorHAnsi" w:hAnsi="Calibri"/>
          <w:b/>
          <w:sz w:val="22"/>
          <w:szCs w:val="22"/>
          <w:lang w:eastAsia="en-US"/>
        </w:rPr>
        <w:t>Claviculário Eletrônico:</w:t>
      </w:r>
      <w:r w:rsidRPr="00115A15">
        <w:rPr>
          <w:rFonts w:ascii="Calibri" w:eastAsiaTheme="minorHAnsi" w:hAnsi="Calibri"/>
          <w:sz w:val="22"/>
          <w:szCs w:val="22"/>
          <w:lang w:eastAsia="en-US"/>
        </w:rPr>
        <w:t xml:space="preserve"> No Data </w:t>
      </w:r>
      <w:r w:rsidR="00A607DD" w:rsidRPr="00115A15">
        <w:rPr>
          <w:rFonts w:ascii="Calibri" w:eastAsiaTheme="minorHAnsi" w:hAnsi="Calibri"/>
          <w:sz w:val="22"/>
          <w:szCs w:val="22"/>
          <w:lang w:eastAsia="en-US"/>
        </w:rPr>
        <w:t>Center, todos os racks possuem c</w:t>
      </w:r>
      <w:r w:rsidRPr="00115A15">
        <w:rPr>
          <w:rFonts w:ascii="Calibri" w:eastAsiaTheme="minorHAnsi" w:hAnsi="Calibri"/>
          <w:sz w:val="22"/>
          <w:szCs w:val="22"/>
          <w:lang w:eastAsia="en-US"/>
        </w:rPr>
        <w:t xml:space="preserve">haves Individuais que ficam armazenadas em um claviculário eletrônico. Para a retirada da chave é necessário que o profissional tenha a Biometria cadastrada e permissão para abrir o Rack específico. Garantimos então, além da segurança, a rastreabilidade de </w:t>
      </w:r>
      <w:r w:rsidR="00F804C9" w:rsidRPr="00115A15">
        <w:rPr>
          <w:rFonts w:ascii="Calibri" w:eastAsiaTheme="minorHAnsi" w:hAnsi="Calibri"/>
          <w:sz w:val="22"/>
          <w:szCs w:val="22"/>
          <w:lang w:eastAsia="en-US"/>
        </w:rPr>
        <w:t>a</w:t>
      </w:r>
      <w:r w:rsidRPr="00115A15">
        <w:rPr>
          <w:rFonts w:ascii="Calibri" w:eastAsiaTheme="minorHAnsi" w:hAnsi="Calibri"/>
          <w:sz w:val="22"/>
          <w:szCs w:val="22"/>
          <w:lang w:eastAsia="en-US"/>
        </w:rPr>
        <w:t xml:space="preserve">cesso ao </w:t>
      </w:r>
      <w:r w:rsidR="00F804C9" w:rsidRPr="00115A15">
        <w:rPr>
          <w:rFonts w:ascii="Calibri" w:eastAsiaTheme="minorHAnsi" w:hAnsi="Calibri"/>
          <w:sz w:val="22"/>
          <w:szCs w:val="22"/>
          <w:lang w:eastAsia="en-US"/>
        </w:rPr>
        <w:t>r</w:t>
      </w:r>
      <w:r w:rsidR="00D325EC" w:rsidRPr="00115A15">
        <w:rPr>
          <w:rFonts w:ascii="Calibri" w:eastAsiaTheme="minorHAnsi" w:hAnsi="Calibri"/>
          <w:sz w:val="22"/>
          <w:szCs w:val="22"/>
          <w:lang w:eastAsia="en-US"/>
        </w:rPr>
        <w:t>ack;</w:t>
      </w:r>
    </w:p>
    <w:p w14:paraId="33E2E490" w14:textId="6CE1CE15" w:rsidR="00B0232F" w:rsidRPr="00115A15" w:rsidRDefault="00D77CCA" w:rsidP="00F36CD2">
      <w:pPr>
        <w:pStyle w:val="PargrafodaLista"/>
        <w:numPr>
          <w:ilvl w:val="0"/>
          <w:numId w:val="5"/>
        </w:numPr>
        <w:spacing w:after="240"/>
        <w:rPr>
          <w:rFonts w:ascii="Calibri" w:eastAsiaTheme="minorHAnsi" w:hAnsi="Calibri"/>
          <w:sz w:val="22"/>
          <w:szCs w:val="22"/>
          <w:lang w:eastAsia="en-US"/>
        </w:rPr>
      </w:pPr>
      <w:r w:rsidRPr="00115A15">
        <w:rPr>
          <w:rFonts w:ascii="Calibri" w:eastAsiaTheme="minorHAnsi" w:hAnsi="Calibri"/>
          <w:b/>
          <w:sz w:val="22"/>
          <w:szCs w:val="22"/>
          <w:lang w:eastAsia="en-US"/>
        </w:rPr>
        <w:t>Segurança</w:t>
      </w:r>
      <w:r w:rsidRPr="00115A15">
        <w:rPr>
          <w:rFonts w:ascii="Calibri" w:eastAsiaTheme="minorHAnsi" w:hAnsi="Calibri"/>
          <w:sz w:val="22"/>
          <w:szCs w:val="22"/>
          <w:lang w:eastAsia="en-US"/>
        </w:rPr>
        <w:t>:</w:t>
      </w:r>
      <w:r w:rsidR="0056072A" w:rsidRPr="00115A15">
        <w:rPr>
          <w:rFonts w:ascii="Calibri" w:eastAsiaTheme="minorHAnsi" w:hAnsi="Calibri"/>
          <w:sz w:val="22"/>
          <w:szCs w:val="22"/>
          <w:lang w:eastAsia="en-US"/>
        </w:rPr>
        <w:t xml:space="preserve"> O Data Center </w:t>
      </w:r>
      <w:r w:rsidR="0056072A" w:rsidRPr="00115A15">
        <w:rPr>
          <w:rFonts w:ascii="Calibri" w:eastAsiaTheme="minorHAnsi" w:hAnsi="Calibri"/>
          <w:b/>
          <w:sz w:val="22"/>
          <w:szCs w:val="22"/>
          <w:lang w:eastAsia="en-US"/>
        </w:rPr>
        <w:t>SONDA</w:t>
      </w:r>
      <w:r w:rsidRPr="00115A15">
        <w:rPr>
          <w:rFonts w:ascii="Calibri" w:eastAsiaTheme="minorHAnsi" w:hAnsi="Calibri"/>
          <w:sz w:val="22"/>
          <w:szCs w:val="22"/>
          <w:lang w:eastAsia="en-US"/>
        </w:rPr>
        <w:t xml:space="preserve"> possui equipe de segurança física em Regime 24x7, Portaria Blindada, Controle de Acesso em todas as portas, sendo a entrada no Data Center controlada com dupla aute</w:t>
      </w:r>
      <w:r w:rsidR="0056072A" w:rsidRPr="00115A15">
        <w:rPr>
          <w:rFonts w:ascii="Calibri" w:eastAsiaTheme="minorHAnsi" w:hAnsi="Calibri"/>
          <w:sz w:val="22"/>
          <w:szCs w:val="22"/>
          <w:lang w:eastAsia="en-US"/>
        </w:rPr>
        <w:t>nticação (Cartão + Biometria), mais de 100 c</w:t>
      </w:r>
      <w:r w:rsidRPr="00115A15">
        <w:rPr>
          <w:rFonts w:ascii="Calibri" w:eastAsiaTheme="minorHAnsi" w:hAnsi="Calibri"/>
          <w:sz w:val="22"/>
          <w:szCs w:val="22"/>
          <w:lang w:eastAsia="en-US"/>
        </w:rPr>
        <w:t>âmeras de alta resolução em tod</w:t>
      </w:r>
      <w:r w:rsidR="007D22A4" w:rsidRPr="00115A15">
        <w:rPr>
          <w:rFonts w:ascii="Calibri" w:eastAsiaTheme="minorHAnsi" w:hAnsi="Calibri"/>
          <w:sz w:val="22"/>
          <w:szCs w:val="22"/>
          <w:lang w:eastAsia="en-US"/>
        </w:rPr>
        <w:t>a</w:t>
      </w:r>
      <w:r w:rsidRPr="00115A15">
        <w:rPr>
          <w:rFonts w:ascii="Calibri" w:eastAsiaTheme="minorHAnsi" w:hAnsi="Calibri"/>
          <w:sz w:val="22"/>
          <w:szCs w:val="22"/>
          <w:lang w:eastAsia="en-US"/>
        </w:rPr>
        <w:t xml:space="preserve"> a</w:t>
      </w:r>
      <w:r w:rsidR="0056072A" w:rsidRPr="00115A15">
        <w:rPr>
          <w:rFonts w:ascii="Calibri" w:eastAsiaTheme="minorHAnsi" w:hAnsi="Calibri"/>
          <w:sz w:val="22"/>
          <w:szCs w:val="22"/>
          <w:lang w:eastAsia="en-US"/>
        </w:rPr>
        <w:t xml:space="preserve"> edificação além de sistema de monitoramento e g</w:t>
      </w:r>
      <w:r w:rsidRPr="00115A15">
        <w:rPr>
          <w:rFonts w:ascii="Calibri" w:eastAsiaTheme="minorHAnsi" w:hAnsi="Calibri"/>
          <w:sz w:val="22"/>
          <w:szCs w:val="22"/>
          <w:lang w:eastAsia="en-US"/>
        </w:rPr>
        <w:t>ravação d</w:t>
      </w:r>
      <w:r w:rsidR="0056072A" w:rsidRPr="00115A15">
        <w:rPr>
          <w:rFonts w:ascii="Calibri" w:eastAsiaTheme="minorHAnsi" w:hAnsi="Calibri"/>
          <w:sz w:val="22"/>
          <w:szCs w:val="22"/>
          <w:lang w:eastAsia="en-US"/>
        </w:rPr>
        <w:t>e i</w:t>
      </w:r>
      <w:r w:rsidRPr="00115A15">
        <w:rPr>
          <w:rFonts w:ascii="Calibri" w:eastAsiaTheme="minorHAnsi" w:hAnsi="Calibri"/>
          <w:sz w:val="22"/>
          <w:szCs w:val="22"/>
          <w:lang w:eastAsia="en-US"/>
        </w:rPr>
        <w:t>magens.</w:t>
      </w:r>
    </w:p>
    <w:p w14:paraId="39C9EBCC" w14:textId="30A113D3" w:rsidR="00D62804" w:rsidRPr="00115A15" w:rsidRDefault="00D62804" w:rsidP="00F36CD2">
      <w:pPr>
        <w:pStyle w:val="Titulo1"/>
        <w:rPr>
          <w:noProof w:val="0"/>
        </w:rPr>
      </w:pPr>
      <w:bookmarkStart w:id="8" w:name="_Toc170310838"/>
      <w:r w:rsidRPr="00115A15">
        <w:rPr>
          <w:noProof w:val="0"/>
        </w:rPr>
        <w:t>Escopo</w:t>
      </w:r>
      <w:r w:rsidR="00381DB4" w:rsidRPr="00115A15">
        <w:rPr>
          <w:noProof w:val="0"/>
        </w:rPr>
        <w:t xml:space="preserve"> dos Serviços</w:t>
      </w:r>
      <w:bookmarkEnd w:id="8"/>
    </w:p>
    <w:p w14:paraId="2AA89ACC" w14:textId="7A252DAD" w:rsidR="004E55DE" w:rsidRPr="00115A15" w:rsidRDefault="004E55DE" w:rsidP="006D5D2D">
      <w:pPr>
        <w:spacing w:after="160"/>
        <w:rPr>
          <w:rFonts w:asciiTheme="majorHAnsi" w:eastAsiaTheme="minorHAnsi" w:hAnsiTheme="majorHAnsi" w:cstheme="majorHAnsi"/>
          <w:sz w:val="22"/>
          <w:szCs w:val="22"/>
          <w:lang w:eastAsia="en-US"/>
        </w:rPr>
      </w:pPr>
      <w:r w:rsidRPr="00115A15">
        <w:rPr>
          <w:rFonts w:asciiTheme="majorHAnsi" w:eastAsiaTheme="minorHAnsi" w:hAnsiTheme="majorHAnsi" w:cstheme="majorHAnsi"/>
          <w:sz w:val="22"/>
          <w:szCs w:val="22"/>
          <w:lang w:eastAsia="en-US"/>
        </w:rPr>
        <w:t xml:space="preserve">O Data Center </w:t>
      </w:r>
      <w:r w:rsidRPr="00115A15">
        <w:rPr>
          <w:rFonts w:asciiTheme="majorHAnsi" w:eastAsiaTheme="minorHAnsi" w:hAnsiTheme="majorHAnsi" w:cstheme="majorHAnsi"/>
          <w:b/>
          <w:sz w:val="22"/>
          <w:szCs w:val="22"/>
          <w:lang w:eastAsia="en-US"/>
        </w:rPr>
        <w:t xml:space="preserve">SONDA </w:t>
      </w:r>
      <w:r w:rsidRPr="00115A15">
        <w:rPr>
          <w:rFonts w:asciiTheme="majorHAnsi" w:eastAsiaTheme="minorHAnsi" w:hAnsiTheme="majorHAnsi" w:cstheme="majorHAnsi"/>
          <w:sz w:val="22"/>
          <w:szCs w:val="22"/>
          <w:lang w:eastAsia="en-US"/>
        </w:rPr>
        <w:t>possui 1.500m² de piso eleva</w:t>
      </w:r>
      <w:r w:rsidR="006D5D2D" w:rsidRPr="00115A15">
        <w:rPr>
          <w:rFonts w:asciiTheme="majorHAnsi" w:eastAsiaTheme="minorHAnsi" w:hAnsiTheme="majorHAnsi" w:cstheme="majorHAnsi"/>
          <w:sz w:val="22"/>
          <w:szCs w:val="22"/>
          <w:lang w:eastAsia="en-US"/>
        </w:rPr>
        <w:t xml:space="preserve">do disponível em Belo Horizonte - </w:t>
      </w:r>
      <w:r w:rsidRPr="00115A15">
        <w:rPr>
          <w:rFonts w:asciiTheme="majorHAnsi" w:eastAsiaTheme="minorHAnsi" w:hAnsiTheme="majorHAnsi" w:cstheme="majorHAnsi"/>
          <w:sz w:val="22"/>
          <w:szCs w:val="22"/>
          <w:lang w:eastAsia="en-US"/>
        </w:rPr>
        <w:t>MG, que permitirão a instalação de racks tipo padrão da indústria. Em conformidade com as recomendações do Uptime Institute</w:t>
      </w:r>
      <w:r w:rsidR="00C83445" w:rsidRPr="00115A15">
        <w:rPr>
          <w:rStyle w:val="Refdenotaderodap"/>
          <w:rFonts w:asciiTheme="majorHAnsi" w:eastAsia="Times New Roman" w:hAnsiTheme="majorHAnsi" w:cstheme="majorHAnsi"/>
          <w:sz w:val="22"/>
          <w:szCs w:val="22"/>
        </w:rPr>
        <w:footnoteReference w:id="1"/>
      </w:r>
      <w:r w:rsidRPr="00115A15">
        <w:rPr>
          <w:rStyle w:val="Refdenotaderodap"/>
          <w:rFonts w:asciiTheme="majorHAnsi" w:eastAsia="Times New Roman" w:hAnsiTheme="majorHAnsi" w:cstheme="majorHAnsi"/>
          <w:sz w:val="22"/>
          <w:szCs w:val="22"/>
        </w:rPr>
        <w:t>,</w:t>
      </w:r>
      <w:r w:rsidRPr="00115A15">
        <w:rPr>
          <w:rFonts w:asciiTheme="majorHAnsi" w:eastAsiaTheme="minorHAnsi" w:hAnsiTheme="majorHAnsi" w:cstheme="majorHAnsi"/>
          <w:sz w:val="22"/>
          <w:szCs w:val="22"/>
          <w:lang w:eastAsia="en-US"/>
        </w:rPr>
        <w:t xml:space="preserve"> o Data Center Tier III </w:t>
      </w:r>
      <w:r w:rsidRPr="00115A15">
        <w:rPr>
          <w:rFonts w:asciiTheme="majorHAnsi" w:eastAsiaTheme="minorHAnsi" w:hAnsiTheme="majorHAnsi" w:cstheme="majorHAnsi"/>
          <w:b/>
          <w:sz w:val="22"/>
          <w:szCs w:val="22"/>
          <w:lang w:eastAsia="en-US"/>
        </w:rPr>
        <w:t>SONDA</w:t>
      </w:r>
      <w:r w:rsidRPr="00115A15">
        <w:rPr>
          <w:rFonts w:asciiTheme="majorHAnsi" w:eastAsiaTheme="minorHAnsi" w:hAnsiTheme="majorHAnsi" w:cstheme="majorHAnsi"/>
          <w:sz w:val="22"/>
          <w:szCs w:val="22"/>
          <w:lang w:eastAsia="en-US"/>
        </w:rPr>
        <w:t xml:space="preserve"> possui redundância de sistemas, tais como: subestações de energia, nobreaks, geradores, condicionadores de ar, estrutura de rede, sistema de combate a incêndio. A segurança física e patrimonial é realizada por meio de sistemas de controle de acesso para as diferentes áreas do Data Center, com profissionais capacitados e tecnologias de cartão de proximidade e biométricos nas portas, circuitos de TV em todos os ambientes com gravação de imagens por 60 dias, alarme de intrusão de perímetro, barreira física com concertina.</w:t>
      </w:r>
    </w:p>
    <w:p w14:paraId="21473EDB" w14:textId="261675DF" w:rsidR="004E55DE" w:rsidRPr="00115A15" w:rsidRDefault="004E55DE" w:rsidP="006D5D2D">
      <w:pPr>
        <w:spacing w:after="160"/>
        <w:rPr>
          <w:rFonts w:asciiTheme="majorHAnsi" w:eastAsiaTheme="minorHAnsi" w:hAnsiTheme="majorHAnsi" w:cstheme="majorHAnsi"/>
          <w:sz w:val="22"/>
          <w:szCs w:val="22"/>
          <w:lang w:eastAsia="en-US"/>
        </w:rPr>
      </w:pPr>
      <w:r w:rsidRPr="00115A15">
        <w:rPr>
          <w:rFonts w:asciiTheme="majorHAnsi" w:eastAsiaTheme="minorHAnsi" w:hAnsiTheme="majorHAnsi" w:cstheme="majorHAnsi"/>
          <w:sz w:val="22"/>
          <w:szCs w:val="22"/>
          <w:lang w:eastAsia="en-US"/>
        </w:rPr>
        <w:t xml:space="preserve">O serviço de </w:t>
      </w:r>
      <w:r w:rsidR="006D5D2D" w:rsidRPr="00115A15">
        <w:rPr>
          <w:rFonts w:asciiTheme="majorHAnsi" w:eastAsiaTheme="minorHAnsi" w:hAnsiTheme="majorHAnsi" w:cstheme="majorHAnsi"/>
          <w:sz w:val="22"/>
          <w:szCs w:val="22"/>
          <w:lang w:eastAsia="en-US"/>
        </w:rPr>
        <w:t>Colocation</w:t>
      </w:r>
      <w:r w:rsidRPr="00115A15">
        <w:rPr>
          <w:rFonts w:asciiTheme="majorHAnsi" w:eastAsiaTheme="minorHAnsi" w:hAnsiTheme="majorHAnsi" w:cstheme="majorHAnsi"/>
          <w:sz w:val="22"/>
          <w:szCs w:val="22"/>
          <w:lang w:eastAsia="en-US"/>
        </w:rPr>
        <w:t xml:space="preserve"> permite a adesão na modalidade de rack, para uso exclusivo do </w:t>
      </w:r>
      <w:r w:rsidR="006D5D2D" w:rsidRPr="00115A15">
        <w:rPr>
          <w:rFonts w:asciiTheme="majorHAnsi" w:eastAsiaTheme="minorHAnsi" w:hAnsiTheme="majorHAnsi" w:cstheme="majorHAnsi"/>
          <w:b/>
          <w:sz w:val="22"/>
          <w:szCs w:val="22"/>
          <w:lang w:eastAsia="en-US"/>
        </w:rPr>
        <w:t>CLIENTE</w:t>
      </w:r>
      <w:r w:rsidRPr="00115A15">
        <w:rPr>
          <w:rFonts w:asciiTheme="majorHAnsi" w:eastAsiaTheme="minorHAnsi" w:hAnsiTheme="majorHAnsi" w:cstheme="majorHAnsi"/>
          <w:sz w:val="22"/>
          <w:szCs w:val="22"/>
          <w:lang w:eastAsia="en-US"/>
        </w:rPr>
        <w:t xml:space="preserve">, na qual o </w:t>
      </w:r>
      <w:r w:rsidR="006D5D2D" w:rsidRPr="00115A15">
        <w:rPr>
          <w:rFonts w:asciiTheme="majorHAnsi" w:eastAsiaTheme="minorHAnsi" w:hAnsiTheme="majorHAnsi" w:cstheme="majorHAnsi"/>
          <w:b/>
          <w:sz w:val="22"/>
          <w:szCs w:val="22"/>
          <w:lang w:eastAsia="en-US"/>
        </w:rPr>
        <w:t>CLIENTE</w:t>
      </w:r>
      <w:r w:rsidRPr="00115A15">
        <w:rPr>
          <w:rFonts w:asciiTheme="majorHAnsi" w:eastAsiaTheme="minorHAnsi" w:hAnsiTheme="majorHAnsi" w:cstheme="majorHAnsi"/>
          <w:sz w:val="22"/>
          <w:szCs w:val="22"/>
          <w:lang w:eastAsia="en-US"/>
        </w:rPr>
        <w:t xml:space="preserve"> irá definir unidades específicas para sua demanda.</w:t>
      </w:r>
    </w:p>
    <w:p w14:paraId="45431A9F" w14:textId="515EDB12" w:rsidR="004E55DE" w:rsidRPr="00115A15" w:rsidRDefault="004E55DE" w:rsidP="006D5D2D">
      <w:pPr>
        <w:spacing w:after="160"/>
        <w:rPr>
          <w:rFonts w:asciiTheme="majorHAnsi" w:eastAsiaTheme="minorHAnsi" w:hAnsiTheme="majorHAnsi" w:cstheme="majorHAnsi"/>
          <w:sz w:val="22"/>
          <w:szCs w:val="22"/>
          <w:lang w:eastAsia="en-US"/>
        </w:rPr>
      </w:pPr>
      <w:r w:rsidRPr="00115A15">
        <w:rPr>
          <w:rFonts w:asciiTheme="majorHAnsi" w:eastAsiaTheme="minorHAnsi" w:hAnsiTheme="majorHAnsi" w:cstheme="majorHAnsi"/>
          <w:sz w:val="22"/>
          <w:szCs w:val="22"/>
          <w:lang w:eastAsia="en-US"/>
        </w:rPr>
        <w:t>O processo de ativação do s</w:t>
      </w:r>
      <w:r w:rsidR="006D5D2D" w:rsidRPr="00115A15">
        <w:rPr>
          <w:rFonts w:asciiTheme="majorHAnsi" w:eastAsiaTheme="minorHAnsi" w:hAnsiTheme="majorHAnsi" w:cstheme="majorHAnsi"/>
          <w:sz w:val="22"/>
          <w:szCs w:val="22"/>
          <w:lang w:eastAsia="en-US"/>
        </w:rPr>
        <w:t xml:space="preserve">istema é planejado com o </w:t>
      </w:r>
      <w:r w:rsidR="006D5D2D" w:rsidRPr="00115A15">
        <w:rPr>
          <w:rFonts w:asciiTheme="majorHAnsi" w:eastAsiaTheme="minorHAnsi" w:hAnsiTheme="majorHAnsi" w:cstheme="majorHAnsi"/>
          <w:b/>
          <w:sz w:val="22"/>
          <w:szCs w:val="22"/>
          <w:lang w:eastAsia="en-US"/>
        </w:rPr>
        <w:t>CLIENTE</w:t>
      </w:r>
      <w:r w:rsidRPr="00115A15">
        <w:rPr>
          <w:rFonts w:asciiTheme="majorHAnsi" w:eastAsiaTheme="minorHAnsi" w:hAnsiTheme="majorHAnsi" w:cstheme="majorHAnsi"/>
          <w:sz w:val="22"/>
          <w:szCs w:val="22"/>
          <w:lang w:eastAsia="en-US"/>
        </w:rPr>
        <w:t xml:space="preserve"> e prevê a recepção dos equipamentos em uma área específica do Data Center (Pré-Staging), onde é realizada a preparação dos equipamentos antes de sua instalação definitiva no rack. Durante a ativação é realizado o inventário do equipamento e os itens de configuração são registrados na Change Management Database (CMDB).</w:t>
      </w:r>
    </w:p>
    <w:p w14:paraId="126D9555" w14:textId="383C5091" w:rsidR="00960E02" w:rsidRPr="00115A15" w:rsidRDefault="00960E02" w:rsidP="00F36CD2">
      <w:pPr>
        <w:pStyle w:val="Titulo1"/>
        <w:numPr>
          <w:ilvl w:val="1"/>
          <w:numId w:val="1"/>
        </w:numPr>
        <w:rPr>
          <w:noProof w:val="0"/>
        </w:rPr>
      </w:pPr>
      <w:bookmarkStart w:id="9" w:name="_Toc170310839"/>
      <w:r w:rsidRPr="00115A15">
        <w:rPr>
          <w:noProof w:val="0"/>
        </w:rPr>
        <w:t>Serviço</w:t>
      </w:r>
      <w:r w:rsidR="002F16F3" w:rsidRPr="00115A15">
        <w:rPr>
          <w:noProof w:val="0"/>
        </w:rPr>
        <w:t xml:space="preserve"> de</w:t>
      </w:r>
      <w:r w:rsidR="00D60D64" w:rsidRPr="00115A15">
        <w:rPr>
          <w:noProof w:val="0"/>
        </w:rPr>
        <w:t xml:space="preserve"> Moving</w:t>
      </w:r>
      <w:bookmarkEnd w:id="9"/>
    </w:p>
    <w:p w14:paraId="5ABE3FB9" w14:textId="5588E625" w:rsidR="00960E02" w:rsidRPr="00115A15" w:rsidRDefault="00960E02" w:rsidP="006D5D2D">
      <w:pPr>
        <w:spacing w:after="160"/>
        <w:rPr>
          <w:rFonts w:ascii="Calibri" w:eastAsiaTheme="minorHAnsi" w:hAnsi="Calibri"/>
          <w:sz w:val="22"/>
          <w:szCs w:val="22"/>
          <w:lang w:eastAsia="en-US"/>
        </w:rPr>
      </w:pPr>
      <w:r w:rsidRPr="00115A15">
        <w:rPr>
          <w:rFonts w:ascii="Calibri" w:eastAsiaTheme="minorHAnsi" w:hAnsi="Calibri"/>
          <w:sz w:val="22"/>
          <w:szCs w:val="22"/>
          <w:lang w:eastAsia="en-US"/>
        </w:rPr>
        <w:t xml:space="preserve">Abaixo a descrição dos serviços </w:t>
      </w:r>
      <w:r w:rsidR="002F16F3" w:rsidRPr="00115A15">
        <w:rPr>
          <w:rFonts w:ascii="Calibri" w:eastAsiaTheme="minorHAnsi" w:hAnsi="Calibri"/>
          <w:sz w:val="22"/>
          <w:szCs w:val="22"/>
          <w:lang w:eastAsia="en-US"/>
        </w:rPr>
        <w:t>oferecidos:</w:t>
      </w:r>
    </w:p>
    <w:p w14:paraId="4985B2ED" w14:textId="77777777" w:rsidR="002F16F3" w:rsidRPr="00115A15" w:rsidRDefault="00AD5E76" w:rsidP="000C748F">
      <w:pPr>
        <w:pStyle w:val="PargrafodaLista"/>
        <w:numPr>
          <w:ilvl w:val="0"/>
          <w:numId w:val="8"/>
        </w:numPr>
        <w:spacing w:after="160"/>
        <w:rPr>
          <w:rFonts w:ascii="Calibri" w:eastAsiaTheme="minorHAnsi" w:hAnsi="Calibri"/>
          <w:sz w:val="22"/>
          <w:szCs w:val="22"/>
          <w:lang w:eastAsia="en-US"/>
        </w:rPr>
      </w:pPr>
      <w:r w:rsidRPr="00115A15">
        <w:rPr>
          <w:rFonts w:ascii="Calibri" w:eastAsiaTheme="minorHAnsi" w:hAnsi="Calibri"/>
          <w:b/>
          <w:sz w:val="22"/>
          <w:szCs w:val="22"/>
          <w:lang w:eastAsia="en-US"/>
        </w:rPr>
        <w:t>Moving CLIENTE</w:t>
      </w:r>
      <w:r w:rsidR="00960E02" w:rsidRPr="00115A15">
        <w:rPr>
          <w:rFonts w:ascii="Calibri" w:eastAsiaTheme="minorHAnsi" w:hAnsi="Calibri"/>
          <w:b/>
          <w:sz w:val="22"/>
          <w:szCs w:val="22"/>
          <w:lang w:eastAsia="en-US"/>
        </w:rPr>
        <w:t>:</w:t>
      </w:r>
      <w:r w:rsidR="00960E02" w:rsidRPr="00115A15">
        <w:rPr>
          <w:rFonts w:ascii="Calibri" w:eastAsiaTheme="minorHAnsi" w:hAnsi="Calibri"/>
          <w:sz w:val="22"/>
          <w:szCs w:val="22"/>
          <w:lang w:eastAsia="en-US"/>
        </w:rPr>
        <w:t xml:space="preserve"> </w:t>
      </w:r>
      <w:r w:rsidR="002F16F3" w:rsidRPr="00115A15">
        <w:rPr>
          <w:rFonts w:ascii="Calibri" w:eastAsiaTheme="minorHAnsi" w:hAnsi="Calibri"/>
          <w:sz w:val="22"/>
          <w:szCs w:val="22"/>
          <w:lang w:eastAsia="en-US"/>
        </w:rPr>
        <w:t xml:space="preserve">Quando o </w:t>
      </w:r>
      <w:r w:rsidR="002F16F3" w:rsidRPr="00115A15">
        <w:rPr>
          <w:rFonts w:ascii="Calibri" w:eastAsiaTheme="minorHAnsi" w:hAnsi="Calibri"/>
          <w:b/>
          <w:sz w:val="22"/>
          <w:szCs w:val="22"/>
          <w:lang w:eastAsia="en-US"/>
        </w:rPr>
        <w:t>CLIENTE</w:t>
      </w:r>
      <w:r w:rsidR="00960E02" w:rsidRPr="00115A15">
        <w:rPr>
          <w:rFonts w:ascii="Calibri" w:eastAsiaTheme="minorHAnsi" w:hAnsi="Calibri"/>
          <w:sz w:val="22"/>
          <w:szCs w:val="22"/>
          <w:lang w:eastAsia="en-US"/>
        </w:rPr>
        <w:t xml:space="preserve"> é responsável por coordenar e gerenciar todo o processo de mudança de seu ambiente atual para o Data Center da </w:t>
      </w:r>
      <w:r w:rsidR="00960E02" w:rsidRPr="00115A15">
        <w:rPr>
          <w:rFonts w:ascii="Calibri" w:eastAsiaTheme="minorHAnsi" w:hAnsi="Calibri"/>
          <w:b/>
          <w:sz w:val="22"/>
          <w:szCs w:val="22"/>
          <w:lang w:eastAsia="en-US"/>
        </w:rPr>
        <w:t>SONDA</w:t>
      </w:r>
      <w:r w:rsidR="00960E02" w:rsidRPr="00115A15">
        <w:rPr>
          <w:rFonts w:ascii="Calibri" w:eastAsiaTheme="minorHAnsi" w:hAnsi="Calibri"/>
          <w:sz w:val="22"/>
          <w:szCs w:val="22"/>
          <w:lang w:eastAsia="en-US"/>
        </w:rPr>
        <w:t>.</w:t>
      </w:r>
    </w:p>
    <w:p w14:paraId="74FA076F" w14:textId="09C7E99C" w:rsidR="0095362C" w:rsidRPr="00115A15" w:rsidRDefault="0095362C" w:rsidP="000C748F">
      <w:pPr>
        <w:pStyle w:val="PargrafodaLista"/>
        <w:numPr>
          <w:ilvl w:val="0"/>
          <w:numId w:val="8"/>
        </w:numPr>
        <w:spacing w:after="160"/>
        <w:rPr>
          <w:rFonts w:ascii="Calibri" w:eastAsiaTheme="minorHAnsi" w:hAnsi="Calibri"/>
          <w:sz w:val="22"/>
          <w:szCs w:val="22"/>
          <w:lang w:eastAsia="en-US"/>
        </w:rPr>
      </w:pPr>
      <w:r w:rsidRPr="00115A15">
        <w:rPr>
          <w:rFonts w:ascii="Calibri" w:eastAsiaTheme="minorHAnsi" w:hAnsi="Calibri"/>
          <w:b/>
          <w:sz w:val="22"/>
          <w:szCs w:val="22"/>
          <w:lang w:eastAsia="en-US"/>
        </w:rPr>
        <w:t>Moving</w:t>
      </w:r>
      <w:r w:rsidR="00AD5E76" w:rsidRPr="00115A15">
        <w:rPr>
          <w:rFonts w:ascii="Calibri" w:eastAsiaTheme="minorHAnsi" w:hAnsi="Calibri"/>
          <w:b/>
          <w:sz w:val="22"/>
          <w:szCs w:val="22"/>
          <w:lang w:eastAsia="en-US"/>
        </w:rPr>
        <w:t xml:space="preserve"> SONDA</w:t>
      </w:r>
      <w:r w:rsidR="00960E02" w:rsidRPr="00115A15">
        <w:rPr>
          <w:rFonts w:ascii="Calibri" w:eastAsiaTheme="minorHAnsi" w:hAnsi="Calibri"/>
          <w:b/>
          <w:sz w:val="22"/>
          <w:szCs w:val="22"/>
          <w:lang w:eastAsia="en-US"/>
        </w:rPr>
        <w:t>:</w:t>
      </w:r>
      <w:r w:rsidR="00960E02" w:rsidRPr="00115A15">
        <w:rPr>
          <w:rFonts w:ascii="Calibri" w:eastAsiaTheme="minorHAnsi" w:hAnsi="Calibri"/>
          <w:sz w:val="22"/>
          <w:szCs w:val="22"/>
          <w:lang w:eastAsia="en-US"/>
        </w:rPr>
        <w:t xml:space="preserve"> </w:t>
      </w:r>
      <w:r w:rsidR="002F16F3" w:rsidRPr="00115A15">
        <w:rPr>
          <w:rFonts w:ascii="Calibri" w:eastAsiaTheme="minorHAnsi" w:hAnsi="Calibri"/>
          <w:sz w:val="22"/>
          <w:szCs w:val="22"/>
          <w:lang w:eastAsia="en-US"/>
        </w:rPr>
        <w:t xml:space="preserve">Quando a </w:t>
      </w:r>
      <w:r w:rsidR="002F16F3" w:rsidRPr="00115A15">
        <w:rPr>
          <w:rFonts w:ascii="Calibri" w:eastAsiaTheme="minorHAnsi" w:hAnsi="Calibri"/>
          <w:b/>
          <w:sz w:val="22"/>
          <w:szCs w:val="22"/>
          <w:lang w:eastAsia="en-US"/>
        </w:rPr>
        <w:t>SONDA</w:t>
      </w:r>
      <w:r w:rsidR="00960E02" w:rsidRPr="00115A15">
        <w:rPr>
          <w:rFonts w:ascii="Calibri" w:eastAsiaTheme="minorHAnsi" w:hAnsi="Calibri"/>
          <w:sz w:val="22"/>
          <w:szCs w:val="22"/>
          <w:lang w:eastAsia="en-US"/>
        </w:rPr>
        <w:t xml:space="preserve"> é responsável por coordenar e gerenciar todo o processo de mudança </w:t>
      </w:r>
      <w:r w:rsidR="002F16F3" w:rsidRPr="00115A15">
        <w:rPr>
          <w:rFonts w:ascii="Calibri" w:eastAsiaTheme="minorHAnsi" w:hAnsi="Calibri"/>
          <w:sz w:val="22"/>
          <w:szCs w:val="22"/>
          <w:lang w:eastAsia="en-US"/>
        </w:rPr>
        <w:t>do</w:t>
      </w:r>
      <w:r w:rsidR="00960E02" w:rsidRPr="00115A15">
        <w:rPr>
          <w:rFonts w:ascii="Calibri" w:eastAsiaTheme="minorHAnsi" w:hAnsi="Calibri"/>
          <w:sz w:val="22"/>
          <w:szCs w:val="22"/>
          <w:lang w:eastAsia="en-US"/>
        </w:rPr>
        <w:t xml:space="preserve"> ambiente atual para o Data Center da </w:t>
      </w:r>
      <w:r w:rsidR="00960E02" w:rsidRPr="00115A15">
        <w:rPr>
          <w:rFonts w:ascii="Calibri" w:eastAsiaTheme="minorHAnsi" w:hAnsi="Calibri"/>
          <w:b/>
          <w:sz w:val="22"/>
          <w:szCs w:val="22"/>
          <w:lang w:eastAsia="en-US"/>
        </w:rPr>
        <w:t>SONDA</w:t>
      </w:r>
      <w:r w:rsidR="00960E02" w:rsidRPr="00115A15">
        <w:rPr>
          <w:rFonts w:ascii="Calibri" w:eastAsiaTheme="minorHAnsi" w:hAnsi="Calibri"/>
          <w:sz w:val="22"/>
          <w:szCs w:val="22"/>
          <w:lang w:eastAsia="en-US"/>
        </w:rPr>
        <w:t>.</w:t>
      </w:r>
    </w:p>
    <w:p w14:paraId="5559CC8E" w14:textId="33154E40" w:rsidR="00D60D64" w:rsidRPr="00115A15" w:rsidRDefault="00D60D64" w:rsidP="000C748F">
      <w:pPr>
        <w:pStyle w:val="PargrafodaLista"/>
        <w:numPr>
          <w:ilvl w:val="0"/>
          <w:numId w:val="8"/>
        </w:numPr>
        <w:spacing w:after="160"/>
        <w:rPr>
          <w:rFonts w:ascii="Calibri" w:eastAsiaTheme="minorHAnsi" w:hAnsi="Calibri"/>
          <w:sz w:val="22"/>
          <w:szCs w:val="22"/>
          <w:lang w:eastAsia="en-US"/>
        </w:rPr>
      </w:pPr>
      <w:r w:rsidRPr="00115A15">
        <w:rPr>
          <w:rFonts w:ascii="Calibri" w:eastAsiaTheme="minorHAnsi" w:hAnsi="Calibri"/>
          <w:b/>
          <w:sz w:val="22"/>
          <w:szCs w:val="22"/>
          <w:lang w:eastAsia="en-US"/>
        </w:rPr>
        <w:t>Transpo</w:t>
      </w:r>
      <w:r w:rsidR="009F4149" w:rsidRPr="00115A15">
        <w:rPr>
          <w:rFonts w:ascii="Calibri" w:eastAsiaTheme="minorHAnsi" w:hAnsi="Calibri"/>
          <w:b/>
          <w:sz w:val="22"/>
          <w:szCs w:val="22"/>
          <w:lang w:eastAsia="en-US"/>
        </w:rPr>
        <w:t>r</w:t>
      </w:r>
      <w:r w:rsidRPr="00115A15">
        <w:rPr>
          <w:rFonts w:ascii="Calibri" w:eastAsiaTheme="minorHAnsi" w:hAnsi="Calibri"/>
          <w:b/>
          <w:sz w:val="22"/>
          <w:szCs w:val="22"/>
          <w:lang w:eastAsia="en-US"/>
        </w:rPr>
        <w:t>te de Equipamentos (Contratação Opcional</w:t>
      </w:r>
      <w:r w:rsidR="00AE2B4B" w:rsidRPr="00115A15">
        <w:rPr>
          <w:rFonts w:ascii="Calibri" w:eastAsiaTheme="minorHAnsi" w:hAnsi="Calibri"/>
          <w:b/>
          <w:sz w:val="22"/>
          <w:szCs w:val="22"/>
          <w:lang w:eastAsia="en-US"/>
        </w:rPr>
        <w:t xml:space="preserve"> – Projeto Especial</w:t>
      </w:r>
      <w:r w:rsidRPr="00115A15">
        <w:rPr>
          <w:rFonts w:ascii="Calibri" w:eastAsiaTheme="minorHAnsi" w:hAnsi="Calibri"/>
          <w:b/>
          <w:sz w:val="22"/>
          <w:szCs w:val="22"/>
          <w:lang w:eastAsia="en-US"/>
        </w:rPr>
        <w:t>)</w:t>
      </w:r>
    </w:p>
    <w:p w14:paraId="2BC63893" w14:textId="57F3777F" w:rsidR="006972EB" w:rsidRPr="00115A15" w:rsidRDefault="006972EB" w:rsidP="00F36CD2">
      <w:pPr>
        <w:pStyle w:val="Titulo1"/>
        <w:numPr>
          <w:ilvl w:val="2"/>
          <w:numId w:val="1"/>
        </w:numPr>
        <w:rPr>
          <w:noProof w:val="0"/>
        </w:rPr>
      </w:pPr>
      <w:bookmarkStart w:id="10" w:name="_Toc137654374"/>
      <w:bookmarkStart w:id="11" w:name="_Toc170310840"/>
      <w:bookmarkEnd w:id="10"/>
      <w:r w:rsidRPr="00115A15">
        <w:rPr>
          <w:noProof w:val="0"/>
        </w:rPr>
        <w:t>Moving CLIENTE</w:t>
      </w:r>
      <w:bookmarkEnd w:id="11"/>
    </w:p>
    <w:p w14:paraId="724B61A0" w14:textId="74814667" w:rsidR="00C54F1B" w:rsidRPr="00115A15" w:rsidRDefault="002C1819" w:rsidP="00F36CD2">
      <w:pPr>
        <w:spacing w:after="240"/>
        <w:rPr>
          <w:rFonts w:ascii="Calibri" w:eastAsiaTheme="minorHAnsi" w:hAnsi="Calibri"/>
          <w:sz w:val="22"/>
          <w:szCs w:val="22"/>
          <w:lang w:eastAsia="en-US"/>
        </w:rPr>
      </w:pPr>
      <w:r w:rsidRPr="00115A15">
        <w:rPr>
          <w:rFonts w:ascii="Calibri" w:eastAsiaTheme="minorHAnsi" w:hAnsi="Calibri"/>
          <w:sz w:val="22"/>
          <w:szCs w:val="22"/>
          <w:lang w:eastAsia="en-US"/>
        </w:rPr>
        <w:t xml:space="preserve">O </w:t>
      </w:r>
      <w:r w:rsidR="00C54F1B" w:rsidRPr="00115A15">
        <w:rPr>
          <w:rFonts w:ascii="Calibri" w:eastAsiaTheme="minorHAnsi" w:hAnsi="Calibri"/>
          <w:sz w:val="22"/>
          <w:szCs w:val="22"/>
          <w:lang w:eastAsia="en-US"/>
        </w:rPr>
        <w:t xml:space="preserve">Moving </w:t>
      </w:r>
      <w:r w:rsidR="00C54F1B" w:rsidRPr="00115A15">
        <w:rPr>
          <w:rFonts w:ascii="Calibri" w:eastAsiaTheme="minorHAnsi" w:hAnsi="Calibri"/>
          <w:b/>
          <w:sz w:val="22"/>
          <w:szCs w:val="22"/>
          <w:lang w:eastAsia="en-US"/>
        </w:rPr>
        <w:t xml:space="preserve">CLIENTE </w:t>
      </w:r>
      <w:r w:rsidR="00C54F1B" w:rsidRPr="00115A15">
        <w:rPr>
          <w:rFonts w:ascii="Calibri" w:eastAsiaTheme="minorHAnsi" w:hAnsi="Calibri"/>
          <w:sz w:val="22"/>
          <w:szCs w:val="22"/>
          <w:lang w:eastAsia="en-US"/>
        </w:rPr>
        <w:t xml:space="preserve">é </w:t>
      </w:r>
      <w:r w:rsidRPr="00115A15">
        <w:rPr>
          <w:rFonts w:ascii="Calibri" w:eastAsiaTheme="minorHAnsi" w:hAnsi="Calibri"/>
          <w:sz w:val="22"/>
          <w:szCs w:val="22"/>
          <w:lang w:eastAsia="en-US"/>
        </w:rPr>
        <w:t>quando o</w:t>
      </w:r>
      <w:r w:rsidR="00C54F1B" w:rsidRPr="00115A15">
        <w:rPr>
          <w:rFonts w:ascii="Calibri" w:eastAsiaTheme="minorHAnsi" w:hAnsi="Calibri"/>
          <w:sz w:val="22"/>
          <w:szCs w:val="22"/>
          <w:lang w:eastAsia="en-US"/>
        </w:rPr>
        <w:t xml:space="preserve"> </w:t>
      </w:r>
      <w:r w:rsidR="008D5B4D" w:rsidRPr="00115A15">
        <w:rPr>
          <w:rFonts w:ascii="Calibri" w:eastAsiaTheme="minorHAnsi" w:hAnsi="Calibri"/>
          <w:b/>
          <w:sz w:val="22"/>
          <w:szCs w:val="22"/>
          <w:lang w:eastAsia="en-US"/>
        </w:rPr>
        <w:t>CLIENTE</w:t>
      </w:r>
      <w:r w:rsidR="008D5B4D" w:rsidRPr="00115A15">
        <w:rPr>
          <w:rFonts w:ascii="Calibri" w:eastAsiaTheme="minorHAnsi" w:hAnsi="Calibri"/>
          <w:sz w:val="22"/>
          <w:szCs w:val="22"/>
          <w:lang w:eastAsia="en-US"/>
        </w:rPr>
        <w:t xml:space="preserve"> </w:t>
      </w:r>
      <w:r w:rsidR="00C54F1B" w:rsidRPr="00115A15">
        <w:rPr>
          <w:rFonts w:ascii="Calibri" w:eastAsiaTheme="minorHAnsi" w:hAnsi="Calibri"/>
          <w:sz w:val="22"/>
          <w:szCs w:val="22"/>
          <w:lang w:eastAsia="en-US"/>
        </w:rPr>
        <w:t xml:space="preserve">é responsável por coordenar e gerenciar </w:t>
      </w:r>
      <w:r w:rsidRPr="00115A15">
        <w:rPr>
          <w:rFonts w:ascii="Calibri" w:eastAsiaTheme="minorHAnsi" w:hAnsi="Calibri"/>
          <w:sz w:val="22"/>
          <w:szCs w:val="22"/>
          <w:lang w:eastAsia="en-US"/>
        </w:rPr>
        <w:t>todo o processo de</w:t>
      </w:r>
      <w:r w:rsidR="00C54F1B" w:rsidRPr="00115A15">
        <w:rPr>
          <w:rFonts w:ascii="Calibri" w:eastAsiaTheme="minorHAnsi" w:hAnsi="Calibri"/>
          <w:sz w:val="22"/>
          <w:szCs w:val="22"/>
          <w:lang w:eastAsia="en-US"/>
        </w:rPr>
        <w:t xml:space="preserve"> mudança ou migração de seus serviços, dados ou equipamentos de seu ambiente atual para o Data Center da </w:t>
      </w:r>
      <w:r w:rsidR="00C54F1B" w:rsidRPr="00115A15">
        <w:rPr>
          <w:rFonts w:ascii="Calibri" w:eastAsiaTheme="minorHAnsi" w:hAnsi="Calibri"/>
          <w:b/>
          <w:sz w:val="22"/>
          <w:szCs w:val="22"/>
          <w:lang w:eastAsia="en-US"/>
        </w:rPr>
        <w:t>SONDA</w:t>
      </w:r>
      <w:r w:rsidR="00C54F1B" w:rsidRPr="00115A15">
        <w:rPr>
          <w:rFonts w:ascii="Calibri" w:eastAsiaTheme="minorHAnsi" w:hAnsi="Calibri"/>
          <w:sz w:val="22"/>
          <w:szCs w:val="22"/>
          <w:lang w:eastAsia="en-US"/>
        </w:rPr>
        <w:t>. O Moving é uma tarefa complexa e crítica que requer um planejamento detalhado, coordenação cuidadosa e execução precisa para garantir que os serviços de TI continuem operando sem interrupções significativas.  Neste cenário o</w:t>
      </w:r>
      <w:r w:rsidR="00C54F1B" w:rsidRPr="00115A15">
        <w:rPr>
          <w:rFonts w:ascii="Calibri" w:eastAsiaTheme="minorHAnsi" w:hAnsi="Calibri"/>
          <w:b/>
          <w:sz w:val="22"/>
          <w:szCs w:val="22"/>
          <w:lang w:eastAsia="en-US"/>
        </w:rPr>
        <w:t xml:space="preserve"> CLIENTE</w:t>
      </w:r>
      <w:r w:rsidR="00C54F1B" w:rsidRPr="00115A15">
        <w:rPr>
          <w:rFonts w:ascii="Calibri" w:eastAsiaTheme="minorHAnsi" w:hAnsi="Calibri"/>
          <w:sz w:val="22"/>
          <w:szCs w:val="22"/>
          <w:lang w:eastAsia="en-US"/>
        </w:rPr>
        <w:t xml:space="preserve"> é responsável por todas as tarefas desta </w:t>
      </w:r>
      <w:r w:rsidR="00CD4E9D" w:rsidRPr="00115A15">
        <w:rPr>
          <w:rFonts w:ascii="Calibri" w:eastAsiaTheme="minorHAnsi" w:hAnsi="Calibri"/>
          <w:sz w:val="22"/>
          <w:szCs w:val="22"/>
          <w:lang w:eastAsia="en-US"/>
        </w:rPr>
        <w:t>etapa</w:t>
      </w:r>
      <w:r w:rsidR="00C54F1B" w:rsidRPr="00115A15">
        <w:rPr>
          <w:rFonts w:ascii="Calibri" w:eastAsiaTheme="minorHAnsi" w:hAnsi="Calibri"/>
          <w:sz w:val="22"/>
          <w:szCs w:val="22"/>
          <w:lang w:eastAsia="en-US"/>
        </w:rPr>
        <w:t>:</w:t>
      </w:r>
    </w:p>
    <w:p w14:paraId="40A04C22" w14:textId="77777777" w:rsidR="0031330E" w:rsidRPr="00115A15" w:rsidRDefault="0031330E" w:rsidP="00F36CD2">
      <w:pPr>
        <w:pStyle w:val="Titulo1"/>
        <w:numPr>
          <w:ilvl w:val="3"/>
          <w:numId w:val="12"/>
        </w:numPr>
        <w:rPr>
          <w:noProof w:val="0"/>
        </w:rPr>
      </w:pPr>
      <w:bookmarkStart w:id="12" w:name="_Toc170310841"/>
      <w:r w:rsidRPr="00115A15">
        <w:rPr>
          <w:noProof w:val="0"/>
        </w:rPr>
        <w:t>Pré Moving</w:t>
      </w:r>
      <w:bookmarkEnd w:id="12"/>
      <w:r w:rsidRPr="00115A15">
        <w:rPr>
          <w:noProof w:val="0"/>
        </w:rPr>
        <w:t xml:space="preserve"> </w:t>
      </w:r>
    </w:p>
    <w:p w14:paraId="50ED292A" w14:textId="7563D506" w:rsidR="00C54F1B" w:rsidRPr="00115A15" w:rsidRDefault="00C54F1B" w:rsidP="00F36CD2">
      <w:pPr>
        <w:pStyle w:val="PargrafodaLista"/>
        <w:numPr>
          <w:ilvl w:val="0"/>
          <w:numId w:val="11"/>
        </w:numPr>
        <w:spacing w:after="240"/>
        <w:rPr>
          <w:rFonts w:ascii="Calibri" w:eastAsiaTheme="minorHAnsi" w:hAnsi="Calibri"/>
          <w:b/>
          <w:sz w:val="22"/>
          <w:szCs w:val="22"/>
          <w:lang w:eastAsia="en-US"/>
        </w:rPr>
      </w:pPr>
      <w:r w:rsidRPr="00115A15">
        <w:rPr>
          <w:rFonts w:ascii="Calibri" w:eastAsiaTheme="minorHAnsi" w:hAnsi="Calibri"/>
          <w:b/>
          <w:sz w:val="22"/>
          <w:szCs w:val="22"/>
          <w:lang w:eastAsia="en-US"/>
        </w:rPr>
        <w:t xml:space="preserve">Avaliação e Planejamento: </w:t>
      </w:r>
    </w:p>
    <w:p w14:paraId="35511BC8" w14:textId="18F1EA4D" w:rsidR="00C54F1B" w:rsidRPr="00115A15" w:rsidRDefault="00C54F1B" w:rsidP="00F36CD2">
      <w:pPr>
        <w:pStyle w:val="PargrafodaLista"/>
        <w:numPr>
          <w:ilvl w:val="1"/>
          <w:numId w:val="11"/>
        </w:numPr>
        <w:spacing w:after="240"/>
        <w:rPr>
          <w:rFonts w:ascii="Calibri" w:eastAsiaTheme="minorHAnsi" w:hAnsi="Calibri"/>
          <w:sz w:val="22"/>
          <w:szCs w:val="22"/>
          <w:lang w:eastAsia="en-US"/>
        </w:rPr>
      </w:pPr>
      <w:r w:rsidRPr="00115A15">
        <w:rPr>
          <w:rFonts w:ascii="Calibri" w:eastAsiaTheme="minorHAnsi" w:hAnsi="Calibri"/>
          <w:b/>
          <w:sz w:val="22"/>
          <w:szCs w:val="22"/>
          <w:lang w:eastAsia="en-US"/>
        </w:rPr>
        <w:t>Inventário</w:t>
      </w:r>
      <w:r w:rsidR="0031330E" w:rsidRPr="00115A15">
        <w:rPr>
          <w:rFonts w:ascii="Calibri" w:eastAsiaTheme="minorHAnsi" w:hAnsi="Calibri"/>
          <w:b/>
          <w:sz w:val="22"/>
          <w:szCs w:val="22"/>
          <w:lang w:eastAsia="en-US"/>
        </w:rPr>
        <w:t xml:space="preserve"> e Assessment</w:t>
      </w:r>
      <w:r w:rsidRPr="00115A15">
        <w:rPr>
          <w:rFonts w:ascii="Calibri" w:eastAsiaTheme="minorHAnsi" w:hAnsi="Calibri"/>
          <w:b/>
          <w:sz w:val="22"/>
          <w:szCs w:val="22"/>
          <w:lang w:eastAsia="en-US"/>
        </w:rPr>
        <w:t>:</w:t>
      </w:r>
      <w:r w:rsidRPr="00115A15">
        <w:rPr>
          <w:rFonts w:ascii="Calibri" w:eastAsiaTheme="minorHAnsi" w:hAnsi="Calibri"/>
          <w:sz w:val="22"/>
          <w:szCs w:val="22"/>
          <w:lang w:eastAsia="en-US"/>
        </w:rPr>
        <w:t xml:space="preserve"> Deverá </w:t>
      </w:r>
      <w:r w:rsidR="002F16F3" w:rsidRPr="00115A15">
        <w:rPr>
          <w:rFonts w:ascii="Calibri" w:eastAsiaTheme="minorHAnsi" w:hAnsi="Calibri"/>
          <w:sz w:val="22"/>
          <w:szCs w:val="22"/>
          <w:lang w:eastAsia="en-US"/>
        </w:rPr>
        <w:t>realizar o</w:t>
      </w:r>
      <w:r w:rsidRPr="00115A15">
        <w:rPr>
          <w:rFonts w:ascii="Calibri" w:eastAsiaTheme="minorHAnsi" w:hAnsi="Calibri"/>
          <w:sz w:val="22"/>
          <w:szCs w:val="22"/>
          <w:lang w:eastAsia="en-US"/>
        </w:rPr>
        <w:t xml:space="preserve"> inventário detalhado de todos os equipamentos, servidores, dispositivos de rede e software que precisarão ser movidos.</w:t>
      </w:r>
    </w:p>
    <w:p w14:paraId="03A3943D" w14:textId="55730C6F" w:rsidR="00C54F1B" w:rsidRPr="00115A15" w:rsidRDefault="00C54F1B" w:rsidP="00F36CD2">
      <w:pPr>
        <w:pStyle w:val="PargrafodaLista"/>
        <w:numPr>
          <w:ilvl w:val="1"/>
          <w:numId w:val="11"/>
        </w:numPr>
        <w:spacing w:after="240"/>
        <w:rPr>
          <w:rFonts w:ascii="Calibri" w:eastAsiaTheme="minorHAnsi" w:hAnsi="Calibri"/>
          <w:sz w:val="22"/>
          <w:szCs w:val="22"/>
          <w:lang w:eastAsia="en-US"/>
        </w:rPr>
      </w:pPr>
      <w:r w:rsidRPr="00115A15">
        <w:rPr>
          <w:rFonts w:ascii="Calibri" w:eastAsiaTheme="minorHAnsi" w:hAnsi="Calibri"/>
          <w:b/>
          <w:sz w:val="22"/>
          <w:szCs w:val="22"/>
          <w:lang w:eastAsia="en-US"/>
        </w:rPr>
        <w:t>Avaliação de Riscos:</w:t>
      </w:r>
      <w:r w:rsidRPr="00115A15">
        <w:rPr>
          <w:rFonts w:ascii="Calibri" w:eastAsiaTheme="minorHAnsi" w:hAnsi="Calibri"/>
          <w:sz w:val="22"/>
          <w:szCs w:val="22"/>
          <w:lang w:eastAsia="en-US"/>
        </w:rPr>
        <w:t xml:space="preserve"> Identificar os riscos potenciais e desenvolver um plano de contingência para enfrentar possíveis problemas.</w:t>
      </w:r>
    </w:p>
    <w:p w14:paraId="357A8DB3" w14:textId="5D96E48B" w:rsidR="00C54F1B" w:rsidRPr="00115A15" w:rsidRDefault="00C54F1B" w:rsidP="00F36CD2">
      <w:pPr>
        <w:pStyle w:val="PargrafodaLista"/>
        <w:numPr>
          <w:ilvl w:val="0"/>
          <w:numId w:val="11"/>
        </w:numPr>
        <w:spacing w:after="240"/>
        <w:rPr>
          <w:rFonts w:ascii="Calibri" w:eastAsiaTheme="minorHAnsi" w:hAnsi="Calibri"/>
          <w:sz w:val="22"/>
          <w:szCs w:val="22"/>
          <w:lang w:eastAsia="en-US"/>
        </w:rPr>
      </w:pPr>
      <w:r w:rsidRPr="00115A15">
        <w:rPr>
          <w:rFonts w:ascii="Calibri" w:eastAsiaTheme="minorHAnsi" w:hAnsi="Calibri"/>
          <w:b/>
          <w:sz w:val="22"/>
          <w:szCs w:val="22"/>
          <w:lang w:eastAsia="en-US"/>
        </w:rPr>
        <w:t>Cronograma:</w:t>
      </w:r>
      <w:r w:rsidRPr="00115A15">
        <w:rPr>
          <w:rFonts w:ascii="Calibri" w:eastAsiaTheme="minorHAnsi" w:hAnsi="Calibri"/>
          <w:sz w:val="22"/>
          <w:szCs w:val="22"/>
          <w:lang w:eastAsia="en-US"/>
        </w:rPr>
        <w:t xml:space="preserve"> Estabelecer um cronograma detalhado, incluindo datas para desligamento, transporte, reinstalação e teste dos sistemas no novo local.</w:t>
      </w:r>
    </w:p>
    <w:p w14:paraId="06742732" w14:textId="40FB4C1D" w:rsidR="00C54F1B" w:rsidRPr="00115A15" w:rsidRDefault="00C54F1B" w:rsidP="00F36CD2">
      <w:pPr>
        <w:pStyle w:val="PargrafodaLista"/>
        <w:numPr>
          <w:ilvl w:val="0"/>
          <w:numId w:val="11"/>
        </w:numPr>
        <w:spacing w:after="240"/>
        <w:rPr>
          <w:rFonts w:ascii="Calibri" w:eastAsiaTheme="minorHAnsi" w:hAnsi="Calibri"/>
          <w:b/>
          <w:sz w:val="22"/>
          <w:szCs w:val="22"/>
          <w:lang w:eastAsia="en-US"/>
        </w:rPr>
      </w:pPr>
      <w:r w:rsidRPr="00115A15">
        <w:rPr>
          <w:rFonts w:ascii="Calibri" w:eastAsiaTheme="minorHAnsi" w:hAnsi="Calibri"/>
          <w:b/>
          <w:sz w:val="22"/>
          <w:szCs w:val="22"/>
          <w:lang w:eastAsia="en-US"/>
        </w:rPr>
        <w:t>Backup de Dados e Documentação:</w:t>
      </w:r>
    </w:p>
    <w:p w14:paraId="31105812" w14:textId="76E8C2EF" w:rsidR="00C54F1B" w:rsidRPr="00115A15" w:rsidRDefault="00C54F1B" w:rsidP="00F36CD2">
      <w:pPr>
        <w:pStyle w:val="PargrafodaLista"/>
        <w:numPr>
          <w:ilvl w:val="1"/>
          <w:numId w:val="11"/>
        </w:numPr>
        <w:spacing w:after="240"/>
        <w:rPr>
          <w:rFonts w:ascii="Calibri" w:eastAsiaTheme="minorHAnsi" w:hAnsi="Calibri"/>
          <w:sz w:val="22"/>
          <w:szCs w:val="22"/>
          <w:lang w:eastAsia="en-US"/>
        </w:rPr>
      </w:pPr>
      <w:r w:rsidRPr="00115A15">
        <w:rPr>
          <w:rFonts w:ascii="Calibri" w:eastAsiaTheme="minorHAnsi" w:hAnsi="Calibri"/>
          <w:b/>
          <w:sz w:val="22"/>
          <w:szCs w:val="22"/>
          <w:lang w:eastAsia="en-US"/>
        </w:rPr>
        <w:t>Backup Completo:</w:t>
      </w:r>
      <w:r w:rsidRPr="00115A15">
        <w:rPr>
          <w:rFonts w:ascii="Calibri" w:eastAsiaTheme="minorHAnsi" w:hAnsi="Calibri"/>
          <w:sz w:val="22"/>
          <w:szCs w:val="22"/>
          <w:lang w:eastAsia="en-US"/>
        </w:rPr>
        <w:t xml:space="preserve"> Fazer backups completos de todos os dado</w:t>
      </w:r>
      <w:r w:rsidR="00A25CE4" w:rsidRPr="00115A15">
        <w:rPr>
          <w:rFonts w:ascii="Calibri" w:eastAsiaTheme="minorHAnsi" w:hAnsi="Calibri"/>
          <w:sz w:val="22"/>
          <w:szCs w:val="22"/>
          <w:lang w:eastAsia="en-US"/>
        </w:rPr>
        <w:t>s e sistemas críticos. Verificar</w:t>
      </w:r>
      <w:r w:rsidRPr="00115A15">
        <w:rPr>
          <w:rFonts w:ascii="Calibri" w:eastAsiaTheme="minorHAnsi" w:hAnsi="Calibri"/>
          <w:sz w:val="22"/>
          <w:szCs w:val="22"/>
          <w:lang w:eastAsia="en-US"/>
        </w:rPr>
        <w:t xml:space="preserve"> se os backups são bem-sucedidos e estão disponíveis para restauração.</w:t>
      </w:r>
    </w:p>
    <w:p w14:paraId="5B0F7923" w14:textId="24C2CDFA" w:rsidR="00C54F1B" w:rsidRPr="00115A15" w:rsidRDefault="00C54F1B" w:rsidP="00F36CD2">
      <w:pPr>
        <w:pStyle w:val="PargrafodaLista"/>
        <w:numPr>
          <w:ilvl w:val="1"/>
          <w:numId w:val="11"/>
        </w:numPr>
        <w:spacing w:after="240"/>
        <w:rPr>
          <w:rFonts w:ascii="Calibri" w:eastAsiaTheme="minorHAnsi" w:hAnsi="Calibri"/>
          <w:sz w:val="22"/>
          <w:szCs w:val="22"/>
          <w:lang w:eastAsia="en-US"/>
        </w:rPr>
      </w:pPr>
      <w:r w:rsidRPr="00115A15">
        <w:rPr>
          <w:rFonts w:ascii="Calibri" w:eastAsiaTheme="minorHAnsi" w:hAnsi="Calibri"/>
          <w:b/>
          <w:sz w:val="22"/>
          <w:szCs w:val="22"/>
          <w:lang w:eastAsia="en-US"/>
        </w:rPr>
        <w:t>Documentação:</w:t>
      </w:r>
      <w:r w:rsidRPr="00115A15">
        <w:rPr>
          <w:rFonts w:ascii="Calibri" w:eastAsiaTheme="minorHAnsi" w:hAnsi="Calibri"/>
          <w:sz w:val="22"/>
          <w:szCs w:val="22"/>
          <w:lang w:eastAsia="en-US"/>
        </w:rPr>
        <w:t xml:space="preserve"> Documentar todos os procedimentos, configurações de rede, senhas e outros detalhes importantes para referência futura.</w:t>
      </w:r>
    </w:p>
    <w:p w14:paraId="7BA7224E" w14:textId="6A0AF2D5" w:rsidR="00C54F1B" w:rsidRPr="00115A15" w:rsidRDefault="00C54F1B" w:rsidP="00F36CD2">
      <w:pPr>
        <w:pStyle w:val="PargrafodaLista"/>
        <w:numPr>
          <w:ilvl w:val="0"/>
          <w:numId w:val="11"/>
        </w:numPr>
        <w:spacing w:after="240"/>
        <w:rPr>
          <w:rFonts w:ascii="Calibri" w:eastAsiaTheme="minorHAnsi" w:hAnsi="Calibri"/>
          <w:b/>
          <w:sz w:val="22"/>
          <w:szCs w:val="22"/>
          <w:lang w:eastAsia="en-US"/>
        </w:rPr>
      </w:pPr>
      <w:r w:rsidRPr="00115A15">
        <w:rPr>
          <w:rFonts w:ascii="Calibri" w:eastAsiaTheme="minorHAnsi" w:hAnsi="Calibri"/>
          <w:b/>
          <w:sz w:val="22"/>
          <w:szCs w:val="22"/>
          <w:lang w:eastAsia="en-US"/>
        </w:rPr>
        <w:t>Preparação para o Transporte:</w:t>
      </w:r>
    </w:p>
    <w:p w14:paraId="55DC0E6F" w14:textId="7C06CFFE" w:rsidR="00C54F1B" w:rsidRPr="00115A15" w:rsidRDefault="00C54F1B" w:rsidP="00F36CD2">
      <w:pPr>
        <w:pStyle w:val="PargrafodaLista"/>
        <w:numPr>
          <w:ilvl w:val="1"/>
          <w:numId w:val="11"/>
        </w:numPr>
        <w:spacing w:after="240"/>
        <w:rPr>
          <w:rFonts w:ascii="Calibri" w:eastAsiaTheme="minorHAnsi" w:hAnsi="Calibri"/>
          <w:sz w:val="22"/>
          <w:szCs w:val="22"/>
          <w:lang w:eastAsia="en-US"/>
        </w:rPr>
      </w:pPr>
      <w:r w:rsidRPr="00115A15">
        <w:rPr>
          <w:rFonts w:ascii="Calibri" w:eastAsiaTheme="minorHAnsi" w:hAnsi="Calibri"/>
          <w:b/>
          <w:sz w:val="22"/>
          <w:szCs w:val="22"/>
          <w:lang w:eastAsia="en-US"/>
        </w:rPr>
        <w:t>Embalagem Segura:</w:t>
      </w:r>
      <w:r w:rsidRPr="00115A15">
        <w:rPr>
          <w:rFonts w:ascii="Calibri" w:eastAsiaTheme="minorHAnsi" w:hAnsi="Calibri"/>
          <w:sz w:val="22"/>
          <w:szCs w:val="22"/>
          <w:lang w:eastAsia="en-US"/>
        </w:rPr>
        <w:t xml:space="preserve"> Embalar todos os equipamentos com cuidado, usando materiais de embalagem adequados para garantir que eles cheguem ao novo local sem danos.</w:t>
      </w:r>
    </w:p>
    <w:p w14:paraId="35FB4BF1" w14:textId="42CD3FE9" w:rsidR="00C54F1B" w:rsidRPr="00115A15" w:rsidRDefault="00C54F1B" w:rsidP="00F36CD2">
      <w:pPr>
        <w:pStyle w:val="PargrafodaLista"/>
        <w:numPr>
          <w:ilvl w:val="1"/>
          <w:numId w:val="11"/>
        </w:numPr>
        <w:spacing w:after="240"/>
        <w:rPr>
          <w:rFonts w:ascii="Calibri" w:eastAsiaTheme="minorHAnsi" w:hAnsi="Calibri"/>
          <w:sz w:val="22"/>
          <w:szCs w:val="22"/>
          <w:lang w:eastAsia="en-US"/>
        </w:rPr>
      </w:pPr>
      <w:r w:rsidRPr="00115A15">
        <w:rPr>
          <w:rFonts w:ascii="Calibri" w:eastAsiaTheme="minorHAnsi" w:hAnsi="Calibri"/>
          <w:b/>
          <w:sz w:val="22"/>
          <w:szCs w:val="22"/>
          <w:lang w:eastAsia="en-US"/>
        </w:rPr>
        <w:t>Etiquetagem:</w:t>
      </w:r>
      <w:r w:rsidRPr="00115A15">
        <w:rPr>
          <w:rFonts w:ascii="Calibri" w:eastAsiaTheme="minorHAnsi" w:hAnsi="Calibri"/>
          <w:sz w:val="22"/>
          <w:szCs w:val="22"/>
          <w:lang w:eastAsia="en-US"/>
        </w:rPr>
        <w:t xml:space="preserve"> Rotular cada peça de hardware com informações detalhadas sobre o conteúdo e sua localização original.</w:t>
      </w:r>
    </w:p>
    <w:p w14:paraId="28A7176A" w14:textId="46C6ED3A" w:rsidR="00C54F1B" w:rsidRPr="00115A15" w:rsidRDefault="00C54F1B" w:rsidP="00F36CD2">
      <w:pPr>
        <w:pStyle w:val="PargrafodaLista"/>
        <w:numPr>
          <w:ilvl w:val="0"/>
          <w:numId w:val="11"/>
        </w:numPr>
        <w:spacing w:after="240"/>
        <w:rPr>
          <w:rFonts w:ascii="Calibri" w:eastAsiaTheme="minorHAnsi" w:hAnsi="Calibri"/>
          <w:sz w:val="22"/>
          <w:szCs w:val="22"/>
          <w:lang w:eastAsia="en-US"/>
        </w:rPr>
      </w:pPr>
      <w:r w:rsidRPr="00115A15">
        <w:rPr>
          <w:rFonts w:ascii="Calibri" w:eastAsiaTheme="minorHAnsi" w:hAnsi="Calibri"/>
          <w:b/>
          <w:sz w:val="22"/>
          <w:szCs w:val="22"/>
          <w:lang w:eastAsia="en-US"/>
        </w:rPr>
        <w:t>Desligamento e Desmontagem:</w:t>
      </w:r>
    </w:p>
    <w:p w14:paraId="2D39F4E2" w14:textId="22F3822F" w:rsidR="00C54F1B" w:rsidRPr="00115A15" w:rsidRDefault="00C54F1B" w:rsidP="00F36CD2">
      <w:pPr>
        <w:pStyle w:val="PargrafodaLista"/>
        <w:numPr>
          <w:ilvl w:val="1"/>
          <w:numId w:val="11"/>
        </w:numPr>
        <w:spacing w:after="240"/>
        <w:rPr>
          <w:rFonts w:ascii="Calibri" w:eastAsiaTheme="minorHAnsi" w:hAnsi="Calibri"/>
          <w:sz w:val="22"/>
          <w:szCs w:val="22"/>
          <w:lang w:eastAsia="en-US"/>
        </w:rPr>
      </w:pPr>
      <w:r w:rsidRPr="00115A15">
        <w:rPr>
          <w:rFonts w:ascii="Calibri" w:eastAsiaTheme="minorHAnsi" w:hAnsi="Calibri"/>
          <w:b/>
          <w:sz w:val="22"/>
          <w:szCs w:val="22"/>
          <w:lang w:eastAsia="en-US"/>
        </w:rPr>
        <w:t>Desligamento Controlado:</w:t>
      </w:r>
      <w:r w:rsidR="00D30DDD" w:rsidRPr="00115A15">
        <w:rPr>
          <w:rFonts w:ascii="Calibri" w:eastAsiaTheme="minorHAnsi" w:hAnsi="Calibri"/>
          <w:sz w:val="22"/>
          <w:szCs w:val="22"/>
          <w:lang w:eastAsia="en-US"/>
        </w:rPr>
        <w:t xml:space="preserve"> Desligar</w:t>
      </w:r>
      <w:r w:rsidRPr="00115A15">
        <w:rPr>
          <w:rFonts w:ascii="Calibri" w:eastAsiaTheme="minorHAnsi" w:hAnsi="Calibri"/>
          <w:sz w:val="22"/>
          <w:szCs w:val="22"/>
          <w:lang w:eastAsia="en-US"/>
        </w:rPr>
        <w:t xml:space="preserve"> todos os sistemas de forma controlada e segura, seguindo procedimentos adequados de desligamento.</w:t>
      </w:r>
    </w:p>
    <w:p w14:paraId="17451257" w14:textId="2FB965E2" w:rsidR="00C54F1B" w:rsidRPr="00115A15" w:rsidRDefault="00C54F1B" w:rsidP="00F36CD2">
      <w:pPr>
        <w:pStyle w:val="PargrafodaLista"/>
        <w:numPr>
          <w:ilvl w:val="1"/>
          <w:numId w:val="11"/>
        </w:numPr>
        <w:spacing w:after="240"/>
        <w:rPr>
          <w:rFonts w:ascii="Calibri" w:eastAsiaTheme="minorHAnsi" w:hAnsi="Calibri"/>
          <w:sz w:val="22"/>
          <w:szCs w:val="22"/>
          <w:lang w:eastAsia="en-US"/>
        </w:rPr>
      </w:pPr>
      <w:r w:rsidRPr="00115A15">
        <w:rPr>
          <w:rFonts w:ascii="Calibri" w:eastAsiaTheme="minorHAnsi" w:hAnsi="Calibri"/>
          <w:b/>
          <w:sz w:val="22"/>
          <w:szCs w:val="22"/>
          <w:lang w:eastAsia="en-US"/>
        </w:rPr>
        <w:t>Desmontagem:</w:t>
      </w:r>
      <w:r w:rsidR="00D30DDD" w:rsidRPr="00115A15">
        <w:rPr>
          <w:rFonts w:ascii="Calibri" w:eastAsiaTheme="minorHAnsi" w:hAnsi="Calibri"/>
          <w:sz w:val="22"/>
          <w:szCs w:val="22"/>
          <w:lang w:eastAsia="en-US"/>
        </w:rPr>
        <w:t xml:space="preserve"> Desmontar</w:t>
      </w:r>
      <w:r w:rsidRPr="00115A15">
        <w:rPr>
          <w:rFonts w:ascii="Calibri" w:eastAsiaTheme="minorHAnsi" w:hAnsi="Calibri"/>
          <w:sz w:val="22"/>
          <w:szCs w:val="22"/>
          <w:lang w:eastAsia="en-US"/>
        </w:rPr>
        <w:t xml:space="preserve"> cuidadosamente os equipamentos e desconecte todos os cabos, garantindo que cada parte seja devidamente etiquetada.</w:t>
      </w:r>
    </w:p>
    <w:p w14:paraId="0D3D8099" w14:textId="2BAACA8D" w:rsidR="00C54F1B" w:rsidRPr="00115A15" w:rsidRDefault="005662F5" w:rsidP="00F36CD2">
      <w:pPr>
        <w:pStyle w:val="PargrafodaLista"/>
        <w:numPr>
          <w:ilvl w:val="0"/>
          <w:numId w:val="8"/>
        </w:numPr>
        <w:spacing w:after="240"/>
        <w:rPr>
          <w:rFonts w:ascii="Calibri" w:eastAsiaTheme="minorHAnsi" w:hAnsi="Calibri"/>
          <w:sz w:val="22"/>
          <w:szCs w:val="22"/>
          <w:lang w:eastAsia="en-US"/>
        </w:rPr>
      </w:pPr>
      <w:r w:rsidRPr="00115A15">
        <w:rPr>
          <w:rFonts w:ascii="Calibri" w:eastAsiaTheme="minorHAnsi" w:hAnsi="Calibri"/>
          <w:b/>
          <w:sz w:val="22"/>
          <w:szCs w:val="22"/>
          <w:lang w:eastAsia="en-US"/>
        </w:rPr>
        <w:t>Transporte Seguro</w:t>
      </w:r>
      <w:r w:rsidR="00CE4DFE" w:rsidRPr="00115A15">
        <w:rPr>
          <w:rFonts w:ascii="Calibri" w:eastAsiaTheme="minorHAnsi" w:hAnsi="Calibri"/>
          <w:b/>
          <w:sz w:val="22"/>
          <w:szCs w:val="22"/>
          <w:lang w:eastAsia="en-US"/>
        </w:rPr>
        <w:t xml:space="preserve">: </w:t>
      </w:r>
      <w:r w:rsidR="00CE4DFE" w:rsidRPr="00115A15">
        <w:rPr>
          <w:rFonts w:ascii="Calibri" w:eastAsiaTheme="minorHAnsi" w:hAnsi="Calibri"/>
          <w:sz w:val="22"/>
          <w:szCs w:val="22"/>
          <w:lang w:eastAsia="en-US"/>
        </w:rPr>
        <w:t xml:space="preserve">Conforme detalhamento do item </w:t>
      </w:r>
      <w:r w:rsidR="00CD4E9D" w:rsidRPr="00115A15">
        <w:rPr>
          <w:rFonts w:ascii="Calibri" w:eastAsiaTheme="minorHAnsi" w:hAnsi="Calibri"/>
          <w:sz w:val="22"/>
          <w:szCs w:val="22"/>
          <w:lang w:eastAsia="en-US"/>
        </w:rPr>
        <w:t>Transporte</w:t>
      </w:r>
      <w:r w:rsidR="00CE4DFE" w:rsidRPr="00115A15">
        <w:rPr>
          <w:rFonts w:ascii="Calibri" w:eastAsiaTheme="minorHAnsi" w:hAnsi="Calibri"/>
          <w:sz w:val="22"/>
          <w:szCs w:val="22"/>
          <w:lang w:eastAsia="en-US"/>
        </w:rPr>
        <w:t xml:space="preserve"> de Equipamentos (Contratação Opcional).</w:t>
      </w:r>
    </w:p>
    <w:p w14:paraId="5BE245BF" w14:textId="651835FB" w:rsidR="00B6690C" w:rsidRPr="00115A15" w:rsidRDefault="00B6690C" w:rsidP="00F36CD2">
      <w:pPr>
        <w:pStyle w:val="Titulo1"/>
        <w:numPr>
          <w:ilvl w:val="3"/>
          <w:numId w:val="12"/>
        </w:numPr>
        <w:rPr>
          <w:noProof w:val="0"/>
        </w:rPr>
      </w:pPr>
      <w:bookmarkStart w:id="13" w:name="_Toc170310842"/>
      <w:r w:rsidRPr="00115A15">
        <w:rPr>
          <w:noProof w:val="0"/>
        </w:rPr>
        <w:t>Moving</w:t>
      </w:r>
      <w:bookmarkEnd w:id="13"/>
      <w:r w:rsidRPr="00115A15">
        <w:rPr>
          <w:noProof w:val="0"/>
        </w:rPr>
        <w:t xml:space="preserve"> </w:t>
      </w:r>
    </w:p>
    <w:p w14:paraId="60483C64" w14:textId="01FF8DFD" w:rsidR="00D101D9" w:rsidRPr="00115A15" w:rsidRDefault="00D101D9" w:rsidP="00F36CD2">
      <w:pPr>
        <w:pStyle w:val="PargrafodaLista"/>
        <w:numPr>
          <w:ilvl w:val="0"/>
          <w:numId w:val="11"/>
        </w:numPr>
        <w:spacing w:after="240"/>
        <w:rPr>
          <w:rFonts w:asciiTheme="majorHAnsi" w:eastAsiaTheme="minorHAnsi" w:hAnsiTheme="majorHAnsi" w:cstheme="majorHAnsi"/>
          <w:sz w:val="22"/>
          <w:szCs w:val="22"/>
          <w:lang w:eastAsia="en-US"/>
        </w:rPr>
      </w:pPr>
      <w:r w:rsidRPr="00115A15">
        <w:rPr>
          <w:rFonts w:asciiTheme="majorHAnsi" w:eastAsiaTheme="minorHAnsi" w:hAnsiTheme="majorHAnsi" w:cstheme="majorHAnsi"/>
          <w:b/>
          <w:sz w:val="22"/>
          <w:szCs w:val="22"/>
          <w:lang w:eastAsia="en-US"/>
        </w:rPr>
        <w:t>Instalação dos Equipamentos:</w:t>
      </w:r>
      <w:r w:rsidRPr="00115A15">
        <w:rPr>
          <w:rFonts w:asciiTheme="majorHAnsi" w:eastAsiaTheme="minorHAnsi" w:hAnsiTheme="majorHAnsi" w:cstheme="majorHAnsi"/>
          <w:sz w:val="22"/>
          <w:szCs w:val="22"/>
          <w:lang w:eastAsia="en-US"/>
        </w:rPr>
        <w:t xml:space="preserve"> Instalar os equipamentos no rack e o cabeamento estruturado no Data Center.</w:t>
      </w:r>
    </w:p>
    <w:p w14:paraId="579C3937" w14:textId="77777777" w:rsidR="00B6690C" w:rsidRPr="00115A15" w:rsidRDefault="00B6690C" w:rsidP="00F36CD2">
      <w:pPr>
        <w:pStyle w:val="Titulo1"/>
        <w:numPr>
          <w:ilvl w:val="3"/>
          <w:numId w:val="12"/>
        </w:numPr>
        <w:rPr>
          <w:noProof w:val="0"/>
        </w:rPr>
      </w:pPr>
      <w:bookmarkStart w:id="14" w:name="_Toc170310843"/>
      <w:r w:rsidRPr="00115A15">
        <w:rPr>
          <w:noProof w:val="0"/>
        </w:rPr>
        <w:t>Pós Moving</w:t>
      </w:r>
      <w:bookmarkEnd w:id="14"/>
    </w:p>
    <w:p w14:paraId="09588E89" w14:textId="7E4D6006" w:rsidR="00A25CE4" w:rsidRPr="00115A15" w:rsidRDefault="00D30DDD" w:rsidP="00F36CD2">
      <w:pPr>
        <w:pStyle w:val="PargrafodaLista"/>
        <w:numPr>
          <w:ilvl w:val="0"/>
          <w:numId w:val="11"/>
        </w:numPr>
        <w:spacing w:after="240"/>
        <w:rPr>
          <w:rFonts w:asciiTheme="majorHAnsi" w:eastAsiaTheme="minorHAnsi" w:hAnsiTheme="majorHAnsi" w:cstheme="majorHAnsi"/>
          <w:b/>
          <w:sz w:val="22"/>
          <w:szCs w:val="22"/>
          <w:lang w:eastAsia="en-US"/>
        </w:rPr>
      </w:pPr>
      <w:r w:rsidRPr="00115A15">
        <w:rPr>
          <w:rFonts w:asciiTheme="majorHAnsi" w:eastAsiaTheme="minorHAnsi" w:hAnsiTheme="majorHAnsi" w:cstheme="majorHAnsi"/>
          <w:b/>
          <w:sz w:val="22"/>
          <w:szCs w:val="22"/>
          <w:lang w:eastAsia="en-US"/>
        </w:rPr>
        <w:t>Avaliação Pós-Migração:</w:t>
      </w:r>
      <w:r w:rsidR="002F16F3" w:rsidRPr="00115A15">
        <w:rPr>
          <w:rFonts w:asciiTheme="majorHAnsi" w:eastAsiaTheme="minorHAnsi" w:hAnsiTheme="majorHAnsi" w:cstheme="majorHAnsi"/>
          <w:b/>
          <w:sz w:val="22"/>
          <w:szCs w:val="22"/>
          <w:lang w:eastAsia="en-US"/>
        </w:rPr>
        <w:t xml:space="preserve"> </w:t>
      </w:r>
      <w:r w:rsidR="00A25CE4" w:rsidRPr="00115A15">
        <w:rPr>
          <w:rFonts w:asciiTheme="majorHAnsi" w:eastAsiaTheme="minorHAnsi" w:hAnsiTheme="majorHAnsi" w:cstheme="majorHAnsi"/>
          <w:sz w:val="22"/>
          <w:szCs w:val="22"/>
          <w:lang w:eastAsia="en-US"/>
        </w:rPr>
        <w:t>Realização de testes para garantir que todos os sistemas e dados estejam funcionando corretamente.</w:t>
      </w:r>
    </w:p>
    <w:p w14:paraId="7D8E9DC0" w14:textId="77777777" w:rsidR="00B6690C" w:rsidRPr="00115A15" w:rsidRDefault="00B6690C" w:rsidP="00F36CD2">
      <w:pPr>
        <w:pStyle w:val="PargrafodaLista"/>
        <w:numPr>
          <w:ilvl w:val="0"/>
          <w:numId w:val="11"/>
        </w:numPr>
        <w:spacing w:after="240"/>
        <w:rPr>
          <w:rFonts w:ascii="Calibri" w:eastAsiaTheme="minorHAnsi" w:hAnsi="Calibri"/>
          <w:sz w:val="22"/>
          <w:szCs w:val="22"/>
          <w:lang w:eastAsia="en-US"/>
        </w:rPr>
      </w:pPr>
      <w:r w:rsidRPr="00115A15">
        <w:rPr>
          <w:rFonts w:ascii="Calibri" w:eastAsiaTheme="minorHAnsi" w:hAnsi="Calibri"/>
          <w:sz w:val="22"/>
          <w:szCs w:val="22"/>
          <w:lang w:eastAsia="en-US"/>
        </w:rPr>
        <w:t xml:space="preserve">Após realização do Moving, fica à cargo do </w:t>
      </w:r>
      <w:r w:rsidRPr="00115A15">
        <w:rPr>
          <w:rFonts w:ascii="Calibri" w:eastAsiaTheme="minorHAnsi" w:hAnsi="Calibri"/>
          <w:b/>
          <w:sz w:val="22"/>
          <w:szCs w:val="22"/>
          <w:lang w:eastAsia="en-US"/>
        </w:rPr>
        <w:t>CLIENTE</w:t>
      </w:r>
      <w:r w:rsidRPr="00115A15">
        <w:rPr>
          <w:rFonts w:ascii="Calibri" w:eastAsiaTheme="minorHAnsi" w:hAnsi="Calibri"/>
          <w:sz w:val="22"/>
          <w:szCs w:val="22"/>
          <w:lang w:eastAsia="en-US"/>
        </w:rPr>
        <w:t xml:space="preserve"> a coleta de todos os equipamentos e/ou peças sobressalentes, podendo estes ficarem por no máximo 7 dias úteis no estoque da </w:t>
      </w:r>
      <w:r w:rsidRPr="00115A15">
        <w:rPr>
          <w:rFonts w:ascii="Calibri" w:eastAsiaTheme="minorHAnsi" w:hAnsi="Calibri"/>
          <w:b/>
          <w:sz w:val="22"/>
          <w:szCs w:val="22"/>
          <w:lang w:eastAsia="en-US"/>
        </w:rPr>
        <w:t>SONDA</w:t>
      </w:r>
      <w:r w:rsidRPr="00115A15">
        <w:rPr>
          <w:rFonts w:ascii="Calibri" w:eastAsiaTheme="minorHAnsi" w:hAnsi="Calibri"/>
          <w:sz w:val="22"/>
          <w:szCs w:val="22"/>
          <w:lang w:eastAsia="en-US"/>
        </w:rPr>
        <w:t xml:space="preserve">. Caso o </w:t>
      </w:r>
      <w:r w:rsidRPr="00115A15">
        <w:rPr>
          <w:rFonts w:ascii="Calibri" w:eastAsiaTheme="minorHAnsi" w:hAnsi="Calibri"/>
          <w:b/>
          <w:sz w:val="22"/>
          <w:szCs w:val="22"/>
          <w:lang w:eastAsia="en-US"/>
        </w:rPr>
        <w:t xml:space="preserve">CLIENTE </w:t>
      </w:r>
      <w:r w:rsidRPr="00115A15">
        <w:rPr>
          <w:rFonts w:ascii="Calibri" w:eastAsiaTheme="minorHAnsi" w:hAnsi="Calibri"/>
          <w:sz w:val="22"/>
          <w:szCs w:val="22"/>
          <w:lang w:eastAsia="en-US"/>
        </w:rPr>
        <w:t>não recolha será cobrado um custo à parte;</w:t>
      </w:r>
    </w:p>
    <w:p w14:paraId="2D09E8CA" w14:textId="38512F53" w:rsidR="00D30DDD" w:rsidRPr="00115A15" w:rsidRDefault="00B6690C" w:rsidP="00F36CD2">
      <w:pPr>
        <w:pStyle w:val="PargrafodaLista"/>
        <w:numPr>
          <w:ilvl w:val="0"/>
          <w:numId w:val="11"/>
        </w:numPr>
        <w:spacing w:after="240"/>
        <w:rPr>
          <w:rFonts w:ascii="Calibri" w:eastAsiaTheme="minorHAnsi" w:hAnsi="Calibri"/>
          <w:sz w:val="22"/>
          <w:szCs w:val="22"/>
          <w:lang w:eastAsia="en-US"/>
        </w:rPr>
      </w:pPr>
      <w:r w:rsidRPr="00115A15">
        <w:rPr>
          <w:rFonts w:ascii="Calibri" w:eastAsiaTheme="minorHAnsi" w:hAnsi="Calibri"/>
          <w:sz w:val="22"/>
          <w:szCs w:val="22"/>
          <w:lang w:eastAsia="en-US"/>
        </w:rPr>
        <w:t xml:space="preserve">Após a realização do Moving, a </w:t>
      </w:r>
      <w:r w:rsidRPr="00115A15">
        <w:rPr>
          <w:rFonts w:ascii="Calibri" w:eastAsiaTheme="minorHAnsi" w:hAnsi="Calibri"/>
          <w:b/>
          <w:sz w:val="22"/>
          <w:szCs w:val="22"/>
          <w:lang w:eastAsia="en-US"/>
        </w:rPr>
        <w:t>SONDA</w:t>
      </w:r>
      <w:r w:rsidRPr="00115A15">
        <w:rPr>
          <w:rFonts w:ascii="Calibri" w:eastAsiaTheme="minorHAnsi" w:hAnsi="Calibri"/>
          <w:sz w:val="22"/>
          <w:szCs w:val="22"/>
          <w:lang w:eastAsia="en-US"/>
        </w:rPr>
        <w:t xml:space="preserve"> enviará para o </w:t>
      </w:r>
      <w:r w:rsidRPr="00115A15">
        <w:rPr>
          <w:rFonts w:ascii="Calibri" w:eastAsiaTheme="minorHAnsi" w:hAnsi="Calibri"/>
          <w:b/>
          <w:sz w:val="22"/>
          <w:szCs w:val="22"/>
          <w:lang w:eastAsia="en-US"/>
        </w:rPr>
        <w:t>CLIENTE</w:t>
      </w:r>
      <w:r w:rsidRPr="00115A15">
        <w:rPr>
          <w:rFonts w:ascii="Calibri" w:eastAsiaTheme="minorHAnsi" w:hAnsi="Calibri"/>
          <w:sz w:val="22"/>
          <w:szCs w:val="22"/>
          <w:lang w:eastAsia="en-US"/>
        </w:rPr>
        <w:t xml:space="preserve"> o Bayface e o De/Para conforme projeto, sendo de responsabilidade do </w:t>
      </w:r>
      <w:r w:rsidRPr="00115A15">
        <w:rPr>
          <w:rFonts w:ascii="Calibri" w:eastAsiaTheme="minorHAnsi" w:hAnsi="Calibri"/>
          <w:b/>
          <w:sz w:val="22"/>
          <w:szCs w:val="22"/>
          <w:lang w:eastAsia="en-US"/>
        </w:rPr>
        <w:t>CLIENTE</w:t>
      </w:r>
      <w:r w:rsidRPr="00115A15">
        <w:rPr>
          <w:rFonts w:ascii="Calibri" w:eastAsiaTheme="minorHAnsi" w:hAnsi="Calibri"/>
          <w:sz w:val="22"/>
          <w:szCs w:val="22"/>
          <w:lang w:eastAsia="en-US"/>
        </w:rPr>
        <w:t xml:space="preserve"> a manutenção deste controle. Caso o </w:t>
      </w:r>
      <w:r w:rsidRPr="00115A15">
        <w:rPr>
          <w:rFonts w:ascii="Calibri" w:eastAsiaTheme="minorHAnsi" w:hAnsi="Calibri"/>
          <w:b/>
          <w:sz w:val="22"/>
          <w:szCs w:val="22"/>
          <w:lang w:eastAsia="en-US"/>
        </w:rPr>
        <w:t>CLIENTE</w:t>
      </w:r>
      <w:r w:rsidRPr="00115A15">
        <w:rPr>
          <w:rFonts w:ascii="Calibri" w:eastAsiaTheme="minorHAnsi" w:hAnsi="Calibri"/>
          <w:sz w:val="22"/>
          <w:szCs w:val="22"/>
          <w:lang w:eastAsia="en-US"/>
        </w:rPr>
        <w:t xml:space="preserve"> necessite de informações referente ao seu Bayface e DE-PARA poderá ser contratado junto a </w:t>
      </w:r>
      <w:r w:rsidRPr="00115A15">
        <w:rPr>
          <w:rFonts w:ascii="Calibri" w:eastAsiaTheme="minorHAnsi" w:hAnsi="Calibri"/>
          <w:b/>
          <w:sz w:val="22"/>
          <w:szCs w:val="22"/>
          <w:lang w:eastAsia="en-US"/>
        </w:rPr>
        <w:t>SONDA</w:t>
      </w:r>
      <w:r w:rsidRPr="00115A15">
        <w:rPr>
          <w:rFonts w:ascii="Calibri" w:eastAsiaTheme="minorHAnsi" w:hAnsi="Calibri"/>
          <w:sz w:val="22"/>
          <w:szCs w:val="22"/>
          <w:lang w:eastAsia="en-US"/>
        </w:rPr>
        <w:t xml:space="preserve"> um novo levantamento e apresentação atualizada.</w:t>
      </w:r>
    </w:p>
    <w:p w14:paraId="03EE5953" w14:textId="1FB72CE1" w:rsidR="002C3E19" w:rsidRPr="00115A15" w:rsidRDefault="002F16F3" w:rsidP="00F36CD2">
      <w:pPr>
        <w:spacing w:after="240"/>
        <w:rPr>
          <w:rFonts w:asciiTheme="majorHAnsi" w:hAnsiTheme="majorHAnsi" w:cstheme="majorHAnsi"/>
          <w:sz w:val="22"/>
          <w:szCs w:val="22"/>
          <w:lang w:eastAsia="en-US"/>
        </w:rPr>
      </w:pPr>
      <w:r w:rsidRPr="00115A15">
        <w:rPr>
          <w:rFonts w:asciiTheme="majorHAnsi" w:hAnsiTheme="majorHAnsi" w:cstheme="majorHAnsi"/>
          <w:sz w:val="22"/>
          <w:szCs w:val="22"/>
          <w:lang w:eastAsia="en-US"/>
        </w:rPr>
        <w:t xml:space="preserve">Quando o </w:t>
      </w:r>
      <w:r w:rsidR="0091128C" w:rsidRPr="00115A15">
        <w:rPr>
          <w:rFonts w:asciiTheme="majorHAnsi" w:hAnsiTheme="majorHAnsi" w:cstheme="majorHAnsi"/>
          <w:sz w:val="22"/>
          <w:szCs w:val="22"/>
          <w:lang w:eastAsia="en-US"/>
        </w:rPr>
        <w:t>m</w:t>
      </w:r>
      <w:r w:rsidRPr="00115A15">
        <w:rPr>
          <w:rFonts w:asciiTheme="majorHAnsi" w:hAnsiTheme="majorHAnsi" w:cstheme="majorHAnsi"/>
          <w:sz w:val="22"/>
          <w:szCs w:val="22"/>
          <w:lang w:eastAsia="en-US"/>
        </w:rPr>
        <w:t xml:space="preserve">oving é responsabilidade do </w:t>
      </w:r>
      <w:r w:rsidRPr="00115A15">
        <w:rPr>
          <w:rFonts w:asciiTheme="majorHAnsi" w:hAnsiTheme="majorHAnsi" w:cstheme="majorHAnsi"/>
          <w:b/>
          <w:sz w:val="22"/>
          <w:szCs w:val="22"/>
          <w:lang w:eastAsia="en-US"/>
        </w:rPr>
        <w:t>CLIENTE</w:t>
      </w:r>
      <w:r w:rsidRPr="00115A15">
        <w:rPr>
          <w:rFonts w:asciiTheme="majorHAnsi" w:hAnsiTheme="majorHAnsi" w:cstheme="majorHAnsi"/>
          <w:sz w:val="22"/>
          <w:szCs w:val="22"/>
          <w:lang w:eastAsia="en-US"/>
        </w:rPr>
        <w:t>, a</w:t>
      </w:r>
      <w:r w:rsidR="005F1C09" w:rsidRPr="00115A15">
        <w:rPr>
          <w:rFonts w:asciiTheme="majorHAnsi" w:hAnsiTheme="majorHAnsi" w:cstheme="majorHAnsi"/>
          <w:sz w:val="22"/>
          <w:szCs w:val="22"/>
          <w:lang w:eastAsia="en-US"/>
        </w:rPr>
        <w:t xml:space="preserve"> </w:t>
      </w:r>
      <w:r w:rsidR="005F1C09" w:rsidRPr="00115A15">
        <w:rPr>
          <w:rFonts w:asciiTheme="majorHAnsi" w:hAnsiTheme="majorHAnsi" w:cstheme="majorHAnsi"/>
          <w:b/>
          <w:sz w:val="22"/>
          <w:szCs w:val="22"/>
          <w:lang w:eastAsia="en-US"/>
        </w:rPr>
        <w:t>SONDA</w:t>
      </w:r>
      <w:r w:rsidR="005F1C09" w:rsidRPr="00115A15">
        <w:rPr>
          <w:rFonts w:asciiTheme="majorHAnsi" w:hAnsiTheme="majorHAnsi" w:cstheme="majorHAnsi"/>
          <w:sz w:val="22"/>
          <w:szCs w:val="22"/>
          <w:lang w:eastAsia="en-US"/>
        </w:rPr>
        <w:t xml:space="preserve"> será responsável apen</w:t>
      </w:r>
      <w:r w:rsidR="002C1819" w:rsidRPr="00115A15">
        <w:rPr>
          <w:rFonts w:asciiTheme="majorHAnsi" w:hAnsiTheme="majorHAnsi" w:cstheme="majorHAnsi"/>
          <w:sz w:val="22"/>
          <w:szCs w:val="22"/>
          <w:lang w:eastAsia="en-US"/>
        </w:rPr>
        <w:t>as pelo acompanhamento da instalação dos equipa</w:t>
      </w:r>
      <w:r w:rsidR="000F12DD" w:rsidRPr="00115A15">
        <w:rPr>
          <w:rFonts w:asciiTheme="majorHAnsi" w:hAnsiTheme="majorHAnsi" w:cstheme="majorHAnsi"/>
          <w:sz w:val="22"/>
          <w:szCs w:val="22"/>
          <w:lang w:eastAsia="en-US"/>
        </w:rPr>
        <w:t xml:space="preserve">mentos dentro do Data Center </w:t>
      </w:r>
      <w:r w:rsidR="002C1819" w:rsidRPr="00115A15">
        <w:rPr>
          <w:rFonts w:asciiTheme="majorHAnsi" w:hAnsiTheme="majorHAnsi" w:cstheme="majorHAnsi"/>
          <w:b/>
          <w:sz w:val="22"/>
          <w:szCs w:val="22"/>
          <w:lang w:eastAsia="en-US"/>
        </w:rPr>
        <w:t>SONDA</w:t>
      </w:r>
      <w:r w:rsidRPr="00115A15">
        <w:rPr>
          <w:rFonts w:asciiTheme="majorHAnsi" w:hAnsiTheme="majorHAnsi" w:cstheme="majorHAnsi"/>
          <w:sz w:val="22"/>
          <w:szCs w:val="22"/>
          <w:lang w:eastAsia="en-US"/>
        </w:rPr>
        <w:t xml:space="preserve">, que </w:t>
      </w:r>
      <w:r w:rsidR="005F1C09" w:rsidRPr="00115A15">
        <w:rPr>
          <w:rFonts w:asciiTheme="majorHAnsi" w:hAnsiTheme="majorHAnsi" w:cstheme="majorHAnsi"/>
          <w:sz w:val="22"/>
          <w:szCs w:val="22"/>
          <w:lang w:eastAsia="en-US"/>
        </w:rPr>
        <w:t xml:space="preserve">por padrão deverá ter a duração de </w:t>
      </w:r>
      <w:r w:rsidR="002C3E19" w:rsidRPr="00115A15">
        <w:rPr>
          <w:rFonts w:asciiTheme="majorHAnsi" w:hAnsiTheme="majorHAnsi" w:cstheme="majorHAnsi"/>
          <w:sz w:val="22"/>
          <w:szCs w:val="22"/>
          <w:lang w:eastAsia="en-US"/>
        </w:rPr>
        <w:t>24 horas</w:t>
      </w:r>
      <w:r w:rsidR="002C1819" w:rsidRPr="00115A15">
        <w:rPr>
          <w:rFonts w:asciiTheme="majorHAnsi" w:hAnsiTheme="majorHAnsi" w:cstheme="majorHAnsi"/>
          <w:sz w:val="22"/>
          <w:szCs w:val="22"/>
          <w:lang w:eastAsia="en-US"/>
        </w:rPr>
        <w:t xml:space="preserve"> por rack a partir da chegada dos equipamentos no Data Center</w:t>
      </w:r>
      <w:r w:rsidR="005F1C09" w:rsidRPr="00115A15">
        <w:rPr>
          <w:rFonts w:asciiTheme="majorHAnsi" w:hAnsiTheme="majorHAnsi" w:cstheme="majorHAnsi"/>
          <w:sz w:val="22"/>
          <w:szCs w:val="22"/>
          <w:lang w:eastAsia="en-US"/>
        </w:rPr>
        <w:t xml:space="preserve">. Caso o </w:t>
      </w:r>
      <w:r w:rsidR="005F1C09" w:rsidRPr="00115A15">
        <w:rPr>
          <w:rFonts w:asciiTheme="majorHAnsi" w:hAnsiTheme="majorHAnsi" w:cstheme="majorHAnsi"/>
          <w:b/>
          <w:sz w:val="22"/>
          <w:szCs w:val="22"/>
          <w:lang w:eastAsia="en-US"/>
        </w:rPr>
        <w:t>CLIENTE</w:t>
      </w:r>
      <w:r w:rsidR="005F1C09" w:rsidRPr="00115A15">
        <w:rPr>
          <w:rFonts w:asciiTheme="majorHAnsi" w:hAnsiTheme="majorHAnsi" w:cstheme="majorHAnsi"/>
          <w:sz w:val="22"/>
          <w:szCs w:val="22"/>
          <w:lang w:eastAsia="en-US"/>
        </w:rPr>
        <w:t xml:space="preserve"> necessite de </w:t>
      </w:r>
      <w:r w:rsidRPr="00115A15">
        <w:rPr>
          <w:rFonts w:asciiTheme="majorHAnsi" w:hAnsiTheme="majorHAnsi" w:cstheme="majorHAnsi"/>
          <w:sz w:val="22"/>
          <w:szCs w:val="22"/>
          <w:lang w:eastAsia="en-US"/>
        </w:rPr>
        <w:t xml:space="preserve">mais dias para a realização do </w:t>
      </w:r>
      <w:r w:rsidR="00CE4DFE" w:rsidRPr="00115A15">
        <w:rPr>
          <w:rFonts w:asciiTheme="majorHAnsi" w:hAnsiTheme="majorHAnsi" w:cstheme="majorHAnsi"/>
          <w:sz w:val="22"/>
          <w:szCs w:val="22"/>
          <w:lang w:eastAsia="en-US"/>
        </w:rPr>
        <w:t>m</w:t>
      </w:r>
      <w:r w:rsidRPr="00115A15">
        <w:rPr>
          <w:rFonts w:asciiTheme="majorHAnsi" w:hAnsiTheme="majorHAnsi" w:cstheme="majorHAnsi"/>
          <w:sz w:val="22"/>
          <w:szCs w:val="22"/>
          <w:lang w:eastAsia="en-US"/>
        </w:rPr>
        <w:t>oving,</w:t>
      </w:r>
      <w:r w:rsidR="0091128C" w:rsidRPr="00115A15">
        <w:rPr>
          <w:rFonts w:asciiTheme="majorHAnsi" w:hAnsiTheme="majorHAnsi" w:cstheme="majorHAnsi"/>
          <w:sz w:val="22"/>
          <w:szCs w:val="22"/>
          <w:lang w:eastAsia="en-US"/>
        </w:rPr>
        <w:t xml:space="preserve"> as </w:t>
      </w:r>
      <w:r w:rsidR="005F1C09" w:rsidRPr="00115A15">
        <w:rPr>
          <w:rFonts w:asciiTheme="majorHAnsi" w:hAnsiTheme="majorHAnsi" w:cstheme="majorHAnsi"/>
          <w:sz w:val="22"/>
          <w:szCs w:val="22"/>
          <w:lang w:eastAsia="en-US"/>
        </w:rPr>
        <w:t xml:space="preserve">horas adicionais de acompanhamento de profissional da </w:t>
      </w:r>
      <w:r w:rsidR="005F1C09" w:rsidRPr="00115A15">
        <w:rPr>
          <w:rFonts w:asciiTheme="majorHAnsi" w:hAnsiTheme="majorHAnsi" w:cstheme="majorHAnsi"/>
          <w:b/>
          <w:sz w:val="22"/>
          <w:szCs w:val="22"/>
          <w:lang w:eastAsia="en-US"/>
        </w:rPr>
        <w:t>SONDA</w:t>
      </w:r>
      <w:r w:rsidR="0091128C" w:rsidRPr="00115A15">
        <w:rPr>
          <w:rFonts w:asciiTheme="majorHAnsi" w:hAnsiTheme="majorHAnsi" w:cstheme="majorHAnsi"/>
          <w:b/>
          <w:sz w:val="22"/>
          <w:szCs w:val="22"/>
          <w:lang w:eastAsia="en-US"/>
        </w:rPr>
        <w:t xml:space="preserve"> </w:t>
      </w:r>
      <w:r w:rsidR="000F12DD" w:rsidRPr="00115A15">
        <w:rPr>
          <w:rFonts w:asciiTheme="majorHAnsi" w:hAnsiTheme="majorHAnsi" w:cstheme="majorHAnsi"/>
          <w:sz w:val="22"/>
          <w:szCs w:val="22"/>
          <w:lang w:eastAsia="en-US"/>
        </w:rPr>
        <w:t>serão cobradas</w:t>
      </w:r>
      <w:r w:rsidR="0091128C" w:rsidRPr="00115A15">
        <w:rPr>
          <w:rFonts w:asciiTheme="majorHAnsi" w:hAnsiTheme="majorHAnsi" w:cstheme="majorHAnsi"/>
          <w:sz w:val="22"/>
          <w:szCs w:val="22"/>
          <w:lang w:eastAsia="en-US"/>
        </w:rPr>
        <w:t xml:space="preserve"> na próxima fatura.</w:t>
      </w:r>
    </w:p>
    <w:p w14:paraId="73EA7169" w14:textId="50AD779C" w:rsidR="005F1C09" w:rsidRPr="00115A15" w:rsidRDefault="00D101D9" w:rsidP="00F36CD2">
      <w:pPr>
        <w:spacing w:after="240"/>
        <w:rPr>
          <w:rFonts w:asciiTheme="majorHAnsi" w:hAnsiTheme="majorHAnsi" w:cstheme="majorHAnsi"/>
          <w:sz w:val="22"/>
          <w:szCs w:val="22"/>
          <w:lang w:eastAsia="en-US"/>
        </w:rPr>
      </w:pPr>
      <w:r w:rsidRPr="00115A15">
        <w:rPr>
          <w:rFonts w:asciiTheme="majorHAnsi" w:hAnsiTheme="majorHAnsi" w:cstheme="majorHAnsi"/>
          <w:sz w:val="22"/>
          <w:szCs w:val="22"/>
          <w:lang w:eastAsia="en-US"/>
        </w:rPr>
        <w:t xml:space="preserve">Caso o </w:t>
      </w:r>
      <w:r w:rsidRPr="00115A15">
        <w:rPr>
          <w:rFonts w:asciiTheme="majorHAnsi" w:hAnsiTheme="majorHAnsi" w:cstheme="majorHAnsi"/>
          <w:b/>
          <w:sz w:val="22"/>
          <w:szCs w:val="22"/>
          <w:lang w:eastAsia="en-US"/>
        </w:rPr>
        <w:t>CLIENTE</w:t>
      </w:r>
      <w:r w:rsidRPr="00115A15">
        <w:rPr>
          <w:rFonts w:asciiTheme="majorHAnsi" w:hAnsiTheme="majorHAnsi" w:cstheme="majorHAnsi"/>
          <w:sz w:val="22"/>
          <w:szCs w:val="22"/>
          <w:lang w:eastAsia="en-US"/>
        </w:rPr>
        <w:t xml:space="preserve"> necessite</w:t>
      </w:r>
      <w:r w:rsidR="0091128C" w:rsidRPr="00115A15">
        <w:rPr>
          <w:rFonts w:asciiTheme="majorHAnsi" w:hAnsiTheme="majorHAnsi" w:cstheme="majorHAnsi"/>
          <w:sz w:val="22"/>
          <w:szCs w:val="22"/>
          <w:lang w:eastAsia="en-US"/>
        </w:rPr>
        <w:t>/utilize</w:t>
      </w:r>
      <w:r w:rsidRPr="00115A15">
        <w:rPr>
          <w:rFonts w:asciiTheme="majorHAnsi" w:hAnsiTheme="majorHAnsi" w:cstheme="majorHAnsi"/>
          <w:sz w:val="22"/>
          <w:szCs w:val="22"/>
          <w:lang w:eastAsia="en-US"/>
        </w:rPr>
        <w:t xml:space="preserve"> de ite</w:t>
      </w:r>
      <w:r w:rsidR="002F16F3" w:rsidRPr="00115A15">
        <w:rPr>
          <w:rFonts w:asciiTheme="majorHAnsi" w:hAnsiTheme="majorHAnsi" w:cstheme="majorHAnsi"/>
          <w:sz w:val="22"/>
          <w:szCs w:val="22"/>
          <w:lang w:eastAsia="en-US"/>
        </w:rPr>
        <w:t>ns</w:t>
      </w:r>
      <w:r w:rsidR="0091128C" w:rsidRPr="00115A15">
        <w:rPr>
          <w:rFonts w:asciiTheme="majorHAnsi" w:hAnsiTheme="majorHAnsi" w:cstheme="majorHAnsi"/>
          <w:sz w:val="22"/>
          <w:szCs w:val="22"/>
          <w:lang w:eastAsia="en-US"/>
        </w:rPr>
        <w:t xml:space="preserve"> adicionais no dia da mudança, como por exemplo, c</w:t>
      </w:r>
      <w:r w:rsidR="002F16F3" w:rsidRPr="00115A15">
        <w:rPr>
          <w:rFonts w:asciiTheme="majorHAnsi" w:hAnsiTheme="majorHAnsi" w:cstheme="majorHAnsi"/>
          <w:sz w:val="22"/>
          <w:szCs w:val="22"/>
          <w:lang w:eastAsia="en-US"/>
        </w:rPr>
        <w:t>abeame</w:t>
      </w:r>
      <w:r w:rsidR="000F12DD" w:rsidRPr="00115A15">
        <w:rPr>
          <w:rFonts w:asciiTheme="majorHAnsi" w:hAnsiTheme="majorHAnsi" w:cstheme="majorHAnsi"/>
          <w:sz w:val="22"/>
          <w:szCs w:val="22"/>
          <w:lang w:eastAsia="en-US"/>
        </w:rPr>
        <w:t xml:space="preserve">ntos, </w:t>
      </w:r>
      <w:r w:rsidR="0091128C" w:rsidRPr="00115A15">
        <w:rPr>
          <w:rFonts w:asciiTheme="majorHAnsi" w:hAnsiTheme="majorHAnsi" w:cstheme="majorHAnsi"/>
          <w:sz w:val="22"/>
          <w:szCs w:val="22"/>
          <w:lang w:eastAsia="en-US"/>
        </w:rPr>
        <w:t>bandejas, circuitos e outros</w:t>
      </w:r>
      <w:r w:rsidR="002F16F3" w:rsidRPr="00115A15">
        <w:rPr>
          <w:rFonts w:asciiTheme="majorHAnsi" w:hAnsiTheme="majorHAnsi" w:cstheme="majorHAnsi"/>
          <w:sz w:val="22"/>
          <w:szCs w:val="22"/>
          <w:lang w:eastAsia="en-US"/>
        </w:rPr>
        <w:t xml:space="preserve">, </w:t>
      </w:r>
      <w:r w:rsidR="0091128C" w:rsidRPr="00115A15">
        <w:rPr>
          <w:rFonts w:asciiTheme="majorHAnsi" w:hAnsiTheme="majorHAnsi" w:cstheme="majorHAnsi"/>
          <w:sz w:val="22"/>
          <w:szCs w:val="22"/>
          <w:lang w:eastAsia="en-US"/>
        </w:rPr>
        <w:t xml:space="preserve">a </w:t>
      </w:r>
      <w:r w:rsidR="002F16F3" w:rsidRPr="00115A15">
        <w:rPr>
          <w:rFonts w:asciiTheme="majorHAnsi" w:hAnsiTheme="majorHAnsi" w:cstheme="majorHAnsi"/>
          <w:b/>
          <w:sz w:val="22"/>
          <w:szCs w:val="22"/>
          <w:lang w:eastAsia="en-US"/>
        </w:rPr>
        <w:t>SONDA</w:t>
      </w:r>
      <w:r w:rsidRPr="00115A15">
        <w:rPr>
          <w:rFonts w:asciiTheme="majorHAnsi" w:hAnsiTheme="majorHAnsi" w:cstheme="majorHAnsi"/>
          <w:b/>
          <w:sz w:val="22"/>
          <w:szCs w:val="22"/>
          <w:lang w:eastAsia="en-US"/>
        </w:rPr>
        <w:t xml:space="preserve"> </w:t>
      </w:r>
      <w:r w:rsidRPr="00115A15">
        <w:rPr>
          <w:rFonts w:asciiTheme="majorHAnsi" w:hAnsiTheme="majorHAnsi" w:cstheme="majorHAnsi"/>
          <w:sz w:val="22"/>
          <w:szCs w:val="22"/>
          <w:lang w:eastAsia="en-US"/>
        </w:rPr>
        <w:t xml:space="preserve">poderá fornecer ao </w:t>
      </w:r>
      <w:r w:rsidRPr="00115A15">
        <w:rPr>
          <w:rFonts w:asciiTheme="majorHAnsi" w:hAnsiTheme="majorHAnsi" w:cstheme="majorHAnsi"/>
          <w:b/>
          <w:sz w:val="22"/>
          <w:szCs w:val="22"/>
          <w:lang w:eastAsia="en-US"/>
        </w:rPr>
        <w:t>CLIENTE</w:t>
      </w:r>
      <w:r w:rsidRPr="00115A15">
        <w:rPr>
          <w:rFonts w:asciiTheme="majorHAnsi" w:hAnsiTheme="majorHAnsi" w:cstheme="majorHAnsi"/>
          <w:sz w:val="22"/>
          <w:szCs w:val="22"/>
          <w:lang w:eastAsia="en-US"/>
        </w:rPr>
        <w:t>, sendo esse cobrado</w:t>
      </w:r>
      <w:r w:rsidR="000F12DD" w:rsidRPr="00115A15">
        <w:rPr>
          <w:rFonts w:asciiTheme="majorHAnsi" w:hAnsiTheme="majorHAnsi" w:cstheme="majorHAnsi"/>
          <w:sz w:val="22"/>
          <w:szCs w:val="22"/>
          <w:lang w:eastAsia="en-US"/>
        </w:rPr>
        <w:t>s na próxima fatura.</w:t>
      </w:r>
    </w:p>
    <w:p w14:paraId="0D2FF4BB" w14:textId="567F65FB" w:rsidR="00275B62" w:rsidRPr="00115A15" w:rsidRDefault="00275B62" w:rsidP="00F36CD2">
      <w:pPr>
        <w:pStyle w:val="Titulo1"/>
        <w:numPr>
          <w:ilvl w:val="2"/>
          <w:numId w:val="1"/>
        </w:numPr>
        <w:rPr>
          <w:noProof w:val="0"/>
        </w:rPr>
      </w:pPr>
      <w:bookmarkStart w:id="15" w:name="_Toc170310844"/>
      <w:r w:rsidRPr="00115A15">
        <w:rPr>
          <w:noProof w:val="0"/>
        </w:rPr>
        <w:t>Moving</w:t>
      </w:r>
      <w:r w:rsidR="00BF6434" w:rsidRPr="00115A15">
        <w:rPr>
          <w:noProof w:val="0"/>
        </w:rPr>
        <w:t xml:space="preserve"> </w:t>
      </w:r>
      <w:r w:rsidR="006972EB" w:rsidRPr="00115A15">
        <w:rPr>
          <w:noProof w:val="0"/>
        </w:rPr>
        <w:t>SONDA</w:t>
      </w:r>
      <w:bookmarkEnd w:id="15"/>
    </w:p>
    <w:p w14:paraId="55637D28" w14:textId="4A898727" w:rsidR="00A25CE4" w:rsidRPr="00115A15" w:rsidRDefault="00A25CE4" w:rsidP="00F36CD2">
      <w:pPr>
        <w:spacing w:after="240"/>
        <w:rPr>
          <w:rFonts w:asciiTheme="majorHAnsi" w:eastAsiaTheme="minorHAnsi" w:hAnsiTheme="majorHAnsi" w:cstheme="majorHAnsi"/>
          <w:sz w:val="22"/>
          <w:szCs w:val="22"/>
          <w:lang w:eastAsia="en-US"/>
        </w:rPr>
      </w:pPr>
      <w:r w:rsidRPr="00115A15">
        <w:rPr>
          <w:rFonts w:asciiTheme="majorHAnsi" w:hAnsiTheme="majorHAnsi" w:cstheme="majorHAnsi"/>
          <w:sz w:val="22"/>
          <w:szCs w:val="22"/>
          <w:lang w:eastAsia="en-US"/>
        </w:rPr>
        <w:t xml:space="preserve">O moving </w:t>
      </w:r>
      <w:r w:rsidRPr="00115A15">
        <w:rPr>
          <w:rFonts w:asciiTheme="majorHAnsi" w:hAnsiTheme="majorHAnsi" w:cstheme="majorHAnsi"/>
          <w:b/>
          <w:sz w:val="22"/>
          <w:szCs w:val="22"/>
          <w:lang w:eastAsia="en-US"/>
        </w:rPr>
        <w:t>SONDA</w:t>
      </w:r>
      <w:r w:rsidRPr="00115A15">
        <w:rPr>
          <w:rFonts w:asciiTheme="majorHAnsi" w:hAnsiTheme="majorHAnsi" w:cstheme="majorHAnsi"/>
          <w:sz w:val="22"/>
          <w:szCs w:val="22"/>
          <w:lang w:eastAsia="en-US"/>
        </w:rPr>
        <w:t xml:space="preserve"> é quando a</w:t>
      </w:r>
      <w:r w:rsidRPr="00115A15">
        <w:rPr>
          <w:rFonts w:asciiTheme="majorHAnsi" w:hAnsiTheme="majorHAnsi" w:cstheme="majorHAnsi"/>
          <w:b/>
          <w:sz w:val="22"/>
          <w:szCs w:val="22"/>
          <w:lang w:eastAsia="en-US"/>
        </w:rPr>
        <w:t xml:space="preserve"> SONDA</w:t>
      </w:r>
      <w:r w:rsidRPr="00115A15">
        <w:rPr>
          <w:rFonts w:asciiTheme="majorHAnsi" w:hAnsiTheme="majorHAnsi" w:cstheme="majorHAnsi"/>
          <w:sz w:val="22"/>
          <w:szCs w:val="22"/>
          <w:lang w:eastAsia="en-US"/>
        </w:rPr>
        <w:t xml:space="preserve"> é responsável pelo processo de migração </w:t>
      </w:r>
      <w:r w:rsidRPr="00115A15">
        <w:rPr>
          <w:rFonts w:asciiTheme="majorHAnsi" w:eastAsiaTheme="minorHAnsi" w:hAnsiTheme="majorHAnsi" w:cstheme="majorHAnsi"/>
          <w:sz w:val="22"/>
          <w:szCs w:val="22"/>
          <w:lang w:eastAsia="en-US"/>
        </w:rPr>
        <w:t xml:space="preserve">processo de mudança ou migração de seus serviços, dados ou equipamentos de seu ambiente atual para o Data Center da </w:t>
      </w:r>
      <w:r w:rsidRPr="00115A15">
        <w:rPr>
          <w:rFonts w:asciiTheme="majorHAnsi" w:eastAsiaTheme="minorHAnsi" w:hAnsiTheme="majorHAnsi" w:cstheme="majorHAnsi"/>
          <w:b/>
          <w:sz w:val="22"/>
          <w:szCs w:val="22"/>
          <w:lang w:eastAsia="en-US"/>
        </w:rPr>
        <w:t>SONDA.</w:t>
      </w:r>
      <w:r w:rsidR="00860FFC" w:rsidRPr="00115A15">
        <w:rPr>
          <w:rFonts w:asciiTheme="majorHAnsi" w:eastAsiaTheme="minorHAnsi" w:hAnsiTheme="majorHAnsi" w:cstheme="majorHAnsi"/>
          <w:b/>
          <w:sz w:val="22"/>
          <w:szCs w:val="22"/>
          <w:lang w:eastAsia="en-US"/>
        </w:rPr>
        <w:t xml:space="preserve"> </w:t>
      </w:r>
      <w:r w:rsidR="00860FFC" w:rsidRPr="00115A15">
        <w:rPr>
          <w:rFonts w:asciiTheme="majorHAnsi" w:eastAsiaTheme="minorHAnsi" w:hAnsiTheme="majorHAnsi" w:cstheme="majorHAnsi"/>
          <w:sz w:val="22"/>
          <w:szCs w:val="22"/>
          <w:lang w:eastAsia="en-US"/>
        </w:rPr>
        <w:t xml:space="preserve">Para a execução dessas atividades a </w:t>
      </w:r>
      <w:r w:rsidR="00860FFC" w:rsidRPr="00115A15">
        <w:rPr>
          <w:rFonts w:asciiTheme="majorHAnsi" w:eastAsiaTheme="minorHAnsi" w:hAnsiTheme="majorHAnsi" w:cstheme="majorHAnsi"/>
          <w:b/>
          <w:sz w:val="22"/>
          <w:szCs w:val="22"/>
          <w:lang w:eastAsia="en-US"/>
        </w:rPr>
        <w:t>SONDA</w:t>
      </w:r>
      <w:r w:rsidR="00860FFC" w:rsidRPr="00115A15">
        <w:rPr>
          <w:rFonts w:asciiTheme="majorHAnsi" w:eastAsiaTheme="minorHAnsi" w:hAnsiTheme="majorHAnsi" w:cstheme="majorHAnsi"/>
          <w:sz w:val="22"/>
          <w:szCs w:val="22"/>
          <w:lang w:eastAsia="en-US"/>
        </w:rPr>
        <w:t xml:space="preserve"> segue os seguintes passos:</w:t>
      </w:r>
    </w:p>
    <w:p w14:paraId="52A01B5E" w14:textId="1EDC7E9C" w:rsidR="00AD5E76" w:rsidRPr="00115A15" w:rsidRDefault="00AD5E76" w:rsidP="00F36CD2">
      <w:pPr>
        <w:pStyle w:val="Titulo1"/>
        <w:numPr>
          <w:ilvl w:val="3"/>
          <w:numId w:val="12"/>
        </w:numPr>
        <w:rPr>
          <w:noProof w:val="0"/>
        </w:rPr>
      </w:pPr>
      <w:bookmarkStart w:id="16" w:name="_Toc170310845"/>
      <w:r w:rsidRPr="00115A15">
        <w:rPr>
          <w:noProof w:val="0"/>
        </w:rPr>
        <w:t>Pré Moving</w:t>
      </w:r>
      <w:bookmarkEnd w:id="16"/>
      <w:r w:rsidRPr="00115A15">
        <w:rPr>
          <w:noProof w:val="0"/>
        </w:rPr>
        <w:t xml:space="preserve"> </w:t>
      </w:r>
    </w:p>
    <w:p w14:paraId="30611DAD" w14:textId="5C383AC4" w:rsidR="00326806" w:rsidRPr="00115A15" w:rsidRDefault="0095362C" w:rsidP="00EB0A6E">
      <w:pPr>
        <w:spacing w:after="160"/>
        <w:rPr>
          <w:rFonts w:ascii="Calibri" w:eastAsiaTheme="minorHAnsi" w:hAnsi="Calibri"/>
          <w:sz w:val="22"/>
          <w:szCs w:val="22"/>
          <w:lang w:eastAsia="en-US"/>
        </w:rPr>
      </w:pPr>
      <w:r w:rsidRPr="00115A15">
        <w:rPr>
          <w:rFonts w:ascii="Calibri" w:eastAsiaTheme="minorHAnsi" w:hAnsi="Calibri"/>
          <w:sz w:val="22"/>
          <w:szCs w:val="22"/>
          <w:lang w:eastAsia="en-US"/>
        </w:rPr>
        <w:t>Nesta etapa é possível identificar todas as premissas e requisitos para o planejamento</w:t>
      </w:r>
      <w:r w:rsidR="000160AA" w:rsidRPr="00115A15">
        <w:rPr>
          <w:rFonts w:ascii="Calibri" w:eastAsiaTheme="minorHAnsi" w:hAnsi="Calibri"/>
          <w:sz w:val="22"/>
          <w:szCs w:val="22"/>
          <w:lang w:eastAsia="en-US"/>
        </w:rPr>
        <w:t xml:space="preserve"> preliminar da execução do moving do </w:t>
      </w:r>
      <w:r w:rsidR="000160AA" w:rsidRPr="00115A15">
        <w:rPr>
          <w:rFonts w:ascii="Calibri" w:eastAsiaTheme="minorHAnsi" w:hAnsi="Calibri"/>
          <w:b/>
          <w:sz w:val="22"/>
          <w:szCs w:val="22"/>
          <w:lang w:eastAsia="en-US"/>
        </w:rPr>
        <w:t>CLIENTE</w:t>
      </w:r>
      <w:r w:rsidR="00EA58A0" w:rsidRPr="00115A15">
        <w:rPr>
          <w:rFonts w:ascii="Calibri" w:eastAsiaTheme="minorHAnsi" w:hAnsi="Calibri"/>
          <w:sz w:val="22"/>
          <w:szCs w:val="22"/>
          <w:lang w:eastAsia="en-US"/>
        </w:rPr>
        <w:t>,</w:t>
      </w:r>
      <w:r w:rsidR="000160AA" w:rsidRPr="00115A15">
        <w:rPr>
          <w:rFonts w:ascii="Calibri" w:eastAsiaTheme="minorHAnsi" w:hAnsi="Calibri"/>
          <w:sz w:val="22"/>
          <w:szCs w:val="22"/>
          <w:lang w:eastAsia="en-US"/>
        </w:rPr>
        <w:t xml:space="preserve"> considerando </w:t>
      </w:r>
      <w:r w:rsidR="00EA58A0" w:rsidRPr="00115A15">
        <w:rPr>
          <w:rFonts w:ascii="Calibri" w:eastAsiaTheme="minorHAnsi" w:hAnsi="Calibri"/>
          <w:sz w:val="22"/>
          <w:szCs w:val="22"/>
          <w:lang w:eastAsia="en-US"/>
        </w:rPr>
        <w:t>que a hospedagem dos seus equipamentos ainda estará no seu ambiente/</w:t>
      </w:r>
      <w:r w:rsidR="00F804C9" w:rsidRPr="00115A15">
        <w:rPr>
          <w:rFonts w:ascii="Calibri" w:eastAsiaTheme="minorHAnsi" w:hAnsi="Calibri"/>
          <w:sz w:val="22"/>
          <w:szCs w:val="22"/>
          <w:lang w:eastAsia="en-US"/>
        </w:rPr>
        <w:t>e</w:t>
      </w:r>
      <w:r w:rsidR="00EA58A0" w:rsidRPr="00115A15">
        <w:rPr>
          <w:rFonts w:ascii="Calibri" w:eastAsiaTheme="minorHAnsi" w:hAnsi="Calibri"/>
          <w:sz w:val="22"/>
          <w:szCs w:val="22"/>
          <w:lang w:eastAsia="en-US"/>
        </w:rPr>
        <w:t>ndereço.</w:t>
      </w:r>
      <w:r w:rsidR="00326806" w:rsidRPr="00115A15">
        <w:rPr>
          <w:rFonts w:ascii="Calibri" w:eastAsiaTheme="minorHAnsi" w:hAnsi="Calibri"/>
          <w:sz w:val="22"/>
          <w:szCs w:val="22"/>
          <w:lang w:eastAsia="en-US"/>
        </w:rPr>
        <w:t xml:space="preserve"> Ainda nesta etapa deverão ser realizadas reuniões de Kick off com o objetivo de apresentar as equipes de apoio e suporte da </w:t>
      </w:r>
      <w:r w:rsidR="00326806" w:rsidRPr="00115A15">
        <w:rPr>
          <w:rFonts w:ascii="Calibri" w:eastAsiaTheme="minorHAnsi" w:hAnsi="Calibri"/>
          <w:b/>
          <w:sz w:val="22"/>
          <w:szCs w:val="22"/>
          <w:lang w:eastAsia="en-US"/>
        </w:rPr>
        <w:t>SONDA</w:t>
      </w:r>
      <w:r w:rsidR="00F804C9" w:rsidRPr="00115A15">
        <w:rPr>
          <w:rFonts w:ascii="Calibri" w:eastAsiaTheme="minorHAnsi" w:hAnsi="Calibri"/>
          <w:sz w:val="22"/>
          <w:szCs w:val="22"/>
          <w:lang w:eastAsia="en-US"/>
        </w:rPr>
        <w:t>,</w:t>
      </w:r>
      <w:r w:rsidR="00326806" w:rsidRPr="00115A15">
        <w:rPr>
          <w:rFonts w:ascii="Calibri" w:eastAsiaTheme="minorHAnsi" w:hAnsi="Calibri"/>
          <w:sz w:val="22"/>
          <w:szCs w:val="22"/>
          <w:lang w:eastAsia="en-US"/>
        </w:rPr>
        <w:t xml:space="preserve"> conhecimento dos processos de implantação, logística, esclarecer dúvidas, desenvolvimento e aprovação dos projetos de implantação com definição de prazos, planos e estratégia de moving, bem como quanto aos procedimentos específicos para recebimento e ativação do seu ambiente de TI.</w:t>
      </w:r>
    </w:p>
    <w:p w14:paraId="17BC93C5" w14:textId="335C9502" w:rsidR="009F63B7" w:rsidRPr="00115A15" w:rsidRDefault="00860FFC" w:rsidP="000C748F">
      <w:pPr>
        <w:pStyle w:val="PargrafodaLista"/>
        <w:numPr>
          <w:ilvl w:val="0"/>
          <w:numId w:val="9"/>
        </w:numPr>
        <w:spacing w:after="160"/>
        <w:rPr>
          <w:rFonts w:ascii="Calibri" w:eastAsiaTheme="minorHAnsi" w:hAnsi="Calibri"/>
          <w:sz w:val="22"/>
          <w:szCs w:val="22"/>
          <w:lang w:eastAsia="en-US"/>
        </w:rPr>
      </w:pPr>
      <w:r w:rsidRPr="00115A15">
        <w:rPr>
          <w:rFonts w:ascii="Calibri" w:eastAsiaTheme="minorHAnsi" w:hAnsi="Calibri"/>
          <w:sz w:val="22"/>
          <w:szCs w:val="22"/>
          <w:lang w:eastAsia="en-US"/>
        </w:rPr>
        <w:t>A</w:t>
      </w:r>
      <w:r w:rsidR="005C3DB7" w:rsidRPr="00115A15">
        <w:rPr>
          <w:rFonts w:ascii="Calibri" w:eastAsiaTheme="minorHAnsi" w:hAnsi="Calibri"/>
          <w:sz w:val="22"/>
          <w:szCs w:val="22"/>
          <w:lang w:eastAsia="en-US"/>
        </w:rPr>
        <w:t xml:space="preserve"> </w:t>
      </w:r>
      <w:r w:rsidR="005C3DB7" w:rsidRPr="00115A15">
        <w:rPr>
          <w:rFonts w:ascii="Calibri" w:eastAsiaTheme="minorHAnsi" w:hAnsi="Calibri"/>
          <w:b/>
          <w:sz w:val="22"/>
          <w:szCs w:val="22"/>
          <w:lang w:eastAsia="en-US"/>
        </w:rPr>
        <w:t>SONDA</w:t>
      </w:r>
      <w:r w:rsidR="005C3DB7" w:rsidRPr="00115A15">
        <w:rPr>
          <w:rFonts w:ascii="Calibri" w:eastAsiaTheme="minorHAnsi" w:hAnsi="Calibri"/>
          <w:sz w:val="22"/>
          <w:szCs w:val="22"/>
          <w:lang w:eastAsia="en-US"/>
        </w:rPr>
        <w:t xml:space="preserve"> </w:t>
      </w:r>
      <w:r w:rsidRPr="00115A15">
        <w:rPr>
          <w:rFonts w:ascii="Calibri" w:eastAsiaTheme="minorHAnsi" w:hAnsi="Calibri"/>
          <w:sz w:val="22"/>
          <w:szCs w:val="22"/>
          <w:lang w:eastAsia="en-US"/>
        </w:rPr>
        <w:t>realizará</w:t>
      </w:r>
      <w:r w:rsidR="005C3DB7" w:rsidRPr="00115A15">
        <w:rPr>
          <w:rFonts w:ascii="Calibri" w:eastAsiaTheme="minorHAnsi" w:hAnsi="Calibri"/>
          <w:sz w:val="22"/>
          <w:szCs w:val="22"/>
          <w:lang w:eastAsia="en-US"/>
        </w:rPr>
        <w:t xml:space="preserve"> Assessment no ambiente do</w:t>
      </w:r>
      <w:r w:rsidR="005C3DB7" w:rsidRPr="00115A15">
        <w:rPr>
          <w:rFonts w:ascii="Calibri" w:eastAsiaTheme="minorHAnsi" w:hAnsi="Calibri"/>
          <w:b/>
          <w:sz w:val="22"/>
          <w:szCs w:val="22"/>
          <w:lang w:eastAsia="en-US"/>
        </w:rPr>
        <w:t xml:space="preserve"> </w:t>
      </w:r>
      <w:r w:rsidR="00C15982" w:rsidRPr="00115A15">
        <w:rPr>
          <w:rFonts w:ascii="Calibri" w:eastAsiaTheme="minorHAnsi" w:hAnsi="Calibri"/>
          <w:b/>
          <w:sz w:val="22"/>
          <w:szCs w:val="22"/>
          <w:lang w:eastAsia="en-US"/>
        </w:rPr>
        <w:t>CLIENTE</w:t>
      </w:r>
      <w:r w:rsidR="005C3DB7" w:rsidRPr="00115A15">
        <w:rPr>
          <w:rFonts w:ascii="Calibri" w:eastAsiaTheme="minorHAnsi" w:hAnsi="Calibri"/>
          <w:b/>
          <w:sz w:val="22"/>
          <w:szCs w:val="22"/>
          <w:lang w:eastAsia="en-US"/>
        </w:rPr>
        <w:t xml:space="preserve"> </w:t>
      </w:r>
      <w:r w:rsidR="00EF70BB" w:rsidRPr="00115A15">
        <w:rPr>
          <w:rFonts w:ascii="Calibri" w:eastAsiaTheme="minorHAnsi" w:hAnsi="Calibri"/>
          <w:sz w:val="22"/>
          <w:szCs w:val="22"/>
          <w:lang w:eastAsia="en-US"/>
        </w:rPr>
        <w:t xml:space="preserve">para levantamento das informações </w:t>
      </w:r>
      <w:r w:rsidR="00EB0A6E" w:rsidRPr="00115A15">
        <w:rPr>
          <w:rFonts w:ascii="Calibri" w:eastAsiaTheme="minorHAnsi" w:hAnsi="Calibri"/>
          <w:sz w:val="22"/>
          <w:szCs w:val="22"/>
          <w:lang w:eastAsia="en-US"/>
        </w:rPr>
        <w:t>(n</w:t>
      </w:r>
      <w:r w:rsidR="00B03FC8" w:rsidRPr="00115A15">
        <w:rPr>
          <w:rFonts w:ascii="Calibri" w:eastAsiaTheme="minorHAnsi" w:hAnsi="Calibri"/>
          <w:sz w:val="22"/>
          <w:szCs w:val="22"/>
          <w:lang w:eastAsia="en-US"/>
        </w:rPr>
        <w:t>º</w:t>
      </w:r>
      <w:r w:rsidR="00EF70BB" w:rsidRPr="00115A15">
        <w:rPr>
          <w:rFonts w:ascii="Calibri" w:eastAsiaTheme="minorHAnsi" w:hAnsi="Calibri"/>
          <w:sz w:val="22"/>
          <w:szCs w:val="22"/>
          <w:lang w:eastAsia="en-US"/>
        </w:rPr>
        <w:t xml:space="preserve"> de racks, </w:t>
      </w:r>
      <w:r w:rsidR="00EB0A6E" w:rsidRPr="00115A15">
        <w:rPr>
          <w:rFonts w:ascii="Calibri" w:eastAsiaTheme="minorHAnsi" w:hAnsi="Calibri"/>
          <w:sz w:val="22"/>
          <w:szCs w:val="22"/>
          <w:lang w:eastAsia="en-US"/>
        </w:rPr>
        <w:t>potência dos equipamentos, n</w:t>
      </w:r>
      <w:r w:rsidR="00EF70BB" w:rsidRPr="00115A15">
        <w:rPr>
          <w:rFonts w:ascii="Calibri" w:eastAsiaTheme="minorHAnsi" w:hAnsi="Calibri"/>
          <w:sz w:val="22"/>
          <w:szCs w:val="22"/>
          <w:lang w:eastAsia="en-US"/>
        </w:rPr>
        <w:t xml:space="preserve">º de links, capacidade dos </w:t>
      </w:r>
      <w:r w:rsidR="00EB0A6E" w:rsidRPr="00115A15">
        <w:rPr>
          <w:rFonts w:ascii="Calibri" w:eastAsiaTheme="minorHAnsi" w:hAnsi="Calibri"/>
          <w:sz w:val="22"/>
          <w:szCs w:val="22"/>
          <w:lang w:eastAsia="en-US"/>
        </w:rPr>
        <w:t>e</w:t>
      </w:r>
      <w:r w:rsidR="00C9297A" w:rsidRPr="00115A15">
        <w:rPr>
          <w:rFonts w:ascii="Calibri" w:eastAsiaTheme="minorHAnsi" w:hAnsi="Calibri"/>
          <w:sz w:val="22"/>
          <w:szCs w:val="22"/>
          <w:lang w:eastAsia="en-US"/>
        </w:rPr>
        <w:t xml:space="preserve">levadores </w:t>
      </w:r>
      <w:r w:rsidR="00EB0A6E" w:rsidRPr="00115A15">
        <w:rPr>
          <w:rFonts w:ascii="Calibri" w:eastAsiaTheme="minorHAnsi" w:hAnsi="Calibri"/>
          <w:sz w:val="22"/>
          <w:szCs w:val="22"/>
          <w:lang w:eastAsia="en-US"/>
        </w:rPr>
        <w:t xml:space="preserve">e </w:t>
      </w:r>
      <w:r w:rsidR="00C9297A" w:rsidRPr="00115A15">
        <w:rPr>
          <w:rFonts w:ascii="Calibri" w:eastAsiaTheme="minorHAnsi" w:hAnsi="Calibri"/>
          <w:sz w:val="22"/>
          <w:szCs w:val="22"/>
          <w:lang w:eastAsia="en-US"/>
        </w:rPr>
        <w:t>etc</w:t>
      </w:r>
      <w:r w:rsidR="00EB0A6E" w:rsidRPr="00115A15">
        <w:rPr>
          <w:rFonts w:ascii="Calibri" w:eastAsiaTheme="minorHAnsi" w:hAnsi="Calibri"/>
          <w:sz w:val="22"/>
          <w:szCs w:val="22"/>
          <w:lang w:eastAsia="en-US"/>
        </w:rPr>
        <w:t>.</w:t>
      </w:r>
      <w:r w:rsidR="00EF70BB" w:rsidRPr="00115A15">
        <w:rPr>
          <w:rFonts w:ascii="Calibri" w:eastAsiaTheme="minorHAnsi" w:hAnsi="Calibri"/>
          <w:sz w:val="22"/>
          <w:szCs w:val="22"/>
          <w:lang w:eastAsia="en-US"/>
        </w:rPr>
        <w:t>)</w:t>
      </w:r>
      <w:r w:rsidR="009F63B7" w:rsidRPr="00115A15">
        <w:rPr>
          <w:rFonts w:ascii="Calibri" w:eastAsiaTheme="minorHAnsi" w:hAnsi="Calibri"/>
          <w:sz w:val="22"/>
          <w:szCs w:val="22"/>
          <w:lang w:eastAsia="en-US"/>
        </w:rPr>
        <w:t>, bem como todas as informações neces</w:t>
      </w:r>
      <w:r w:rsidR="00EB0A6E" w:rsidRPr="00115A15">
        <w:rPr>
          <w:rFonts w:ascii="Calibri" w:eastAsiaTheme="minorHAnsi" w:hAnsi="Calibri"/>
          <w:sz w:val="22"/>
          <w:szCs w:val="22"/>
          <w:lang w:eastAsia="en-US"/>
        </w:rPr>
        <w:t xml:space="preserve">sárias para o sucesso do moving. </w:t>
      </w:r>
      <w:r w:rsidR="009F63B7" w:rsidRPr="00115A15">
        <w:rPr>
          <w:rFonts w:ascii="Calibri" w:eastAsiaTheme="minorHAnsi" w:hAnsi="Calibri"/>
          <w:sz w:val="22"/>
          <w:szCs w:val="22"/>
          <w:lang w:eastAsia="en-US"/>
        </w:rPr>
        <w:t xml:space="preserve">O </w:t>
      </w:r>
      <w:r w:rsidR="009F63B7" w:rsidRPr="00115A15">
        <w:rPr>
          <w:rFonts w:ascii="Calibri" w:eastAsiaTheme="minorHAnsi" w:hAnsi="Calibri"/>
          <w:b/>
          <w:sz w:val="22"/>
          <w:szCs w:val="22"/>
          <w:lang w:eastAsia="en-US"/>
        </w:rPr>
        <w:t xml:space="preserve">CLIENTE </w:t>
      </w:r>
      <w:r w:rsidR="009F63B7" w:rsidRPr="00115A15">
        <w:rPr>
          <w:rFonts w:ascii="Calibri" w:eastAsiaTheme="minorHAnsi" w:hAnsi="Calibri"/>
          <w:sz w:val="22"/>
          <w:szCs w:val="22"/>
          <w:lang w:eastAsia="en-US"/>
        </w:rPr>
        <w:t>deverá apoiar em todas as informações solicitadas;</w:t>
      </w:r>
      <w:r w:rsidR="000A71F8" w:rsidRPr="00115A15">
        <w:rPr>
          <w:rFonts w:ascii="Calibri" w:eastAsiaTheme="minorHAnsi" w:hAnsi="Calibri"/>
          <w:sz w:val="22"/>
          <w:szCs w:val="22"/>
          <w:lang w:eastAsia="en-US"/>
        </w:rPr>
        <w:t xml:space="preserve"> </w:t>
      </w:r>
    </w:p>
    <w:p w14:paraId="0A7F01D5" w14:textId="5EAD58BA" w:rsidR="009F63B7" w:rsidRPr="00115A15" w:rsidRDefault="009F63B7" w:rsidP="000C748F">
      <w:pPr>
        <w:pStyle w:val="PargrafodaLista"/>
        <w:numPr>
          <w:ilvl w:val="0"/>
          <w:numId w:val="9"/>
        </w:numPr>
        <w:spacing w:after="160"/>
        <w:rPr>
          <w:rFonts w:ascii="Calibri" w:eastAsiaTheme="minorHAnsi" w:hAnsi="Calibri"/>
          <w:sz w:val="22"/>
          <w:szCs w:val="22"/>
          <w:lang w:eastAsia="en-US"/>
        </w:rPr>
      </w:pPr>
      <w:r w:rsidRPr="00115A15">
        <w:rPr>
          <w:rFonts w:ascii="Calibri" w:eastAsiaTheme="minorHAnsi" w:hAnsi="Calibri"/>
          <w:sz w:val="22"/>
          <w:szCs w:val="22"/>
          <w:lang w:eastAsia="en-US"/>
        </w:rPr>
        <w:t>A</w:t>
      </w:r>
      <w:r w:rsidRPr="00115A15">
        <w:rPr>
          <w:rFonts w:ascii="Calibri" w:eastAsiaTheme="minorHAnsi" w:hAnsi="Calibri"/>
          <w:b/>
          <w:sz w:val="22"/>
          <w:szCs w:val="22"/>
          <w:lang w:eastAsia="en-US"/>
        </w:rPr>
        <w:t xml:space="preserve"> SONDA</w:t>
      </w:r>
      <w:r w:rsidRPr="00115A15">
        <w:rPr>
          <w:rFonts w:ascii="Calibri" w:eastAsiaTheme="minorHAnsi" w:hAnsi="Calibri"/>
          <w:sz w:val="22"/>
          <w:szCs w:val="22"/>
          <w:lang w:eastAsia="en-US"/>
        </w:rPr>
        <w:t xml:space="preserve"> irá </w:t>
      </w:r>
      <w:r w:rsidR="00FD64FA" w:rsidRPr="00115A15">
        <w:rPr>
          <w:rFonts w:ascii="Calibri" w:eastAsiaTheme="minorHAnsi" w:hAnsi="Calibri"/>
          <w:sz w:val="22"/>
          <w:szCs w:val="22"/>
          <w:lang w:eastAsia="en-US"/>
        </w:rPr>
        <w:t>apresentar</w:t>
      </w:r>
      <w:r w:rsidRPr="00115A15">
        <w:rPr>
          <w:rFonts w:ascii="Calibri" w:eastAsiaTheme="minorHAnsi" w:hAnsi="Calibri"/>
          <w:sz w:val="22"/>
          <w:szCs w:val="22"/>
          <w:lang w:eastAsia="en-US"/>
        </w:rPr>
        <w:t xml:space="preserve"> </w:t>
      </w:r>
      <w:r w:rsidR="00FD64FA" w:rsidRPr="00115A15">
        <w:rPr>
          <w:rFonts w:ascii="Calibri" w:eastAsiaTheme="minorHAnsi" w:hAnsi="Calibri"/>
          <w:sz w:val="22"/>
          <w:szCs w:val="22"/>
          <w:lang w:eastAsia="en-US"/>
        </w:rPr>
        <w:t xml:space="preserve">uma sugestão de Bayface dos equipamentos do </w:t>
      </w:r>
      <w:r w:rsidR="00FD64FA" w:rsidRPr="00115A15">
        <w:rPr>
          <w:rFonts w:ascii="Calibri" w:eastAsiaTheme="minorHAnsi" w:hAnsi="Calibri"/>
          <w:b/>
          <w:sz w:val="22"/>
          <w:szCs w:val="22"/>
          <w:lang w:eastAsia="en-US"/>
        </w:rPr>
        <w:t>CLIENTE</w:t>
      </w:r>
      <w:r w:rsidR="00FD64FA" w:rsidRPr="00115A15">
        <w:rPr>
          <w:rFonts w:ascii="Calibri" w:eastAsiaTheme="minorHAnsi" w:hAnsi="Calibri"/>
          <w:sz w:val="22"/>
          <w:szCs w:val="22"/>
          <w:lang w:eastAsia="en-US"/>
        </w:rPr>
        <w:t xml:space="preserve"> considerando a visão destes já instalados nos racks </w:t>
      </w:r>
      <w:r w:rsidR="00EB0A6E" w:rsidRPr="00115A15">
        <w:rPr>
          <w:rFonts w:ascii="Calibri" w:eastAsiaTheme="minorHAnsi" w:hAnsi="Calibri"/>
          <w:sz w:val="22"/>
          <w:szCs w:val="22"/>
          <w:lang w:eastAsia="en-US"/>
        </w:rPr>
        <w:t xml:space="preserve">no </w:t>
      </w:r>
      <w:r w:rsidR="00FD64FA" w:rsidRPr="00115A15">
        <w:rPr>
          <w:rFonts w:ascii="Calibri" w:eastAsiaTheme="minorHAnsi" w:hAnsi="Calibri"/>
          <w:sz w:val="22"/>
          <w:szCs w:val="22"/>
          <w:lang w:eastAsia="en-US"/>
        </w:rPr>
        <w:t xml:space="preserve">seu Data Center, devendo este ser aprovado pelo </w:t>
      </w:r>
      <w:r w:rsidR="00FD64FA" w:rsidRPr="00115A15">
        <w:rPr>
          <w:rFonts w:ascii="Calibri" w:eastAsiaTheme="minorHAnsi" w:hAnsi="Calibri"/>
          <w:b/>
          <w:sz w:val="22"/>
          <w:szCs w:val="22"/>
          <w:lang w:eastAsia="en-US"/>
        </w:rPr>
        <w:t>CLIENTE</w:t>
      </w:r>
      <w:r w:rsidR="00FD64FA" w:rsidRPr="00115A15">
        <w:rPr>
          <w:rFonts w:ascii="Calibri" w:eastAsiaTheme="minorHAnsi" w:hAnsi="Calibri"/>
          <w:sz w:val="22"/>
          <w:szCs w:val="22"/>
          <w:lang w:eastAsia="en-US"/>
        </w:rPr>
        <w:t xml:space="preserve">. Após aprovação, </w:t>
      </w:r>
      <w:r w:rsidR="005514C8" w:rsidRPr="00115A15">
        <w:rPr>
          <w:rFonts w:ascii="Calibri" w:eastAsiaTheme="minorHAnsi" w:hAnsi="Calibri"/>
          <w:sz w:val="22"/>
          <w:szCs w:val="22"/>
          <w:lang w:eastAsia="en-US"/>
        </w:rPr>
        <w:t>não será permitido alterações. A</w:t>
      </w:r>
      <w:r w:rsidR="00CD72B0" w:rsidRPr="00115A15">
        <w:rPr>
          <w:rFonts w:ascii="Calibri" w:eastAsiaTheme="minorHAnsi" w:hAnsi="Calibri"/>
          <w:sz w:val="22"/>
          <w:szCs w:val="22"/>
          <w:lang w:eastAsia="en-US"/>
        </w:rPr>
        <w:t xml:space="preserve"> </w:t>
      </w:r>
      <w:r w:rsidR="00CD72B0" w:rsidRPr="00115A15">
        <w:rPr>
          <w:rFonts w:ascii="Calibri" w:eastAsiaTheme="minorHAnsi" w:hAnsi="Calibri"/>
          <w:b/>
          <w:sz w:val="22"/>
          <w:szCs w:val="22"/>
          <w:lang w:eastAsia="en-US"/>
        </w:rPr>
        <w:t xml:space="preserve">SONDA </w:t>
      </w:r>
      <w:r w:rsidR="00CD72B0" w:rsidRPr="00115A15">
        <w:rPr>
          <w:rFonts w:ascii="Calibri" w:eastAsiaTheme="minorHAnsi" w:hAnsi="Calibri"/>
          <w:sz w:val="22"/>
          <w:szCs w:val="22"/>
          <w:lang w:eastAsia="en-US"/>
        </w:rPr>
        <w:t xml:space="preserve">não se responsabilizará por </w:t>
      </w:r>
      <w:r w:rsidR="00FD64FA" w:rsidRPr="00115A15">
        <w:rPr>
          <w:rFonts w:ascii="Calibri" w:eastAsiaTheme="minorHAnsi" w:hAnsi="Calibri"/>
          <w:sz w:val="22"/>
          <w:szCs w:val="22"/>
          <w:lang w:eastAsia="en-US"/>
        </w:rPr>
        <w:t xml:space="preserve">qualquer </w:t>
      </w:r>
      <w:r w:rsidR="005514C8" w:rsidRPr="00115A15">
        <w:rPr>
          <w:rFonts w:ascii="Calibri" w:eastAsiaTheme="minorHAnsi" w:hAnsi="Calibri"/>
          <w:sz w:val="22"/>
          <w:szCs w:val="22"/>
          <w:lang w:eastAsia="en-US"/>
        </w:rPr>
        <w:t>alteração</w:t>
      </w:r>
      <w:r w:rsidR="00FD64FA" w:rsidRPr="00115A15">
        <w:rPr>
          <w:rFonts w:ascii="Calibri" w:eastAsiaTheme="minorHAnsi" w:hAnsi="Calibri"/>
          <w:sz w:val="22"/>
          <w:szCs w:val="22"/>
          <w:lang w:eastAsia="en-US"/>
        </w:rPr>
        <w:t xml:space="preserve"> solicitada pelo </w:t>
      </w:r>
      <w:r w:rsidR="00FD64FA" w:rsidRPr="00115A15">
        <w:rPr>
          <w:rFonts w:ascii="Calibri" w:eastAsiaTheme="minorHAnsi" w:hAnsi="Calibri"/>
          <w:b/>
          <w:sz w:val="22"/>
          <w:szCs w:val="22"/>
          <w:lang w:eastAsia="en-US"/>
        </w:rPr>
        <w:t>CLIENTE</w:t>
      </w:r>
      <w:r w:rsidR="005514C8" w:rsidRPr="00115A15">
        <w:rPr>
          <w:rFonts w:ascii="Calibri" w:eastAsiaTheme="minorHAnsi" w:hAnsi="Calibri"/>
          <w:sz w:val="22"/>
          <w:szCs w:val="22"/>
          <w:lang w:eastAsia="en-US"/>
        </w:rPr>
        <w:t>, tal situação pode gerar</w:t>
      </w:r>
      <w:r w:rsidR="00FD64FA" w:rsidRPr="00115A15">
        <w:rPr>
          <w:rFonts w:ascii="Calibri" w:eastAsiaTheme="minorHAnsi" w:hAnsi="Calibri"/>
          <w:sz w:val="22"/>
          <w:szCs w:val="22"/>
          <w:lang w:eastAsia="en-US"/>
        </w:rPr>
        <w:t xml:space="preserve"> </w:t>
      </w:r>
      <w:r w:rsidR="00CD72B0" w:rsidRPr="00115A15">
        <w:rPr>
          <w:rFonts w:ascii="Calibri" w:eastAsiaTheme="minorHAnsi" w:hAnsi="Calibri"/>
          <w:sz w:val="22"/>
          <w:szCs w:val="22"/>
          <w:lang w:eastAsia="en-US"/>
        </w:rPr>
        <w:t>impactos</w:t>
      </w:r>
      <w:r w:rsidR="00FD64FA" w:rsidRPr="00115A15">
        <w:rPr>
          <w:rFonts w:ascii="Calibri" w:eastAsiaTheme="minorHAnsi" w:hAnsi="Calibri"/>
          <w:sz w:val="22"/>
          <w:szCs w:val="22"/>
          <w:lang w:eastAsia="en-US"/>
        </w:rPr>
        <w:t xml:space="preserve"> no cronograma do projeto</w:t>
      </w:r>
      <w:r w:rsidR="00EB0A6E" w:rsidRPr="00115A15">
        <w:rPr>
          <w:rFonts w:ascii="Calibri" w:eastAsiaTheme="minorHAnsi" w:hAnsi="Calibri"/>
          <w:sz w:val="22"/>
          <w:szCs w:val="22"/>
          <w:lang w:eastAsia="en-US"/>
        </w:rPr>
        <w:t>;</w:t>
      </w:r>
    </w:p>
    <w:p w14:paraId="5CECFC59" w14:textId="72C3CB60" w:rsidR="007A0818" w:rsidRPr="00115A15" w:rsidRDefault="007A0818" w:rsidP="000C748F">
      <w:pPr>
        <w:pStyle w:val="PargrafodaLista"/>
        <w:numPr>
          <w:ilvl w:val="0"/>
          <w:numId w:val="9"/>
        </w:numPr>
        <w:spacing w:after="160"/>
        <w:rPr>
          <w:rFonts w:ascii="Calibri" w:eastAsiaTheme="minorHAnsi" w:hAnsi="Calibri"/>
          <w:sz w:val="22"/>
          <w:szCs w:val="22"/>
          <w:lang w:eastAsia="en-US"/>
        </w:rPr>
      </w:pPr>
      <w:r w:rsidRPr="00115A15">
        <w:rPr>
          <w:rFonts w:ascii="Calibri" w:eastAsiaTheme="minorHAnsi" w:hAnsi="Calibri"/>
          <w:sz w:val="22"/>
          <w:szCs w:val="22"/>
          <w:lang w:eastAsia="en-US"/>
        </w:rPr>
        <w:t xml:space="preserve">O </w:t>
      </w:r>
      <w:r w:rsidRPr="00115A15">
        <w:rPr>
          <w:rFonts w:ascii="Calibri" w:eastAsiaTheme="minorHAnsi" w:hAnsi="Calibri"/>
          <w:b/>
          <w:sz w:val="22"/>
          <w:szCs w:val="22"/>
          <w:lang w:eastAsia="en-US"/>
        </w:rPr>
        <w:t>CLIENTE</w:t>
      </w:r>
      <w:r w:rsidRPr="00115A15">
        <w:rPr>
          <w:rFonts w:ascii="Calibri" w:eastAsiaTheme="minorHAnsi" w:hAnsi="Calibri"/>
          <w:sz w:val="22"/>
          <w:szCs w:val="22"/>
          <w:lang w:eastAsia="en-US"/>
        </w:rPr>
        <w:t xml:space="preserve"> deverá fornecer </w:t>
      </w:r>
      <w:r w:rsidR="00EB0A6E" w:rsidRPr="00115A15">
        <w:rPr>
          <w:rFonts w:ascii="Calibri" w:eastAsiaTheme="minorHAnsi" w:hAnsi="Calibri"/>
          <w:sz w:val="22"/>
          <w:szCs w:val="22"/>
          <w:lang w:eastAsia="en-US"/>
        </w:rPr>
        <w:t>com 30 dias de antecedência do m</w:t>
      </w:r>
      <w:r w:rsidRPr="00115A15">
        <w:rPr>
          <w:rFonts w:ascii="Calibri" w:eastAsiaTheme="minorHAnsi" w:hAnsi="Calibri"/>
          <w:sz w:val="22"/>
          <w:szCs w:val="22"/>
          <w:lang w:eastAsia="en-US"/>
        </w:rPr>
        <w:t xml:space="preserve">oving </w:t>
      </w:r>
      <w:r w:rsidR="00211F8B" w:rsidRPr="00115A15">
        <w:rPr>
          <w:rFonts w:ascii="Calibri" w:eastAsiaTheme="minorHAnsi" w:hAnsi="Calibri"/>
          <w:sz w:val="22"/>
          <w:szCs w:val="22"/>
          <w:lang w:eastAsia="en-US"/>
        </w:rPr>
        <w:t>informações</w:t>
      </w:r>
      <w:r w:rsidRPr="00115A15">
        <w:rPr>
          <w:rFonts w:ascii="Calibri" w:eastAsiaTheme="minorHAnsi" w:hAnsi="Calibri"/>
          <w:sz w:val="22"/>
          <w:szCs w:val="22"/>
          <w:lang w:eastAsia="en-US"/>
        </w:rPr>
        <w:t xml:space="preserve"> com as interfaces a serem conectorizadas do cabeamento lógico </w:t>
      </w:r>
      <w:r w:rsidR="00EE0ABF" w:rsidRPr="00115A15">
        <w:rPr>
          <w:rFonts w:ascii="Calibri" w:eastAsiaTheme="minorHAnsi" w:hAnsi="Calibri"/>
          <w:sz w:val="22"/>
          <w:szCs w:val="22"/>
          <w:lang w:eastAsia="en-US"/>
        </w:rPr>
        <w:t>dos</w:t>
      </w:r>
      <w:r w:rsidRPr="00115A15">
        <w:rPr>
          <w:rFonts w:ascii="Calibri" w:eastAsiaTheme="minorHAnsi" w:hAnsi="Calibri"/>
          <w:sz w:val="22"/>
          <w:szCs w:val="22"/>
          <w:lang w:eastAsia="en-US"/>
        </w:rPr>
        <w:t xml:space="preserve"> equipamentos (PLANILHA DE-PARA). A </w:t>
      </w:r>
      <w:r w:rsidRPr="00115A15">
        <w:rPr>
          <w:rFonts w:ascii="Calibri" w:eastAsiaTheme="minorHAnsi" w:hAnsi="Calibri"/>
          <w:b/>
          <w:sz w:val="22"/>
          <w:szCs w:val="22"/>
          <w:lang w:eastAsia="en-US"/>
        </w:rPr>
        <w:t>SONDA</w:t>
      </w:r>
      <w:r w:rsidRPr="00115A15">
        <w:rPr>
          <w:rFonts w:ascii="Calibri" w:eastAsiaTheme="minorHAnsi" w:hAnsi="Calibri"/>
          <w:sz w:val="22"/>
          <w:szCs w:val="22"/>
          <w:lang w:eastAsia="en-US"/>
        </w:rPr>
        <w:t xml:space="preserve"> poderá fornecer a mão de obra para realização do levantamento das interfaces existentes </w:t>
      </w:r>
      <w:r w:rsidR="00814CC3" w:rsidRPr="00115A15">
        <w:rPr>
          <w:rFonts w:ascii="Calibri" w:eastAsiaTheme="minorHAnsi" w:hAnsi="Calibri"/>
          <w:sz w:val="22"/>
          <w:szCs w:val="22"/>
          <w:lang w:eastAsia="en-US"/>
        </w:rPr>
        <w:t xml:space="preserve">para apoiar a equipe do </w:t>
      </w:r>
      <w:r w:rsidR="00814CC3" w:rsidRPr="00115A15">
        <w:rPr>
          <w:rFonts w:ascii="Calibri" w:eastAsiaTheme="minorHAnsi" w:hAnsi="Calibri"/>
          <w:b/>
          <w:sz w:val="22"/>
          <w:szCs w:val="22"/>
          <w:lang w:eastAsia="en-US"/>
        </w:rPr>
        <w:t>CLIENTE</w:t>
      </w:r>
      <w:r w:rsidR="00814CC3" w:rsidRPr="00115A15">
        <w:rPr>
          <w:rFonts w:ascii="Calibri" w:eastAsiaTheme="minorHAnsi" w:hAnsi="Calibri"/>
          <w:sz w:val="22"/>
          <w:szCs w:val="22"/>
          <w:lang w:eastAsia="en-US"/>
        </w:rPr>
        <w:t xml:space="preserve"> na confecção da Planilha de DE-PARA, ou </w:t>
      </w:r>
      <w:r w:rsidR="00211F8B" w:rsidRPr="00115A15">
        <w:rPr>
          <w:rFonts w:ascii="Calibri" w:eastAsiaTheme="minorHAnsi" w:hAnsi="Calibri"/>
          <w:sz w:val="22"/>
          <w:szCs w:val="22"/>
          <w:lang w:eastAsia="en-US"/>
        </w:rPr>
        <w:t xml:space="preserve">em </w:t>
      </w:r>
      <w:r w:rsidR="00814CC3" w:rsidRPr="00115A15">
        <w:rPr>
          <w:rFonts w:ascii="Calibri" w:eastAsiaTheme="minorHAnsi" w:hAnsi="Calibri"/>
          <w:sz w:val="22"/>
          <w:szCs w:val="22"/>
          <w:lang w:eastAsia="en-US"/>
        </w:rPr>
        <w:t xml:space="preserve">caso </w:t>
      </w:r>
      <w:r w:rsidR="009930F2" w:rsidRPr="00115A15">
        <w:rPr>
          <w:rFonts w:ascii="Calibri" w:eastAsiaTheme="minorHAnsi" w:hAnsi="Calibri"/>
          <w:sz w:val="22"/>
          <w:szCs w:val="22"/>
          <w:lang w:eastAsia="en-US"/>
        </w:rPr>
        <w:t>de o</w:t>
      </w:r>
      <w:r w:rsidR="00814CC3" w:rsidRPr="00115A15">
        <w:rPr>
          <w:rFonts w:ascii="Calibri" w:eastAsiaTheme="minorHAnsi" w:hAnsi="Calibri"/>
          <w:sz w:val="22"/>
          <w:szCs w:val="22"/>
          <w:lang w:eastAsia="en-US"/>
        </w:rPr>
        <w:t xml:space="preserve"> </w:t>
      </w:r>
      <w:r w:rsidR="00814CC3" w:rsidRPr="00115A15">
        <w:rPr>
          <w:rFonts w:ascii="Calibri" w:eastAsiaTheme="minorHAnsi" w:hAnsi="Calibri"/>
          <w:b/>
          <w:sz w:val="22"/>
          <w:szCs w:val="22"/>
          <w:lang w:eastAsia="en-US"/>
        </w:rPr>
        <w:t>CLIENTE</w:t>
      </w:r>
      <w:r w:rsidR="00814CC3" w:rsidRPr="00115A15">
        <w:rPr>
          <w:rFonts w:ascii="Calibri" w:eastAsiaTheme="minorHAnsi" w:hAnsi="Calibri"/>
          <w:sz w:val="22"/>
          <w:szCs w:val="22"/>
          <w:lang w:eastAsia="en-US"/>
        </w:rPr>
        <w:t xml:space="preserve"> </w:t>
      </w:r>
      <w:r w:rsidR="00211F8B" w:rsidRPr="00115A15">
        <w:rPr>
          <w:rFonts w:ascii="Calibri" w:eastAsiaTheme="minorHAnsi" w:hAnsi="Calibri"/>
          <w:sz w:val="22"/>
          <w:szCs w:val="22"/>
          <w:lang w:eastAsia="en-US"/>
        </w:rPr>
        <w:t>entender</w:t>
      </w:r>
      <w:r w:rsidR="00814CC3" w:rsidRPr="00115A15">
        <w:rPr>
          <w:rFonts w:ascii="Calibri" w:eastAsiaTheme="minorHAnsi" w:hAnsi="Calibri"/>
          <w:sz w:val="22"/>
          <w:szCs w:val="22"/>
          <w:lang w:eastAsia="en-US"/>
        </w:rPr>
        <w:t xml:space="preserve"> que não haverá nenhuma mudança nas conexões existentes AS-IS.</w:t>
      </w:r>
      <w:r w:rsidR="00EE0ABF" w:rsidRPr="00115A15">
        <w:rPr>
          <w:rFonts w:ascii="Calibri" w:eastAsiaTheme="minorHAnsi" w:hAnsi="Calibri"/>
          <w:sz w:val="22"/>
          <w:szCs w:val="22"/>
          <w:lang w:eastAsia="en-US"/>
        </w:rPr>
        <w:t xml:space="preserve"> </w:t>
      </w:r>
      <w:r w:rsidR="0089397A" w:rsidRPr="00115A15">
        <w:rPr>
          <w:rFonts w:ascii="Calibri" w:eastAsiaTheme="minorHAnsi" w:hAnsi="Calibri"/>
          <w:sz w:val="22"/>
          <w:szCs w:val="22"/>
          <w:lang w:eastAsia="en-US"/>
        </w:rPr>
        <w:t xml:space="preserve">Considerando a contratação da </w:t>
      </w:r>
      <w:r w:rsidR="0089397A" w:rsidRPr="00115A15">
        <w:rPr>
          <w:rFonts w:ascii="Calibri" w:eastAsiaTheme="minorHAnsi" w:hAnsi="Calibri"/>
          <w:b/>
          <w:sz w:val="22"/>
          <w:szCs w:val="22"/>
          <w:lang w:eastAsia="en-US"/>
        </w:rPr>
        <w:t xml:space="preserve">SONDA </w:t>
      </w:r>
      <w:r w:rsidR="0089397A" w:rsidRPr="00115A15">
        <w:rPr>
          <w:rFonts w:ascii="Calibri" w:eastAsiaTheme="minorHAnsi" w:hAnsi="Calibri"/>
          <w:sz w:val="22"/>
          <w:szCs w:val="22"/>
          <w:lang w:eastAsia="en-US"/>
        </w:rPr>
        <w:t>para o apoio na confecção da Planilha de DE-PARA</w:t>
      </w:r>
      <w:r w:rsidR="00EB0A6E" w:rsidRPr="00115A15">
        <w:rPr>
          <w:rFonts w:ascii="Calibri" w:eastAsiaTheme="minorHAnsi" w:hAnsi="Calibri"/>
          <w:sz w:val="22"/>
          <w:szCs w:val="22"/>
          <w:lang w:eastAsia="en-US"/>
        </w:rPr>
        <w:t xml:space="preserve">, </w:t>
      </w:r>
      <w:r w:rsidR="0089397A" w:rsidRPr="00115A15">
        <w:rPr>
          <w:rFonts w:ascii="Calibri" w:eastAsiaTheme="minorHAnsi" w:hAnsi="Calibri"/>
          <w:sz w:val="22"/>
          <w:szCs w:val="22"/>
          <w:lang w:eastAsia="en-US"/>
        </w:rPr>
        <w:t>haverá</w:t>
      </w:r>
      <w:r w:rsidR="00EB0A6E" w:rsidRPr="00115A15">
        <w:rPr>
          <w:rFonts w:ascii="Calibri" w:eastAsiaTheme="minorHAnsi" w:hAnsi="Calibri"/>
          <w:sz w:val="22"/>
          <w:szCs w:val="22"/>
          <w:lang w:eastAsia="en-US"/>
        </w:rPr>
        <w:t xml:space="preserve"> </w:t>
      </w:r>
      <w:r w:rsidR="00211F8B" w:rsidRPr="00115A15">
        <w:rPr>
          <w:rFonts w:ascii="Calibri" w:eastAsiaTheme="minorHAnsi" w:hAnsi="Calibri"/>
          <w:sz w:val="22"/>
          <w:szCs w:val="22"/>
          <w:lang w:eastAsia="en-US"/>
        </w:rPr>
        <w:t xml:space="preserve">uma quantidade </w:t>
      </w:r>
      <w:r w:rsidR="0089397A" w:rsidRPr="00115A15">
        <w:rPr>
          <w:rFonts w:ascii="Calibri" w:eastAsiaTheme="minorHAnsi" w:hAnsi="Calibri"/>
          <w:sz w:val="22"/>
          <w:szCs w:val="22"/>
          <w:lang w:eastAsia="en-US"/>
        </w:rPr>
        <w:t xml:space="preserve">maior </w:t>
      </w:r>
      <w:r w:rsidR="00211F8B" w:rsidRPr="00115A15">
        <w:rPr>
          <w:rFonts w:ascii="Calibri" w:eastAsiaTheme="minorHAnsi" w:hAnsi="Calibri"/>
          <w:sz w:val="22"/>
          <w:szCs w:val="22"/>
          <w:lang w:eastAsia="en-US"/>
        </w:rPr>
        <w:t xml:space="preserve">de </w:t>
      </w:r>
      <w:r w:rsidR="00115A15" w:rsidRPr="00115A15">
        <w:rPr>
          <w:rFonts w:ascii="Calibri" w:eastAsiaTheme="minorHAnsi" w:hAnsi="Calibri"/>
          <w:sz w:val="22"/>
          <w:szCs w:val="22"/>
          <w:lang w:eastAsia="en-US"/>
        </w:rPr>
        <w:t>horas da</w:t>
      </w:r>
      <w:r w:rsidR="00211F8B" w:rsidRPr="00115A15">
        <w:rPr>
          <w:rFonts w:ascii="Calibri" w:eastAsiaTheme="minorHAnsi" w:hAnsi="Calibri"/>
          <w:sz w:val="22"/>
          <w:szCs w:val="22"/>
          <w:lang w:eastAsia="en-US"/>
        </w:rPr>
        <w:t xml:space="preserve"> equipe executora, bem como a extensão</w:t>
      </w:r>
      <w:r w:rsidR="00EB0A6E" w:rsidRPr="00115A15">
        <w:rPr>
          <w:rFonts w:ascii="Calibri" w:eastAsiaTheme="minorHAnsi" w:hAnsi="Calibri"/>
          <w:sz w:val="22"/>
          <w:szCs w:val="22"/>
          <w:lang w:eastAsia="en-US"/>
        </w:rPr>
        <w:t xml:space="preserve"> do prazo de entrega do projeto;</w:t>
      </w:r>
    </w:p>
    <w:p w14:paraId="2DCB18B1" w14:textId="27099583" w:rsidR="001071E8" w:rsidRPr="00115A15" w:rsidRDefault="007C7365" w:rsidP="001071E8">
      <w:pPr>
        <w:pStyle w:val="PargrafodaLista"/>
        <w:numPr>
          <w:ilvl w:val="0"/>
          <w:numId w:val="9"/>
        </w:numPr>
        <w:spacing w:after="240"/>
        <w:rPr>
          <w:rFonts w:ascii="Calibri" w:eastAsiaTheme="minorHAnsi" w:hAnsi="Calibri"/>
          <w:sz w:val="22"/>
          <w:szCs w:val="22"/>
          <w:lang w:eastAsia="en-US"/>
        </w:rPr>
      </w:pPr>
      <w:r w:rsidRPr="00115A15">
        <w:rPr>
          <w:rFonts w:ascii="Calibri" w:eastAsiaTheme="minorHAnsi" w:hAnsi="Calibri"/>
          <w:sz w:val="22"/>
          <w:szCs w:val="22"/>
          <w:lang w:eastAsia="en-US"/>
        </w:rPr>
        <w:t>O t</w:t>
      </w:r>
      <w:r w:rsidR="001071E8" w:rsidRPr="00115A15">
        <w:rPr>
          <w:rFonts w:ascii="Calibri" w:eastAsiaTheme="minorHAnsi" w:hAnsi="Calibri"/>
          <w:sz w:val="22"/>
          <w:szCs w:val="22"/>
          <w:lang w:eastAsia="en-US"/>
        </w:rPr>
        <w:t xml:space="preserve">ransporte </w:t>
      </w:r>
      <w:r w:rsidRPr="00115A15">
        <w:rPr>
          <w:rFonts w:ascii="Calibri" w:eastAsiaTheme="minorHAnsi" w:hAnsi="Calibri"/>
          <w:sz w:val="22"/>
          <w:szCs w:val="22"/>
          <w:lang w:eastAsia="en-US"/>
        </w:rPr>
        <w:t>será con</w:t>
      </w:r>
      <w:r w:rsidR="001071E8" w:rsidRPr="00115A15">
        <w:rPr>
          <w:rFonts w:ascii="Calibri" w:eastAsiaTheme="minorHAnsi" w:hAnsi="Calibri"/>
          <w:sz w:val="22"/>
          <w:szCs w:val="22"/>
          <w:lang w:eastAsia="en-US"/>
        </w:rPr>
        <w:t xml:space="preserve">forme detalhamento do item </w:t>
      </w:r>
      <w:r w:rsidR="00115A15" w:rsidRPr="00115A15">
        <w:rPr>
          <w:rFonts w:ascii="Calibri" w:eastAsiaTheme="minorHAnsi" w:hAnsi="Calibri"/>
          <w:sz w:val="22"/>
          <w:szCs w:val="22"/>
          <w:lang w:eastAsia="en-US"/>
        </w:rPr>
        <w:t>Transporte</w:t>
      </w:r>
      <w:r w:rsidR="001071E8" w:rsidRPr="00115A15">
        <w:rPr>
          <w:rFonts w:ascii="Calibri" w:eastAsiaTheme="minorHAnsi" w:hAnsi="Calibri"/>
          <w:sz w:val="22"/>
          <w:szCs w:val="22"/>
          <w:lang w:eastAsia="en-US"/>
        </w:rPr>
        <w:t xml:space="preserve"> de Equipamentos (Contratação Opcional).</w:t>
      </w:r>
    </w:p>
    <w:p w14:paraId="49DAA7A7" w14:textId="5CA426AE" w:rsidR="00610BB9" w:rsidRPr="00115A15" w:rsidRDefault="00610BB9" w:rsidP="00F36CD2">
      <w:pPr>
        <w:pStyle w:val="Titulo1"/>
        <w:numPr>
          <w:ilvl w:val="3"/>
          <w:numId w:val="12"/>
        </w:numPr>
        <w:rPr>
          <w:noProof w:val="0"/>
        </w:rPr>
      </w:pPr>
      <w:bookmarkStart w:id="17" w:name="_Toc170310846"/>
      <w:r w:rsidRPr="00115A15">
        <w:rPr>
          <w:noProof w:val="0"/>
        </w:rPr>
        <w:t>M</w:t>
      </w:r>
      <w:r w:rsidR="00882E6B" w:rsidRPr="00115A15">
        <w:rPr>
          <w:noProof w:val="0"/>
        </w:rPr>
        <w:t>oving</w:t>
      </w:r>
      <w:bookmarkEnd w:id="17"/>
      <w:r w:rsidR="005F1C09" w:rsidRPr="00115A15">
        <w:rPr>
          <w:noProof w:val="0"/>
        </w:rPr>
        <w:t xml:space="preserve"> </w:t>
      </w:r>
    </w:p>
    <w:p w14:paraId="272287C6" w14:textId="24A6E4C7" w:rsidR="00E252F1" w:rsidRPr="00115A15" w:rsidRDefault="00E252F1" w:rsidP="00F36CD2">
      <w:pPr>
        <w:pStyle w:val="PargrafodaLista"/>
        <w:numPr>
          <w:ilvl w:val="0"/>
          <w:numId w:val="11"/>
        </w:numPr>
        <w:spacing w:after="240"/>
        <w:rPr>
          <w:rFonts w:asciiTheme="majorHAnsi" w:eastAsiaTheme="minorHAnsi" w:hAnsiTheme="majorHAnsi" w:cstheme="majorHAnsi"/>
          <w:sz w:val="22"/>
          <w:szCs w:val="22"/>
          <w:lang w:eastAsia="en-US"/>
        </w:rPr>
      </w:pPr>
      <w:r w:rsidRPr="00115A15">
        <w:rPr>
          <w:rFonts w:ascii="Calibri" w:eastAsiaTheme="minorHAnsi" w:hAnsi="Calibri"/>
          <w:sz w:val="22"/>
          <w:szCs w:val="22"/>
          <w:lang w:eastAsia="en-US"/>
        </w:rPr>
        <w:t xml:space="preserve">Nesta etapa a </w:t>
      </w:r>
      <w:r w:rsidRPr="00115A15">
        <w:rPr>
          <w:rFonts w:ascii="Calibri" w:eastAsiaTheme="minorHAnsi" w:hAnsi="Calibri"/>
          <w:b/>
          <w:sz w:val="22"/>
          <w:szCs w:val="22"/>
          <w:lang w:eastAsia="en-US"/>
        </w:rPr>
        <w:t>SONDA</w:t>
      </w:r>
      <w:r w:rsidRPr="00115A15">
        <w:rPr>
          <w:rFonts w:ascii="Calibri" w:eastAsiaTheme="minorHAnsi" w:hAnsi="Calibri"/>
          <w:sz w:val="22"/>
          <w:szCs w:val="22"/>
          <w:lang w:eastAsia="en-US"/>
        </w:rPr>
        <w:t xml:space="preserve"> realizará a instalações d</w:t>
      </w:r>
      <w:r w:rsidRPr="00115A15">
        <w:rPr>
          <w:rFonts w:asciiTheme="majorHAnsi" w:eastAsiaTheme="minorHAnsi" w:hAnsiTheme="majorHAnsi" w:cstheme="majorHAnsi"/>
          <w:sz w:val="22"/>
          <w:szCs w:val="22"/>
          <w:lang w:eastAsia="en-US"/>
        </w:rPr>
        <w:t>os equipamentos no rack e o cabeam</w:t>
      </w:r>
      <w:r w:rsidR="0016020A" w:rsidRPr="00115A15">
        <w:rPr>
          <w:rFonts w:asciiTheme="majorHAnsi" w:eastAsiaTheme="minorHAnsi" w:hAnsiTheme="majorHAnsi" w:cstheme="majorHAnsi"/>
          <w:sz w:val="22"/>
          <w:szCs w:val="22"/>
          <w:lang w:eastAsia="en-US"/>
        </w:rPr>
        <w:t>ento estruturado no Data Center;</w:t>
      </w:r>
    </w:p>
    <w:p w14:paraId="384A283D" w14:textId="1D001496" w:rsidR="00627173" w:rsidRPr="00115A15" w:rsidRDefault="00627173" w:rsidP="00F36CD2">
      <w:pPr>
        <w:pStyle w:val="PargrafodaLista"/>
        <w:numPr>
          <w:ilvl w:val="0"/>
          <w:numId w:val="9"/>
        </w:numPr>
        <w:spacing w:after="240"/>
        <w:rPr>
          <w:rFonts w:ascii="Calibri" w:eastAsiaTheme="minorHAnsi" w:hAnsi="Calibri"/>
          <w:sz w:val="22"/>
          <w:szCs w:val="22"/>
          <w:lang w:eastAsia="en-US"/>
        </w:rPr>
      </w:pPr>
      <w:r w:rsidRPr="00115A15">
        <w:rPr>
          <w:rFonts w:ascii="Calibri" w:eastAsiaTheme="minorHAnsi" w:hAnsi="Calibri"/>
          <w:sz w:val="22"/>
          <w:szCs w:val="22"/>
          <w:lang w:eastAsia="en-US"/>
        </w:rPr>
        <w:t xml:space="preserve">Não será permitido acesso do </w:t>
      </w:r>
      <w:r w:rsidRPr="00115A15">
        <w:rPr>
          <w:rFonts w:ascii="Calibri" w:eastAsiaTheme="minorHAnsi" w:hAnsi="Calibri"/>
          <w:b/>
          <w:sz w:val="22"/>
          <w:szCs w:val="22"/>
          <w:lang w:eastAsia="en-US"/>
        </w:rPr>
        <w:t>CLIENTE</w:t>
      </w:r>
      <w:r w:rsidRPr="00115A15">
        <w:rPr>
          <w:rFonts w:ascii="Calibri" w:eastAsiaTheme="minorHAnsi" w:hAnsi="Calibri"/>
          <w:sz w:val="22"/>
          <w:szCs w:val="22"/>
          <w:lang w:eastAsia="en-US"/>
        </w:rPr>
        <w:t xml:space="preserve"> nas áreas</w:t>
      </w:r>
      <w:r w:rsidR="00A465E5" w:rsidRPr="00115A15">
        <w:rPr>
          <w:rFonts w:ascii="Calibri" w:eastAsiaTheme="minorHAnsi" w:hAnsi="Calibri"/>
          <w:sz w:val="22"/>
          <w:szCs w:val="22"/>
          <w:lang w:eastAsia="en-US"/>
        </w:rPr>
        <w:t xml:space="preserve"> </w:t>
      </w:r>
      <w:r w:rsidRPr="00115A15">
        <w:rPr>
          <w:rFonts w:ascii="Calibri" w:eastAsiaTheme="minorHAnsi" w:hAnsi="Calibri"/>
          <w:sz w:val="22"/>
          <w:szCs w:val="22"/>
          <w:lang w:eastAsia="en-US"/>
        </w:rPr>
        <w:t xml:space="preserve">críticas do Data Center da </w:t>
      </w:r>
      <w:r w:rsidRPr="00115A15">
        <w:rPr>
          <w:rFonts w:ascii="Calibri" w:eastAsiaTheme="minorHAnsi" w:hAnsi="Calibri"/>
          <w:b/>
          <w:sz w:val="22"/>
          <w:szCs w:val="22"/>
          <w:lang w:eastAsia="en-US"/>
        </w:rPr>
        <w:t xml:space="preserve">SONDA </w:t>
      </w:r>
      <w:r w:rsidRPr="00115A15">
        <w:rPr>
          <w:rFonts w:ascii="Calibri" w:eastAsiaTheme="minorHAnsi" w:hAnsi="Calibri"/>
          <w:sz w:val="22"/>
          <w:szCs w:val="22"/>
          <w:lang w:eastAsia="en-US"/>
        </w:rPr>
        <w:t>no momento da instalação dos equipamentos, para que não haja interferências e possíveis atrasos nas atividades executadas pela equipe t</w:t>
      </w:r>
      <w:r w:rsidR="00A465E5" w:rsidRPr="00115A15">
        <w:rPr>
          <w:rFonts w:ascii="Calibri" w:eastAsiaTheme="minorHAnsi" w:hAnsi="Calibri"/>
          <w:sz w:val="22"/>
          <w:szCs w:val="22"/>
          <w:lang w:eastAsia="en-US"/>
        </w:rPr>
        <w:t>écnica;</w:t>
      </w:r>
    </w:p>
    <w:p w14:paraId="37716690" w14:textId="0B839B6E" w:rsidR="00C83445" w:rsidRPr="00115A15" w:rsidRDefault="00C83445" w:rsidP="00F36CD2">
      <w:pPr>
        <w:pStyle w:val="PargrafodaLista"/>
        <w:numPr>
          <w:ilvl w:val="0"/>
          <w:numId w:val="9"/>
        </w:numPr>
        <w:spacing w:after="240"/>
        <w:rPr>
          <w:rFonts w:ascii="Calibri" w:eastAsiaTheme="minorHAnsi" w:hAnsi="Calibri"/>
          <w:sz w:val="22"/>
          <w:szCs w:val="22"/>
          <w:lang w:eastAsia="en-US"/>
        </w:rPr>
      </w:pPr>
      <w:r w:rsidRPr="00115A15">
        <w:rPr>
          <w:rFonts w:ascii="Calibri" w:eastAsiaTheme="minorHAnsi" w:hAnsi="Calibri"/>
          <w:sz w:val="22"/>
          <w:szCs w:val="22"/>
          <w:lang w:eastAsia="en-US"/>
        </w:rPr>
        <w:t xml:space="preserve">O serviço de passagem de cabeamento deve ser feito por um profissional da </w:t>
      </w:r>
      <w:r w:rsidRPr="00115A15">
        <w:rPr>
          <w:rFonts w:ascii="Calibri" w:eastAsiaTheme="minorHAnsi" w:hAnsi="Calibri"/>
          <w:b/>
          <w:sz w:val="22"/>
          <w:szCs w:val="22"/>
          <w:lang w:eastAsia="en-US"/>
        </w:rPr>
        <w:t>SONDA</w:t>
      </w:r>
      <w:r w:rsidRPr="00115A15">
        <w:rPr>
          <w:rFonts w:ascii="Calibri" w:eastAsiaTheme="minorHAnsi" w:hAnsi="Calibri"/>
          <w:sz w:val="22"/>
          <w:szCs w:val="22"/>
          <w:lang w:eastAsia="en-US"/>
        </w:rPr>
        <w:t>;</w:t>
      </w:r>
    </w:p>
    <w:p w14:paraId="3E353D1B" w14:textId="7C181339" w:rsidR="000D6E9E" w:rsidRPr="00115A15" w:rsidRDefault="007F134C" w:rsidP="00F36CD2">
      <w:pPr>
        <w:pStyle w:val="PargrafodaLista"/>
        <w:numPr>
          <w:ilvl w:val="0"/>
          <w:numId w:val="9"/>
        </w:numPr>
        <w:spacing w:after="240"/>
        <w:rPr>
          <w:rFonts w:ascii="Calibri" w:eastAsiaTheme="minorHAnsi" w:hAnsi="Calibri"/>
          <w:sz w:val="22"/>
          <w:szCs w:val="22"/>
          <w:lang w:eastAsia="en-US"/>
        </w:rPr>
      </w:pPr>
      <w:r w:rsidRPr="00115A15">
        <w:rPr>
          <w:rFonts w:ascii="Calibri" w:eastAsiaTheme="minorHAnsi" w:hAnsi="Calibri"/>
          <w:sz w:val="22"/>
          <w:szCs w:val="22"/>
          <w:lang w:eastAsia="en-US"/>
        </w:rPr>
        <w:t xml:space="preserve">É de responsabilidade do </w:t>
      </w:r>
      <w:r w:rsidRPr="00115A15">
        <w:rPr>
          <w:rFonts w:ascii="Calibri" w:eastAsiaTheme="minorHAnsi" w:hAnsi="Calibri"/>
          <w:b/>
          <w:sz w:val="22"/>
          <w:szCs w:val="22"/>
          <w:lang w:eastAsia="en-US"/>
        </w:rPr>
        <w:t>CLIENTE</w:t>
      </w:r>
      <w:r w:rsidRPr="00115A15">
        <w:rPr>
          <w:rFonts w:ascii="Calibri" w:eastAsiaTheme="minorHAnsi" w:hAnsi="Calibri"/>
          <w:sz w:val="22"/>
          <w:szCs w:val="22"/>
          <w:lang w:eastAsia="en-US"/>
        </w:rPr>
        <w:t xml:space="preserve"> a validação lógica de todo o ambie</w:t>
      </w:r>
      <w:r w:rsidR="00A465E5" w:rsidRPr="00115A15">
        <w:rPr>
          <w:rFonts w:ascii="Calibri" w:eastAsiaTheme="minorHAnsi" w:hAnsi="Calibri"/>
          <w:sz w:val="22"/>
          <w:szCs w:val="22"/>
          <w:lang w:eastAsia="en-US"/>
        </w:rPr>
        <w:t>nte indicando a finalização do m</w:t>
      </w:r>
      <w:r w:rsidRPr="00115A15">
        <w:rPr>
          <w:rFonts w:ascii="Calibri" w:eastAsiaTheme="minorHAnsi" w:hAnsi="Calibri"/>
          <w:sz w:val="22"/>
          <w:szCs w:val="22"/>
          <w:lang w:eastAsia="en-US"/>
        </w:rPr>
        <w:t>oving</w:t>
      </w:r>
      <w:r w:rsidR="00A27F7F" w:rsidRPr="00115A15">
        <w:rPr>
          <w:rFonts w:ascii="Calibri" w:eastAsiaTheme="minorHAnsi" w:hAnsi="Calibri"/>
          <w:sz w:val="22"/>
          <w:szCs w:val="22"/>
          <w:lang w:eastAsia="en-US"/>
        </w:rPr>
        <w:t xml:space="preserve">, </w:t>
      </w:r>
      <w:r w:rsidR="00A465E5" w:rsidRPr="00115A15">
        <w:rPr>
          <w:rFonts w:ascii="Calibri" w:eastAsiaTheme="minorHAnsi" w:hAnsi="Calibri"/>
          <w:sz w:val="22"/>
          <w:szCs w:val="22"/>
          <w:lang w:eastAsia="en-US"/>
        </w:rPr>
        <w:t>f</w:t>
      </w:r>
      <w:r w:rsidR="00A27F7F" w:rsidRPr="00115A15">
        <w:rPr>
          <w:rFonts w:ascii="Calibri" w:eastAsiaTheme="minorHAnsi" w:hAnsi="Calibri"/>
          <w:sz w:val="22"/>
          <w:szCs w:val="22"/>
          <w:lang w:eastAsia="en-US"/>
        </w:rPr>
        <w:t xml:space="preserve">icando a cargo da </w:t>
      </w:r>
      <w:r w:rsidR="00A27F7F" w:rsidRPr="00115A15">
        <w:rPr>
          <w:rFonts w:ascii="Calibri" w:eastAsiaTheme="minorHAnsi" w:hAnsi="Calibri"/>
          <w:b/>
          <w:sz w:val="22"/>
          <w:szCs w:val="22"/>
          <w:lang w:eastAsia="en-US"/>
        </w:rPr>
        <w:t>SONDA</w:t>
      </w:r>
      <w:r w:rsidR="00A27F7F" w:rsidRPr="00115A15">
        <w:rPr>
          <w:rFonts w:ascii="Calibri" w:eastAsiaTheme="minorHAnsi" w:hAnsi="Calibri"/>
          <w:sz w:val="22"/>
          <w:szCs w:val="22"/>
          <w:lang w:eastAsia="en-US"/>
        </w:rPr>
        <w:t xml:space="preserve"> o apoio em caso de necessidade de validação das conexões do cabeamento.</w:t>
      </w:r>
    </w:p>
    <w:p w14:paraId="13C9411D" w14:textId="323A1369" w:rsidR="007F134C" w:rsidRPr="00115A15" w:rsidRDefault="007F134C" w:rsidP="00F36CD2">
      <w:pPr>
        <w:pStyle w:val="Titulo1"/>
        <w:numPr>
          <w:ilvl w:val="3"/>
          <w:numId w:val="12"/>
        </w:numPr>
        <w:rPr>
          <w:noProof w:val="0"/>
        </w:rPr>
      </w:pPr>
      <w:bookmarkStart w:id="18" w:name="_Toc170310847"/>
      <w:r w:rsidRPr="00115A15">
        <w:rPr>
          <w:noProof w:val="0"/>
        </w:rPr>
        <w:t>P</w:t>
      </w:r>
      <w:r w:rsidR="00882E6B" w:rsidRPr="00115A15">
        <w:rPr>
          <w:noProof w:val="0"/>
        </w:rPr>
        <w:t>ós Moving</w:t>
      </w:r>
      <w:bookmarkEnd w:id="18"/>
    </w:p>
    <w:p w14:paraId="118F34E7" w14:textId="586B71FC" w:rsidR="007F134C" w:rsidRPr="00115A15" w:rsidRDefault="007F134C" w:rsidP="000C748F">
      <w:pPr>
        <w:pStyle w:val="PargrafodaLista"/>
        <w:numPr>
          <w:ilvl w:val="0"/>
          <w:numId w:val="9"/>
        </w:numPr>
        <w:spacing w:after="160"/>
        <w:rPr>
          <w:rFonts w:ascii="Calibri" w:eastAsiaTheme="minorHAnsi" w:hAnsi="Calibri"/>
          <w:sz w:val="22"/>
          <w:szCs w:val="22"/>
          <w:lang w:eastAsia="en-US"/>
        </w:rPr>
      </w:pPr>
      <w:r w:rsidRPr="00115A15">
        <w:rPr>
          <w:rFonts w:ascii="Calibri" w:eastAsiaTheme="minorHAnsi" w:hAnsi="Calibri"/>
          <w:sz w:val="22"/>
          <w:szCs w:val="22"/>
          <w:lang w:eastAsia="en-US"/>
        </w:rPr>
        <w:t xml:space="preserve">Após realização do Moving, fica à cargo do </w:t>
      </w:r>
      <w:r w:rsidR="00882E6B" w:rsidRPr="00115A15">
        <w:rPr>
          <w:rFonts w:ascii="Calibri" w:eastAsiaTheme="minorHAnsi" w:hAnsi="Calibri"/>
          <w:b/>
          <w:sz w:val="22"/>
          <w:szCs w:val="22"/>
          <w:lang w:eastAsia="en-US"/>
        </w:rPr>
        <w:t>CLIENTE</w:t>
      </w:r>
      <w:r w:rsidRPr="00115A15">
        <w:rPr>
          <w:rFonts w:ascii="Calibri" w:eastAsiaTheme="minorHAnsi" w:hAnsi="Calibri"/>
          <w:sz w:val="22"/>
          <w:szCs w:val="22"/>
          <w:lang w:eastAsia="en-US"/>
        </w:rPr>
        <w:t xml:space="preserve"> a coleta de todos os equipamentos e/ou peças sobressalentes, </w:t>
      </w:r>
      <w:r w:rsidR="001F4D0A" w:rsidRPr="00115A15">
        <w:rPr>
          <w:rFonts w:ascii="Calibri" w:eastAsiaTheme="minorHAnsi" w:hAnsi="Calibri"/>
          <w:sz w:val="22"/>
          <w:szCs w:val="22"/>
          <w:lang w:eastAsia="en-US"/>
        </w:rPr>
        <w:t>podendo estes ficar</w:t>
      </w:r>
      <w:r w:rsidR="000F4014" w:rsidRPr="00115A15">
        <w:rPr>
          <w:rFonts w:ascii="Calibri" w:eastAsiaTheme="minorHAnsi" w:hAnsi="Calibri"/>
          <w:sz w:val="22"/>
          <w:szCs w:val="22"/>
          <w:lang w:eastAsia="en-US"/>
        </w:rPr>
        <w:t>em</w:t>
      </w:r>
      <w:r w:rsidR="001F4D0A" w:rsidRPr="00115A15">
        <w:rPr>
          <w:rFonts w:ascii="Calibri" w:eastAsiaTheme="minorHAnsi" w:hAnsi="Calibri"/>
          <w:sz w:val="22"/>
          <w:szCs w:val="22"/>
          <w:lang w:eastAsia="en-US"/>
        </w:rPr>
        <w:t xml:space="preserve"> por no máximo 7 dias úteis </w:t>
      </w:r>
      <w:r w:rsidRPr="00115A15">
        <w:rPr>
          <w:rFonts w:ascii="Calibri" w:eastAsiaTheme="minorHAnsi" w:hAnsi="Calibri"/>
          <w:sz w:val="22"/>
          <w:szCs w:val="22"/>
          <w:lang w:eastAsia="en-US"/>
        </w:rPr>
        <w:t xml:space="preserve">no estoque da </w:t>
      </w:r>
      <w:r w:rsidRPr="00115A15">
        <w:rPr>
          <w:rFonts w:ascii="Calibri" w:eastAsiaTheme="minorHAnsi" w:hAnsi="Calibri"/>
          <w:b/>
          <w:sz w:val="22"/>
          <w:szCs w:val="22"/>
          <w:lang w:eastAsia="en-US"/>
        </w:rPr>
        <w:t>SONDA</w:t>
      </w:r>
      <w:r w:rsidRPr="00115A15">
        <w:rPr>
          <w:rFonts w:ascii="Calibri" w:eastAsiaTheme="minorHAnsi" w:hAnsi="Calibri"/>
          <w:sz w:val="22"/>
          <w:szCs w:val="22"/>
          <w:lang w:eastAsia="en-US"/>
        </w:rPr>
        <w:t xml:space="preserve">. Caso o </w:t>
      </w:r>
      <w:r w:rsidRPr="00115A15">
        <w:rPr>
          <w:rFonts w:ascii="Calibri" w:eastAsiaTheme="minorHAnsi" w:hAnsi="Calibri"/>
          <w:b/>
          <w:sz w:val="22"/>
          <w:szCs w:val="22"/>
          <w:lang w:eastAsia="en-US"/>
        </w:rPr>
        <w:t xml:space="preserve">CLIENTE </w:t>
      </w:r>
      <w:r w:rsidRPr="00115A15">
        <w:rPr>
          <w:rFonts w:ascii="Calibri" w:eastAsiaTheme="minorHAnsi" w:hAnsi="Calibri"/>
          <w:sz w:val="22"/>
          <w:szCs w:val="22"/>
          <w:lang w:eastAsia="en-US"/>
        </w:rPr>
        <w:t>não recolh</w:t>
      </w:r>
      <w:r w:rsidR="00882E6B" w:rsidRPr="00115A15">
        <w:rPr>
          <w:rFonts w:ascii="Calibri" w:eastAsiaTheme="minorHAnsi" w:hAnsi="Calibri"/>
          <w:sz w:val="22"/>
          <w:szCs w:val="22"/>
          <w:lang w:eastAsia="en-US"/>
        </w:rPr>
        <w:t>a será cobrado um custo à parte;</w:t>
      </w:r>
    </w:p>
    <w:p w14:paraId="0F0DDCA3" w14:textId="0E400045" w:rsidR="00CE4DFE" w:rsidRPr="00115A15" w:rsidRDefault="00016A70" w:rsidP="00E252F1">
      <w:pPr>
        <w:pStyle w:val="PargrafodaLista"/>
        <w:numPr>
          <w:ilvl w:val="0"/>
          <w:numId w:val="9"/>
        </w:numPr>
        <w:spacing w:after="160"/>
        <w:rPr>
          <w:rFonts w:ascii="Calibri" w:eastAsiaTheme="minorHAnsi" w:hAnsi="Calibri"/>
          <w:sz w:val="22"/>
          <w:szCs w:val="22"/>
          <w:lang w:eastAsia="en-US"/>
        </w:rPr>
      </w:pPr>
      <w:r w:rsidRPr="00115A15">
        <w:rPr>
          <w:rFonts w:ascii="Calibri" w:eastAsiaTheme="minorHAnsi" w:hAnsi="Calibri"/>
          <w:sz w:val="22"/>
          <w:szCs w:val="22"/>
          <w:lang w:eastAsia="en-US"/>
        </w:rPr>
        <w:t>Após a realização do M</w:t>
      </w:r>
      <w:r w:rsidR="00597CBA" w:rsidRPr="00115A15">
        <w:rPr>
          <w:rFonts w:ascii="Calibri" w:eastAsiaTheme="minorHAnsi" w:hAnsi="Calibri"/>
          <w:sz w:val="22"/>
          <w:szCs w:val="22"/>
          <w:lang w:eastAsia="en-US"/>
        </w:rPr>
        <w:t>oving</w:t>
      </w:r>
      <w:r w:rsidR="00882E6B" w:rsidRPr="00115A15">
        <w:rPr>
          <w:rFonts w:ascii="Calibri" w:eastAsiaTheme="minorHAnsi" w:hAnsi="Calibri"/>
          <w:sz w:val="22"/>
          <w:szCs w:val="22"/>
          <w:lang w:eastAsia="en-US"/>
        </w:rPr>
        <w:t>,</w:t>
      </w:r>
      <w:r w:rsidR="00597CBA" w:rsidRPr="00115A15">
        <w:rPr>
          <w:rFonts w:ascii="Calibri" w:eastAsiaTheme="minorHAnsi" w:hAnsi="Calibri"/>
          <w:sz w:val="22"/>
          <w:szCs w:val="22"/>
          <w:lang w:eastAsia="en-US"/>
        </w:rPr>
        <w:t xml:space="preserve"> a </w:t>
      </w:r>
      <w:r w:rsidR="00597CBA" w:rsidRPr="00115A15">
        <w:rPr>
          <w:rFonts w:ascii="Calibri" w:eastAsiaTheme="minorHAnsi" w:hAnsi="Calibri"/>
          <w:b/>
          <w:sz w:val="22"/>
          <w:szCs w:val="22"/>
          <w:lang w:eastAsia="en-US"/>
        </w:rPr>
        <w:t>SONDA</w:t>
      </w:r>
      <w:r w:rsidR="00597CBA" w:rsidRPr="00115A15">
        <w:rPr>
          <w:rFonts w:ascii="Calibri" w:eastAsiaTheme="minorHAnsi" w:hAnsi="Calibri"/>
          <w:sz w:val="22"/>
          <w:szCs w:val="22"/>
          <w:lang w:eastAsia="en-US"/>
        </w:rPr>
        <w:t xml:space="preserve"> enviará para o </w:t>
      </w:r>
      <w:r w:rsidR="000F4014" w:rsidRPr="00115A15">
        <w:rPr>
          <w:rFonts w:ascii="Calibri" w:eastAsiaTheme="minorHAnsi" w:hAnsi="Calibri"/>
          <w:b/>
          <w:sz w:val="22"/>
          <w:szCs w:val="22"/>
          <w:lang w:eastAsia="en-US"/>
        </w:rPr>
        <w:t>CLIENTE</w:t>
      </w:r>
      <w:r w:rsidR="00597CBA" w:rsidRPr="00115A15">
        <w:rPr>
          <w:rFonts w:ascii="Calibri" w:eastAsiaTheme="minorHAnsi" w:hAnsi="Calibri"/>
          <w:sz w:val="22"/>
          <w:szCs w:val="22"/>
          <w:lang w:eastAsia="en-US"/>
        </w:rPr>
        <w:t xml:space="preserve"> o Bayface e o De/Para conforme projeto</w:t>
      </w:r>
      <w:r w:rsidR="000F4014" w:rsidRPr="00115A15">
        <w:rPr>
          <w:rFonts w:ascii="Calibri" w:eastAsiaTheme="minorHAnsi" w:hAnsi="Calibri"/>
          <w:sz w:val="22"/>
          <w:szCs w:val="22"/>
          <w:lang w:eastAsia="en-US"/>
        </w:rPr>
        <w:t>, sendo de responsabilidade do</w:t>
      </w:r>
      <w:r w:rsidR="00882E6B" w:rsidRPr="00115A15">
        <w:rPr>
          <w:rFonts w:ascii="Calibri" w:eastAsiaTheme="minorHAnsi" w:hAnsi="Calibri"/>
          <w:sz w:val="22"/>
          <w:szCs w:val="22"/>
          <w:lang w:eastAsia="en-US"/>
        </w:rPr>
        <w:t xml:space="preserve"> </w:t>
      </w:r>
      <w:r w:rsidR="00882E6B" w:rsidRPr="00115A15">
        <w:rPr>
          <w:rFonts w:ascii="Calibri" w:eastAsiaTheme="minorHAnsi" w:hAnsi="Calibri"/>
          <w:b/>
          <w:sz w:val="22"/>
          <w:szCs w:val="22"/>
          <w:lang w:eastAsia="en-US"/>
        </w:rPr>
        <w:t>CLIENTE</w:t>
      </w:r>
      <w:r w:rsidR="000F4014" w:rsidRPr="00115A15">
        <w:rPr>
          <w:rFonts w:ascii="Calibri" w:eastAsiaTheme="minorHAnsi" w:hAnsi="Calibri"/>
          <w:sz w:val="22"/>
          <w:szCs w:val="22"/>
          <w:lang w:eastAsia="en-US"/>
        </w:rPr>
        <w:t xml:space="preserve"> a manutenção deste controle. Caso o </w:t>
      </w:r>
      <w:r w:rsidR="000F4014" w:rsidRPr="00115A15">
        <w:rPr>
          <w:rFonts w:ascii="Calibri" w:eastAsiaTheme="minorHAnsi" w:hAnsi="Calibri"/>
          <w:b/>
          <w:sz w:val="22"/>
          <w:szCs w:val="22"/>
          <w:lang w:eastAsia="en-US"/>
        </w:rPr>
        <w:t>CLIENTE</w:t>
      </w:r>
      <w:r w:rsidR="000F4014" w:rsidRPr="00115A15">
        <w:rPr>
          <w:rFonts w:ascii="Calibri" w:eastAsiaTheme="minorHAnsi" w:hAnsi="Calibri"/>
          <w:sz w:val="22"/>
          <w:szCs w:val="22"/>
          <w:lang w:eastAsia="en-US"/>
        </w:rPr>
        <w:t xml:space="preserve"> necessite de informações referente ao seu Bayface e DE-PARA poderá ser contratado junto a </w:t>
      </w:r>
      <w:r w:rsidR="000F4014" w:rsidRPr="00115A15">
        <w:rPr>
          <w:rFonts w:ascii="Calibri" w:eastAsiaTheme="minorHAnsi" w:hAnsi="Calibri"/>
          <w:b/>
          <w:sz w:val="22"/>
          <w:szCs w:val="22"/>
          <w:lang w:eastAsia="en-US"/>
        </w:rPr>
        <w:t>SONDA</w:t>
      </w:r>
      <w:r w:rsidR="000F4014" w:rsidRPr="00115A15">
        <w:rPr>
          <w:rFonts w:ascii="Calibri" w:eastAsiaTheme="minorHAnsi" w:hAnsi="Calibri"/>
          <w:sz w:val="22"/>
          <w:szCs w:val="22"/>
          <w:lang w:eastAsia="en-US"/>
        </w:rPr>
        <w:t xml:space="preserve"> um novo levantamento e apresentação atualizada.</w:t>
      </w:r>
    </w:p>
    <w:p w14:paraId="1214C75D" w14:textId="0C63DF79" w:rsidR="00CE4DFE" w:rsidRPr="00115A15" w:rsidRDefault="00E252F1" w:rsidP="00F36CD2">
      <w:pPr>
        <w:pStyle w:val="Titulo1"/>
        <w:numPr>
          <w:ilvl w:val="2"/>
          <w:numId w:val="1"/>
        </w:numPr>
        <w:rPr>
          <w:noProof w:val="0"/>
        </w:rPr>
      </w:pPr>
      <w:bookmarkStart w:id="19" w:name="_Toc170310848"/>
      <w:r w:rsidRPr="00115A15">
        <w:rPr>
          <w:noProof w:val="0"/>
        </w:rPr>
        <w:t xml:space="preserve">Transporte de Equipamentos </w:t>
      </w:r>
      <w:r w:rsidR="00CE4DFE" w:rsidRPr="00115A15">
        <w:rPr>
          <w:noProof w:val="0"/>
        </w:rPr>
        <w:t>(</w:t>
      </w:r>
      <w:r w:rsidRPr="00115A15">
        <w:rPr>
          <w:noProof w:val="0"/>
        </w:rPr>
        <w:t xml:space="preserve">Contratação </w:t>
      </w:r>
      <w:r w:rsidR="00CE4DFE" w:rsidRPr="00115A15">
        <w:rPr>
          <w:noProof w:val="0"/>
        </w:rPr>
        <w:t>Opcional)</w:t>
      </w:r>
      <w:bookmarkEnd w:id="19"/>
    </w:p>
    <w:p w14:paraId="56B99A78" w14:textId="44936A33" w:rsidR="00E252F1" w:rsidRPr="00115A15" w:rsidRDefault="00E252F1" w:rsidP="00F36CD2">
      <w:pPr>
        <w:spacing w:after="160"/>
        <w:rPr>
          <w:rFonts w:ascii="Calibri" w:eastAsiaTheme="minorHAnsi" w:hAnsi="Calibri"/>
          <w:sz w:val="22"/>
          <w:szCs w:val="22"/>
          <w:lang w:eastAsia="en-US"/>
        </w:rPr>
      </w:pPr>
      <w:r w:rsidRPr="00115A15">
        <w:rPr>
          <w:rFonts w:ascii="Calibri" w:eastAsiaTheme="minorHAnsi" w:hAnsi="Calibri"/>
          <w:sz w:val="22"/>
          <w:szCs w:val="22"/>
          <w:lang w:eastAsia="en-US"/>
        </w:rPr>
        <w:t xml:space="preserve">O transporte dos equipamentos do </w:t>
      </w:r>
      <w:r w:rsidRPr="00115A15">
        <w:rPr>
          <w:rFonts w:ascii="Calibri" w:eastAsiaTheme="minorHAnsi" w:hAnsi="Calibri"/>
          <w:b/>
          <w:sz w:val="22"/>
          <w:szCs w:val="22"/>
          <w:lang w:eastAsia="en-US"/>
        </w:rPr>
        <w:t xml:space="preserve">CLIENTE </w:t>
      </w:r>
      <w:r w:rsidRPr="00115A15">
        <w:rPr>
          <w:rFonts w:ascii="Calibri" w:eastAsiaTheme="minorHAnsi" w:hAnsi="Calibri"/>
          <w:sz w:val="22"/>
          <w:szCs w:val="22"/>
          <w:lang w:eastAsia="en-US"/>
        </w:rPr>
        <w:t xml:space="preserve">até o Data Center </w:t>
      </w:r>
      <w:r w:rsidRPr="00115A15">
        <w:rPr>
          <w:rFonts w:ascii="Calibri" w:eastAsiaTheme="minorHAnsi" w:hAnsi="Calibri"/>
          <w:b/>
          <w:sz w:val="22"/>
          <w:szCs w:val="22"/>
          <w:lang w:eastAsia="en-US"/>
        </w:rPr>
        <w:t>SONDA</w:t>
      </w:r>
      <w:r w:rsidRPr="00115A15">
        <w:rPr>
          <w:rFonts w:ascii="Calibri" w:eastAsiaTheme="minorHAnsi" w:hAnsi="Calibri"/>
          <w:sz w:val="22"/>
          <w:szCs w:val="22"/>
          <w:lang w:eastAsia="en-US"/>
        </w:rPr>
        <w:t xml:space="preserve">, poderá ser de responsabilidade do </w:t>
      </w:r>
      <w:r w:rsidRPr="00115A15">
        <w:rPr>
          <w:rFonts w:ascii="Calibri" w:eastAsiaTheme="minorHAnsi" w:hAnsi="Calibri"/>
          <w:b/>
          <w:sz w:val="22"/>
          <w:szCs w:val="22"/>
          <w:lang w:eastAsia="en-US"/>
        </w:rPr>
        <w:t xml:space="preserve">CLIENTE </w:t>
      </w:r>
      <w:r w:rsidRPr="00115A15">
        <w:rPr>
          <w:rFonts w:ascii="Calibri" w:eastAsiaTheme="minorHAnsi" w:hAnsi="Calibri"/>
          <w:sz w:val="22"/>
          <w:szCs w:val="22"/>
          <w:lang w:eastAsia="en-US"/>
        </w:rPr>
        <w:t>ou contra</w:t>
      </w:r>
      <w:r w:rsidR="00C42A91" w:rsidRPr="00115A15">
        <w:rPr>
          <w:rFonts w:ascii="Calibri" w:eastAsiaTheme="minorHAnsi" w:hAnsi="Calibri"/>
          <w:sz w:val="22"/>
          <w:szCs w:val="22"/>
          <w:lang w:eastAsia="en-US"/>
        </w:rPr>
        <w:t xml:space="preserve">tado como serviço opcional da </w:t>
      </w:r>
      <w:r w:rsidRPr="00115A15">
        <w:rPr>
          <w:rFonts w:ascii="Calibri" w:eastAsiaTheme="minorHAnsi" w:hAnsi="Calibri"/>
          <w:b/>
          <w:sz w:val="22"/>
          <w:szCs w:val="22"/>
          <w:lang w:eastAsia="en-US"/>
        </w:rPr>
        <w:t>SONDA</w:t>
      </w:r>
      <w:r w:rsidRPr="00115A15">
        <w:rPr>
          <w:rFonts w:ascii="Calibri" w:eastAsiaTheme="minorHAnsi" w:hAnsi="Calibri"/>
          <w:sz w:val="22"/>
          <w:szCs w:val="22"/>
          <w:lang w:eastAsia="en-US"/>
        </w:rPr>
        <w:t>.</w:t>
      </w:r>
    </w:p>
    <w:p w14:paraId="2BAEE7AF" w14:textId="43601A49" w:rsidR="00E252F1" w:rsidRPr="00115A15" w:rsidRDefault="00E252F1" w:rsidP="00E252F1">
      <w:pPr>
        <w:pStyle w:val="PargrafodaLista"/>
        <w:spacing w:after="160"/>
        <w:rPr>
          <w:rFonts w:ascii="Calibri" w:eastAsiaTheme="minorHAnsi" w:hAnsi="Calibri"/>
          <w:b/>
          <w:sz w:val="22"/>
          <w:szCs w:val="22"/>
          <w:lang w:eastAsia="en-US"/>
        </w:rPr>
      </w:pPr>
      <w:r w:rsidRPr="00115A15">
        <w:rPr>
          <w:rFonts w:ascii="Calibri" w:eastAsiaTheme="minorHAnsi" w:hAnsi="Calibri"/>
          <w:b/>
          <w:sz w:val="22"/>
          <w:szCs w:val="22"/>
          <w:lang w:eastAsia="en-US"/>
        </w:rPr>
        <w:t xml:space="preserve">Quando </w:t>
      </w:r>
      <w:r w:rsidR="00C42A91" w:rsidRPr="00115A15">
        <w:rPr>
          <w:rFonts w:ascii="Calibri" w:eastAsiaTheme="minorHAnsi" w:hAnsi="Calibri"/>
          <w:b/>
          <w:sz w:val="22"/>
          <w:szCs w:val="22"/>
          <w:lang w:eastAsia="en-US"/>
        </w:rPr>
        <w:t>c</w:t>
      </w:r>
      <w:r w:rsidRPr="00115A15">
        <w:rPr>
          <w:rFonts w:ascii="Calibri" w:eastAsiaTheme="minorHAnsi" w:hAnsi="Calibri"/>
          <w:b/>
          <w:sz w:val="22"/>
          <w:szCs w:val="22"/>
          <w:lang w:eastAsia="en-US"/>
        </w:rPr>
        <w:t xml:space="preserve">ontratado </w:t>
      </w:r>
      <w:r w:rsidR="00C42A91" w:rsidRPr="00115A15">
        <w:rPr>
          <w:rFonts w:ascii="Calibri" w:eastAsiaTheme="minorHAnsi" w:hAnsi="Calibri"/>
          <w:b/>
          <w:sz w:val="22"/>
          <w:szCs w:val="22"/>
          <w:lang w:eastAsia="en-US"/>
        </w:rPr>
        <w:t xml:space="preserve">pela </w:t>
      </w:r>
      <w:r w:rsidR="00115A15" w:rsidRPr="00115A15">
        <w:rPr>
          <w:rFonts w:ascii="Calibri" w:eastAsiaTheme="minorHAnsi" w:hAnsi="Calibri"/>
          <w:b/>
          <w:sz w:val="22"/>
          <w:szCs w:val="22"/>
          <w:lang w:eastAsia="en-US"/>
        </w:rPr>
        <w:t>SONDA,</w:t>
      </w:r>
      <w:r w:rsidR="00C42A91" w:rsidRPr="00115A15">
        <w:rPr>
          <w:rFonts w:ascii="Calibri" w:eastAsiaTheme="minorHAnsi" w:hAnsi="Calibri"/>
          <w:b/>
          <w:sz w:val="22"/>
          <w:szCs w:val="22"/>
          <w:lang w:eastAsia="en-US"/>
        </w:rPr>
        <w:t xml:space="preserve"> o CLIENTE</w:t>
      </w:r>
      <w:r w:rsidRPr="00115A15">
        <w:rPr>
          <w:rFonts w:ascii="Calibri" w:eastAsiaTheme="minorHAnsi" w:hAnsi="Calibri"/>
          <w:b/>
          <w:sz w:val="22"/>
          <w:szCs w:val="22"/>
          <w:lang w:eastAsia="en-US"/>
        </w:rPr>
        <w:t xml:space="preserve"> deverá:</w:t>
      </w:r>
    </w:p>
    <w:p w14:paraId="4230E6D8" w14:textId="6854089B" w:rsidR="00CE4DFE" w:rsidRPr="00115A15" w:rsidRDefault="00E252F1" w:rsidP="00CE4DFE">
      <w:pPr>
        <w:pStyle w:val="PargrafodaLista"/>
        <w:numPr>
          <w:ilvl w:val="0"/>
          <w:numId w:val="9"/>
        </w:numPr>
        <w:spacing w:after="160"/>
        <w:rPr>
          <w:rFonts w:ascii="Calibri" w:eastAsiaTheme="minorHAnsi" w:hAnsi="Calibri"/>
          <w:sz w:val="22"/>
          <w:szCs w:val="22"/>
          <w:lang w:eastAsia="en-US"/>
        </w:rPr>
      </w:pPr>
      <w:r w:rsidRPr="00115A15">
        <w:rPr>
          <w:rFonts w:ascii="Calibri" w:eastAsiaTheme="minorHAnsi" w:hAnsi="Calibri"/>
          <w:sz w:val="22"/>
          <w:szCs w:val="22"/>
          <w:lang w:eastAsia="en-US"/>
        </w:rPr>
        <w:t>F</w:t>
      </w:r>
      <w:r w:rsidR="00CE4DFE" w:rsidRPr="00115A15">
        <w:rPr>
          <w:rFonts w:ascii="Calibri" w:eastAsiaTheme="minorHAnsi" w:hAnsi="Calibri"/>
          <w:sz w:val="22"/>
          <w:szCs w:val="22"/>
          <w:lang w:eastAsia="en-US"/>
        </w:rPr>
        <w:t>ornecer informações do valor dos seus equipamentos para que seja realizado a cotação do Transporte, não podendo ser considerado o valor dos Softwares</w:t>
      </w:r>
      <w:r w:rsidR="0016020A" w:rsidRPr="00115A15">
        <w:rPr>
          <w:rFonts w:ascii="Calibri" w:eastAsiaTheme="minorHAnsi" w:hAnsi="Calibri"/>
          <w:sz w:val="22"/>
          <w:szCs w:val="22"/>
          <w:lang w:eastAsia="en-US"/>
        </w:rPr>
        <w:t>,</w:t>
      </w:r>
      <w:r w:rsidR="00CE4DFE" w:rsidRPr="00115A15">
        <w:rPr>
          <w:rFonts w:ascii="Calibri" w:eastAsiaTheme="minorHAnsi" w:hAnsi="Calibri"/>
          <w:sz w:val="22"/>
          <w:szCs w:val="22"/>
          <w:lang w:eastAsia="en-US"/>
        </w:rPr>
        <w:t xml:space="preserve"> apenas </w:t>
      </w:r>
      <w:r w:rsidR="0016020A" w:rsidRPr="00115A15">
        <w:rPr>
          <w:rFonts w:ascii="Calibri" w:eastAsiaTheme="minorHAnsi" w:hAnsi="Calibri"/>
          <w:sz w:val="22"/>
          <w:szCs w:val="22"/>
          <w:lang w:eastAsia="en-US"/>
        </w:rPr>
        <w:t>do Hardware;</w:t>
      </w:r>
    </w:p>
    <w:p w14:paraId="6914D5D1" w14:textId="77777777" w:rsidR="00CE4DFE" w:rsidRPr="00115A15" w:rsidRDefault="00CE4DFE" w:rsidP="00CE4DFE">
      <w:pPr>
        <w:pStyle w:val="PargrafodaLista"/>
        <w:numPr>
          <w:ilvl w:val="0"/>
          <w:numId w:val="9"/>
        </w:numPr>
        <w:spacing w:after="160"/>
        <w:rPr>
          <w:rFonts w:ascii="Calibri" w:eastAsiaTheme="minorHAnsi" w:hAnsi="Calibri"/>
          <w:sz w:val="22"/>
          <w:szCs w:val="22"/>
          <w:lang w:eastAsia="en-US"/>
        </w:rPr>
      </w:pPr>
      <w:r w:rsidRPr="00115A15">
        <w:rPr>
          <w:rFonts w:ascii="Calibri" w:eastAsiaTheme="minorHAnsi" w:hAnsi="Calibri"/>
          <w:sz w:val="22"/>
          <w:szCs w:val="22"/>
          <w:lang w:eastAsia="en-US"/>
        </w:rPr>
        <w:t xml:space="preserve">Deverá ser definido pelo </w:t>
      </w:r>
      <w:r w:rsidRPr="00115A15">
        <w:rPr>
          <w:rFonts w:ascii="Calibri" w:eastAsiaTheme="minorHAnsi" w:hAnsi="Calibri"/>
          <w:b/>
          <w:sz w:val="22"/>
          <w:szCs w:val="22"/>
          <w:lang w:eastAsia="en-US"/>
        </w:rPr>
        <w:t>CLIENTE</w:t>
      </w:r>
      <w:r w:rsidRPr="00115A15">
        <w:rPr>
          <w:rFonts w:ascii="Calibri" w:eastAsiaTheme="minorHAnsi" w:hAnsi="Calibri"/>
          <w:sz w:val="22"/>
          <w:szCs w:val="22"/>
          <w:lang w:eastAsia="en-US"/>
        </w:rPr>
        <w:t xml:space="preserve"> a quantidade de ondas de transporte a serem realizadas, bem como em quais dias da semana serão executadas, caso haja mudanças nestas informações que impacte nos custos do transporte, a </w:t>
      </w:r>
      <w:r w:rsidRPr="00115A15">
        <w:rPr>
          <w:rFonts w:ascii="Calibri" w:eastAsiaTheme="minorHAnsi" w:hAnsi="Calibri"/>
          <w:b/>
          <w:sz w:val="22"/>
          <w:szCs w:val="22"/>
          <w:lang w:eastAsia="en-US"/>
        </w:rPr>
        <w:t>SONDA</w:t>
      </w:r>
      <w:r w:rsidRPr="00115A15">
        <w:rPr>
          <w:rFonts w:ascii="Calibri" w:eastAsiaTheme="minorHAnsi" w:hAnsi="Calibri"/>
          <w:sz w:val="22"/>
          <w:szCs w:val="22"/>
          <w:lang w:eastAsia="en-US"/>
        </w:rPr>
        <w:t xml:space="preserve"> apresentará uma proposta com aditivo para o </w:t>
      </w:r>
      <w:r w:rsidRPr="00115A15">
        <w:rPr>
          <w:rFonts w:ascii="Calibri" w:eastAsiaTheme="minorHAnsi" w:hAnsi="Calibri"/>
          <w:b/>
          <w:sz w:val="22"/>
          <w:szCs w:val="22"/>
          <w:lang w:eastAsia="en-US"/>
        </w:rPr>
        <w:t>CLIENTE</w:t>
      </w:r>
      <w:r w:rsidRPr="00115A15">
        <w:rPr>
          <w:rFonts w:ascii="Calibri" w:eastAsiaTheme="minorHAnsi" w:hAnsi="Calibri"/>
          <w:sz w:val="22"/>
          <w:szCs w:val="22"/>
          <w:lang w:eastAsia="en-US"/>
        </w:rPr>
        <w:t>;</w:t>
      </w:r>
    </w:p>
    <w:p w14:paraId="5F5B9B99" w14:textId="77777777" w:rsidR="00CE4DFE" w:rsidRPr="00115A15" w:rsidRDefault="00CE4DFE" w:rsidP="00CE4DFE">
      <w:pPr>
        <w:pStyle w:val="PargrafodaLista"/>
        <w:numPr>
          <w:ilvl w:val="0"/>
          <w:numId w:val="9"/>
        </w:numPr>
        <w:spacing w:after="160"/>
        <w:rPr>
          <w:rFonts w:ascii="Calibri" w:eastAsiaTheme="minorHAnsi" w:hAnsi="Calibri"/>
          <w:sz w:val="22"/>
          <w:szCs w:val="22"/>
          <w:lang w:eastAsia="en-US"/>
        </w:rPr>
      </w:pPr>
      <w:r w:rsidRPr="00115A15">
        <w:rPr>
          <w:rFonts w:ascii="Calibri" w:eastAsiaTheme="minorHAnsi" w:hAnsi="Calibri"/>
          <w:sz w:val="22"/>
          <w:szCs w:val="22"/>
          <w:lang w:eastAsia="en-US"/>
        </w:rPr>
        <w:t>O</w:t>
      </w:r>
      <w:r w:rsidRPr="00115A15">
        <w:rPr>
          <w:rFonts w:ascii="Calibri" w:eastAsiaTheme="minorHAnsi" w:hAnsi="Calibri"/>
          <w:b/>
          <w:sz w:val="22"/>
          <w:szCs w:val="22"/>
          <w:lang w:eastAsia="en-US"/>
        </w:rPr>
        <w:t xml:space="preserve"> CLIENTE</w:t>
      </w:r>
      <w:r w:rsidRPr="00115A15">
        <w:rPr>
          <w:rFonts w:ascii="Calibri" w:eastAsiaTheme="minorHAnsi" w:hAnsi="Calibri"/>
          <w:sz w:val="22"/>
          <w:szCs w:val="22"/>
          <w:lang w:eastAsia="en-US"/>
        </w:rPr>
        <w:t xml:space="preserve"> será responsável pela emissão das notas fiscais de transporte, devendo estas serem entregues com até 10 dias de antecedência ao moving;</w:t>
      </w:r>
    </w:p>
    <w:p w14:paraId="586D3344" w14:textId="0F0248B6" w:rsidR="00CE4DFE" w:rsidRPr="00115A15" w:rsidRDefault="00D357BA" w:rsidP="00CE4DFE">
      <w:pPr>
        <w:pStyle w:val="PargrafodaLista"/>
        <w:numPr>
          <w:ilvl w:val="0"/>
          <w:numId w:val="9"/>
        </w:numPr>
        <w:spacing w:after="160"/>
        <w:rPr>
          <w:rFonts w:ascii="Calibri" w:eastAsiaTheme="minorHAnsi" w:hAnsi="Calibri"/>
          <w:sz w:val="22"/>
          <w:szCs w:val="22"/>
          <w:lang w:eastAsia="en-US"/>
        </w:rPr>
      </w:pPr>
      <w:r w:rsidRPr="00115A15">
        <w:rPr>
          <w:rFonts w:ascii="Calibri" w:eastAsiaTheme="minorHAnsi" w:hAnsi="Calibri"/>
          <w:sz w:val="22"/>
          <w:szCs w:val="22"/>
          <w:lang w:eastAsia="en-US"/>
        </w:rPr>
        <w:t xml:space="preserve">Caso o </w:t>
      </w:r>
      <w:r w:rsidRPr="00115A15">
        <w:rPr>
          <w:rFonts w:ascii="Calibri" w:eastAsiaTheme="minorHAnsi" w:hAnsi="Calibri"/>
          <w:b/>
          <w:sz w:val="22"/>
          <w:szCs w:val="22"/>
          <w:lang w:eastAsia="en-US"/>
        </w:rPr>
        <w:t>CLIENTE</w:t>
      </w:r>
      <w:r w:rsidR="00CE4DFE" w:rsidRPr="00115A15">
        <w:rPr>
          <w:rFonts w:ascii="Calibri" w:eastAsiaTheme="minorHAnsi" w:hAnsi="Calibri"/>
          <w:sz w:val="22"/>
          <w:szCs w:val="22"/>
          <w:lang w:eastAsia="en-US"/>
        </w:rPr>
        <w:t xml:space="preserve"> seja isento de ICMS, o mesmo poderá emitir nota fiscal de Simples remessa e/ou declaração.</w:t>
      </w:r>
    </w:p>
    <w:p w14:paraId="67C5DB7E" w14:textId="77777777" w:rsidR="00C42A91" w:rsidRPr="00115A15" w:rsidRDefault="00C42A91" w:rsidP="00C42A91">
      <w:pPr>
        <w:pStyle w:val="PargrafodaLista"/>
        <w:spacing w:after="160"/>
        <w:rPr>
          <w:rFonts w:ascii="Calibri" w:eastAsiaTheme="minorHAnsi" w:hAnsi="Calibri"/>
          <w:sz w:val="22"/>
          <w:szCs w:val="22"/>
          <w:lang w:eastAsia="en-US"/>
        </w:rPr>
      </w:pPr>
    </w:p>
    <w:p w14:paraId="0AE3B80A" w14:textId="5B4A7DF1" w:rsidR="00D60D64" w:rsidRPr="00115A15" w:rsidRDefault="00C42A91" w:rsidP="00C42A91">
      <w:pPr>
        <w:pStyle w:val="PargrafodaLista"/>
        <w:spacing w:after="160"/>
        <w:rPr>
          <w:rFonts w:ascii="Calibri" w:eastAsiaTheme="minorHAnsi" w:hAnsi="Calibri"/>
          <w:b/>
          <w:sz w:val="22"/>
          <w:szCs w:val="22"/>
          <w:lang w:eastAsia="en-US"/>
        </w:rPr>
      </w:pPr>
      <w:r w:rsidRPr="00115A15">
        <w:rPr>
          <w:rFonts w:ascii="Calibri" w:eastAsiaTheme="minorHAnsi" w:hAnsi="Calibri"/>
          <w:b/>
          <w:sz w:val="22"/>
          <w:szCs w:val="22"/>
          <w:lang w:eastAsia="en-US"/>
        </w:rPr>
        <w:t>Quando contratado diretamente pelo CLIENTE:</w:t>
      </w:r>
    </w:p>
    <w:p w14:paraId="20D91759" w14:textId="0EA417D5" w:rsidR="00D60D64" w:rsidRPr="00115A15" w:rsidRDefault="00C42A91" w:rsidP="00C42A91">
      <w:pPr>
        <w:pStyle w:val="PargrafodaLista"/>
        <w:numPr>
          <w:ilvl w:val="0"/>
          <w:numId w:val="9"/>
        </w:numPr>
        <w:spacing w:after="160"/>
        <w:rPr>
          <w:rFonts w:ascii="Calibri" w:eastAsiaTheme="minorHAnsi" w:hAnsi="Calibri"/>
          <w:sz w:val="22"/>
          <w:szCs w:val="22"/>
          <w:lang w:eastAsia="en-US"/>
        </w:rPr>
      </w:pPr>
      <w:r w:rsidRPr="00115A15">
        <w:rPr>
          <w:rFonts w:ascii="Calibri" w:eastAsiaTheme="minorHAnsi" w:hAnsi="Calibri"/>
          <w:sz w:val="22"/>
          <w:szCs w:val="22"/>
          <w:lang w:eastAsia="en-US"/>
        </w:rPr>
        <w:t xml:space="preserve">Sugerimos a contratação de uma empresa </w:t>
      </w:r>
      <w:r w:rsidR="00D60D64" w:rsidRPr="00115A15">
        <w:rPr>
          <w:rFonts w:ascii="Calibri" w:eastAsiaTheme="minorHAnsi" w:hAnsi="Calibri"/>
          <w:sz w:val="22"/>
          <w:szCs w:val="22"/>
          <w:lang w:eastAsia="en-US"/>
        </w:rPr>
        <w:t>especializada em transporte sensíveis</w:t>
      </w:r>
      <w:r w:rsidRPr="00115A15">
        <w:rPr>
          <w:rFonts w:ascii="Calibri" w:eastAsiaTheme="minorHAnsi" w:hAnsi="Calibri"/>
          <w:sz w:val="22"/>
          <w:szCs w:val="22"/>
          <w:lang w:eastAsia="en-US"/>
        </w:rPr>
        <w:t xml:space="preserve"> e que </w:t>
      </w:r>
      <w:r w:rsidR="00D60D64" w:rsidRPr="00115A15">
        <w:rPr>
          <w:rFonts w:ascii="Calibri" w:eastAsiaTheme="minorHAnsi" w:hAnsi="Calibri"/>
          <w:sz w:val="22"/>
          <w:szCs w:val="22"/>
          <w:lang w:eastAsia="en-US"/>
        </w:rPr>
        <w:t>seja um</w:t>
      </w:r>
      <w:r w:rsidR="0016020A" w:rsidRPr="00115A15">
        <w:rPr>
          <w:rFonts w:ascii="Calibri" w:eastAsiaTheme="minorHAnsi" w:hAnsi="Calibri"/>
          <w:sz w:val="22"/>
          <w:szCs w:val="22"/>
          <w:lang w:eastAsia="en-US"/>
        </w:rPr>
        <w:t xml:space="preserve"> transporte com escolta armada;</w:t>
      </w:r>
    </w:p>
    <w:p w14:paraId="43618327" w14:textId="7EA15BFC" w:rsidR="00D60D64" w:rsidRPr="00115A15" w:rsidRDefault="00D60D64" w:rsidP="00C42A91">
      <w:pPr>
        <w:pStyle w:val="PargrafodaLista"/>
        <w:numPr>
          <w:ilvl w:val="0"/>
          <w:numId w:val="9"/>
        </w:numPr>
        <w:spacing w:after="160"/>
        <w:rPr>
          <w:rFonts w:ascii="Calibri" w:eastAsiaTheme="minorHAnsi" w:hAnsi="Calibri"/>
          <w:sz w:val="22"/>
          <w:szCs w:val="22"/>
          <w:lang w:eastAsia="en-US"/>
        </w:rPr>
      </w:pPr>
      <w:r w:rsidRPr="00115A15">
        <w:rPr>
          <w:rFonts w:ascii="Calibri" w:eastAsiaTheme="minorHAnsi" w:hAnsi="Calibri"/>
          <w:sz w:val="22"/>
          <w:szCs w:val="22"/>
          <w:lang w:eastAsia="en-US"/>
        </w:rPr>
        <w:t>O</w:t>
      </w:r>
      <w:r w:rsidRPr="00115A15">
        <w:rPr>
          <w:rFonts w:ascii="Calibri" w:eastAsiaTheme="minorHAnsi" w:hAnsi="Calibri"/>
          <w:b/>
          <w:sz w:val="22"/>
          <w:szCs w:val="22"/>
          <w:lang w:eastAsia="en-US"/>
        </w:rPr>
        <w:t xml:space="preserve"> CLIENTE</w:t>
      </w:r>
      <w:r w:rsidRPr="00115A15">
        <w:rPr>
          <w:rFonts w:ascii="Calibri" w:eastAsiaTheme="minorHAnsi" w:hAnsi="Calibri"/>
          <w:sz w:val="22"/>
          <w:szCs w:val="22"/>
          <w:lang w:eastAsia="en-US"/>
        </w:rPr>
        <w:t xml:space="preserve"> será responsável pela emissão das notas fiscais de transporte, devendo estas serem entregues com até 10 dias de antecedência ao moving. Caso o </w:t>
      </w:r>
      <w:r w:rsidRPr="00115A15">
        <w:rPr>
          <w:rFonts w:ascii="Calibri" w:eastAsiaTheme="minorHAnsi" w:hAnsi="Calibri"/>
          <w:b/>
          <w:sz w:val="22"/>
          <w:szCs w:val="22"/>
          <w:lang w:eastAsia="en-US"/>
        </w:rPr>
        <w:t xml:space="preserve">CLIENTE </w:t>
      </w:r>
      <w:r w:rsidRPr="00115A15">
        <w:rPr>
          <w:rFonts w:ascii="Calibri" w:eastAsiaTheme="minorHAnsi" w:hAnsi="Calibri"/>
          <w:sz w:val="22"/>
          <w:szCs w:val="22"/>
          <w:lang w:eastAsia="en-US"/>
        </w:rPr>
        <w:t>seja isento de ICMS, o mesmo poderá emitir nota fiscal de Simples remessa e/ou declaração.</w:t>
      </w:r>
    </w:p>
    <w:p w14:paraId="6C1B36F0" w14:textId="22E09D06" w:rsidR="00F87A71" w:rsidRPr="00115A15" w:rsidRDefault="00626E9F" w:rsidP="00F36CD2">
      <w:pPr>
        <w:pStyle w:val="Titulo1"/>
        <w:rPr>
          <w:noProof w:val="0"/>
        </w:rPr>
      </w:pPr>
      <w:bookmarkStart w:id="20" w:name="_Toc137654384"/>
      <w:bookmarkStart w:id="21" w:name="_Toc170310849"/>
      <w:bookmarkEnd w:id="20"/>
      <w:r w:rsidRPr="00115A15">
        <w:rPr>
          <w:noProof w:val="0"/>
        </w:rPr>
        <w:t>Ofertas</w:t>
      </w:r>
      <w:bookmarkEnd w:id="21"/>
    </w:p>
    <w:p w14:paraId="5D1ABFE8" w14:textId="700C96EB" w:rsidR="003D6D6A" w:rsidRPr="00115A15" w:rsidRDefault="00241E56" w:rsidP="006D5D2D">
      <w:pPr>
        <w:spacing w:after="160"/>
        <w:rPr>
          <w:rFonts w:ascii="Calibri" w:eastAsiaTheme="minorHAnsi" w:hAnsi="Calibri"/>
          <w:sz w:val="22"/>
          <w:szCs w:val="22"/>
          <w:lang w:eastAsia="en-US"/>
        </w:rPr>
      </w:pPr>
      <w:r w:rsidRPr="00115A15">
        <w:rPr>
          <w:rFonts w:ascii="Calibri" w:eastAsiaTheme="minorHAnsi" w:hAnsi="Calibri"/>
          <w:sz w:val="22"/>
          <w:szCs w:val="22"/>
          <w:lang w:eastAsia="en-US"/>
        </w:rPr>
        <w:t xml:space="preserve"> </w:t>
      </w:r>
      <w:r w:rsidR="006D5D2D" w:rsidRPr="00115A15">
        <w:rPr>
          <w:rFonts w:ascii="Calibri" w:eastAsiaTheme="minorHAnsi" w:hAnsi="Calibri"/>
          <w:sz w:val="22"/>
          <w:szCs w:val="22"/>
          <w:lang w:eastAsia="en-US"/>
        </w:rPr>
        <w:t>O serviço de Colocation</w:t>
      </w:r>
      <w:r w:rsidR="00C83445" w:rsidRPr="00115A15">
        <w:rPr>
          <w:rFonts w:ascii="Calibri" w:eastAsiaTheme="minorHAnsi" w:hAnsi="Calibri"/>
          <w:sz w:val="22"/>
          <w:szCs w:val="22"/>
          <w:lang w:eastAsia="en-US"/>
        </w:rPr>
        <w:t xml:space="preserve"> irá variar de acordo com </w:t>
      </w:r>
      <w:r w:rsidR="006D5D2D" w:rsidRPr="00115A15">
        <w:rPr>
          <w:rFonts w:ascii="Calibri" w:eastAsiaTheme="minorHAnsi" w:hAnsi="Calibri"/>
          <w:sz w:val="22"/>
          <w:szCs w:val="22"/>
          <w:lang w:eastAsia="en-US"/>
        </w:rPr>
        <w:t xml:space="preserve">a opção selecionada pelo </w:t>
      </w:r>
      <w:r w:rsidR="006D5D2D" w:rsidRPr="00115A15">
        <w:rPr>
          <w:rFonts w:ascii="Calibri" w:eastAsiaTheme="minorHAnsi" w:hAnsi="Calibri"/>
          <w:b/>
          <w:sz w:val="22"/>
          <w:szCs w:val="22"/>
          <w:lang w:eastAsia="en-US"/>
        </w:rPr>
        <w:t>CLIENTE</w:t>
      </w:r>
      <w:r w:rsidR="00C83445" w:rsidRPr="00115A15">
        <w:rPr>
          <w:rFonts w:ascii="Calibri" w:eastAsiaTheme="minorHAnsi" w:hAnsi="Calibri"/>
          <w:sz w:val="22"/>
          <w:szCs w:val="22"/>
          <w:lang w:eastAsia="en-US"/>
        </w:rPr>
        <w:t xml:space="preserve"> de acordo com a potência demandada (6kVA, 5kVA ou 3,5kVA). Caso haja demanda para uma configuração personalizada, o </w:t>
      </w:r>
      <w:r w:rsidR="006D5D2D" w:rsidRPr="00115A15">
        <w:rPr>
          <w:rFonts w:ascii="Calibri" w:eastAsiaTheme="minorHAnsi" w:hAnsi="Calibri"/>
          <w:b/>
          <w:sz w:val="22"/>
          <w:szCs w:val="22"/>
          <w:lang w:eastAsia="en-US"/>
        </w:rPr>
        <w:t>CLIENTE</w:t>
      </w:r>
      <w:r w:rsidR="00C83445" w:rsidRPr="00115A15">
        <w:rPr>
          <w:rFonts w:ascii="Calibri" w:eastAsiaTheme="minorHAnsi" w:hAnsi="Calibri"/>
          <w:sz w:val="22"/>
          <w:szCs w:val="22"/>
          <w:lang w:eastAsia="en-US"/>
        </w:rPr>
        <w:t xml:space="preserve"> deve informar para que sejam </w:t>
      </w:r>
      <w:r w:rsidR="00115A15" w:rsidRPr="00115A15">
        <w:rPr>
          <w:rFonts w:ascii="Calibri" w:eastAsiaTheme="minorHAnsi" w:hAnsi="Calibri"/>
          <w:sz w:val="22"/>
          <w:szCs w:val="22"/>
          <w:lang w:eastAsia="en-US"/>
        </w:rPr>
        <w:t>analisadas</w:t>
      </w:r>
      <w:r w:rsidR="00A607DD" w:rsidRPr="00115A15">
        <w:rPr>
          <w:rFonts w:ascii="Calibri" w:eastAsiaTheme="minorHAnsi" w:hAnsi="Calibri"/>
          <w:sz w:val="22"/>
          <w:szCs w:val="22"/>
          <w:lang w:eastAsia="en-US"/>
        </w:rPr>
        <w:t xml:space="preserve"> as condições de atendimento e </w:t>
      </w:r>
      <w:r w:rsidR="00C83445" w:rsidRPr="00115A15">
        <w:rPr>
          <w:rFonts w:ascii="Calibri" w:eastAsiaTheme="minorHAnsi" w:hAnsi="Calibri"/>
          <w:sz w:val="22"/>
          <w:szCs w:val="22"/>
          <w:lang w:eastAsia="en-US"/>
        </w:rPr>
        <w:t>preço.</w:t>
      </w:r>
    </w:p>
    <w:p w14:paraId="61857DEB" w14:textId="546BA1E3" w:rsidR="00EC27C1" w:rsidRPr="00115A15" w:rsidRDefault="00EC27C1" w:rsidP="00EC27C1">
      <w:pPr>
        <w:pStyle w:val="Titulo2"/>
      </w:pPr>
      <w:bookmarkStart w:id="22" w:name="_Toc170310850"/>
      <w:r w:rsidRPr="00115A15">
        <w:t>Moving CLIENTE</w:t>
      </w:r>
      <w:bookmarkEnd w:id="22"/>
    </w:p>
    <w:tbl>
      <w:tblPr>
        <w:tblStyle w:val="TabeladeGradeClara"/>
        <w:tblW w:w="9918" w:type="dxa"/>
        <w:tblLook w:val="04A0" w:firstRow="1" w:lastRow="0" w:firstColumn="1" w:lastColumn="0" w:noHBand="0" w:noVBand="1"/>
      </w:tblPr>
      <w:tblGrid>
        <w:gridCol w:w="2689"/>
        <w:gridCol w:w="7229"/>
      </w:tblGrid>
      <w:tr w:rsidR="00CC49C1" w:rsidRPr="00115A15" w14:paraId="523CC1C3" w14:textId="77777777" w:rsidTr="003C0152">
        <w:tc>
          <w:tcPr>
            <w:tcW w:w="2689" w:type="dxa"/>
            <w:shd w:val="clear" w:color="auto" w:fill="205DF5"/>
          </w:tcPr>
          <w:p w14:paraId="45188E11" w14:textId="77777777" w:rsidR="00CC49C1" w:rsidRPr="00115A15" w:rsidRDefault="00CC49C1" w:rsidP="00906F52">
            <w:pPr>
              <w:spacing w:line="276" w:lineRule="auto"/>
              <w:contextualSpacing/>
              <w:jc w:val="center"/>
              <w:rPr>
                <w:rFonts w:ascii="Calibri" w:hAnsi="Calibri" w:cs="Calibri"/>
                <w:b/>
                <w:color w:val="FFFFFF" w:themeColor="background1"/>
                <w:szCs w:val="20"/>
                <w:lang w:eastAsia="es-CL"/>
              </w:rPr>
            </w:pPr>
            <w:r w:rsidRPr="00115A15">
              <w:rPr>
                <w:rFonts w:ascii="Calibri" w:hAnsi="Calibri" w:cs="Calibri"/>
                <w:b/>
                <w:color w:val="FFFFFF" w:themeColor="background1"/>
                <w:szCs w:val="20"/>
                <w:lang w:eastAsia="es-CL"/>
              </w:rPr>
              <w:t>Localidade</w:t>
            </w:r>
          </w:p>
        </w:tc>
        <w:tc>
          <w:tcPr>
            <w:tcW w:w="7229" w:type="dxa"/>
            <w:shd w:val="clear" w:color="auto" w:fill="205DF5"/>
          </w:tcPr>
          <w:p w14:paraId="0BB8F933" w14:textId="4DF0FA10" w:rsidR="00CC49C1" w:rsidRPr="00115A15" w:rsidRDefault="003C0152" w:rsidP="00906F52">
            <w:pPr>
              <w:spacing w:line="276" w:lineRule="auto"/>
              <w:contextualSpacing/>
              <w:jc w:val="center"/>
              <w:rPr>
                <w:rFonts w:ascii="Calibri" w:hAnsi="Calibri" w:cs="Calibri"/>
                <w:b/>
                <w:color w:val="FFFFFF" w:themeColor="background1"/>
                <w:szCs w:val="20"/>
                <w:lang w:eastAsia="es-CL"/>
              </w:rPr>
            </w:pPr>
            <w:r w:rsidRPr="00115A15">
              <w:rPr>
                <w:rFonts w:ascii="Calibri" w:hAnsi="Calibri" w:cs="Calibri"/>
                <w:b/>
                <w:color w:val="FFFFFF" w:themeColor="background1"/>
                <w:szCs w:val="20"/>
                <w:lang w:eastAsia="es-CL"/>
              </w:rPr>
              <w:t>Descrição</w:t>
            </w:r>
          </w:p>
        </w:tc>
      </w:tr>
      <w:tr w:rsidR="00CC49C1" w:rsidRPr="00115A15" w14:paraId="10D7C20A" w14:textId="77777777" w:rsidTr="003C0152">
        <w:trPr>
          <w:trHeight w:val="70"/>
        </w:trPr>
        <w:tc>
          <w:tcPr>
            <w:tcW w:w="2689" w:type="dxa"/>
          </w:tcPr>
          <w:p w14:paraId="7FE2446E" w14:textId="77777777" w:rsidR="00CC49C1" w:rsidRPr="00115A15" w:rsidRDefault="00CC49C1" w:rsidP="00906F52">
            <w:pPr>
              <w:spacing w:line="276" w:lineRule="auto"/>
              <w:jc w:val="center"/>
              <w:rPr>
                <w:rFonts w:ascii="Calibri" w:hAnsi="Calibri" w:cs="Calibri"/>
                <w:szCs w:val="20"/>
                <w:lang w:eastAsia="es-CL"/>
              </w:rPr>
            </w:pPr>
            <w:r w:rsidRPr="00115A15">
              <w:rPr>
                <w:rFonts w:ascii="Calibri" w:hAnsi="Calibri" w:cs="Calibri"/>
                <w:b/>
                <w:szCs w:val="20"/>
                <w:lang w:eastAsia="es-CL"/>
              </w:rPr>
              <w:t>SONDA</w:t>
            </w:r>
            <w:r w:rsidRPr="00115A15">
              <w:rPr>
                <w:rFonts w:ascii="Calibri" w:hAnsi="Calibri" w:cs="Calibri"/>
                <w:szCs w:val="20"/>
                <w:lang w:eastAsia="es-CL"/>
              </w:rPr>
              <w:t xml:space="preserve"> </w:t>
            </w:r>
          </w:p>
        </w:tc>
        <w:tc>
          <w:tcPr>
            <w:tcW w:w="7229" w:type="dxa"/>
          </w:tcPr>
          <w:p w14:paraId="06A20649" w14:textId="4234201E" w:rsidR="00CC49C1" w:rsidRPr="00115A15" w:rsidRDefault="003C0152" w:rsidP="009B60E2">
            <w:pPr>
              <w:spacing w:line="276" w:lineRule="auto"/>
              <w:jc w:val="center"/>
              <w:rPr>
                <w:rFonts w:ascii="Calibri" w:hAnsi="Calibri" w:cs="Calibri"/>
                <w:szCs w:val="20"/>
                <w:lang w:eastAsia="es-CL"/>
              </w:rPr>
            </w:pPr>
            <w:r w:rsidRPr="00115A15">
              <w:rPr>
                <w:rFonts w:ascii="Calibri" w:hAnsi="Calibri" w:cs="Calibri"/>
                <w:szCs w:val="20"/>
                <w:lang w:eastAsia="es-CL"/>
              </w:rPr>
              <w:t>Quantidade de horas de</w:t>
            </w:r>
            <w:r w:rsidR="0016020A" w:rsidRPr="00115A15">
              <w:rPr>
                <w:rFonts w:ascii="Calibri" w:hAnsi="Calibri" w:cs="Calibri"/>
                <w:szCs w:val="20"/>
                <w:lang w:eastAsia="es-CL"/>
              </w:rPr>
              <w:t xml:space="preserve"> implantação de</w:t>
            </w:r>
            <w:r w:rsidRPr="00115A15">
              <w:rPr>
                <w:rFonts w:ascii="Calibri" w:hAnsi="Calibri" w:cs="Calibri"/>
                <w:szCs w:val="20"/>
                <w:lang w:eastAsia="es-CL"/>
              </w:rPr>
              <w:t xml:space="preserve"> Profissional </w:t>
            </w:r>
            <w:r w:rsidRPr="00115A15">
              <w:rPr>
                <w:rFonts w:ascii="Calibri" w:hAnsi="Calibri" w:cs="Calibri"/>
                <w:b/>
                <w:szCs w:val="20"/>
                <w:lang w:eastAsia="es-CL"/>
              </w:rPr>
              <w:t xml:space="preserve">SONDA </w:t>
            </w:r>
            <w:r w:rsidRPr="00115A15">
              <w:rPr>
                <w:rFonts w:ascii="Calibri" w:hAnsi="Calibri" w:cs="Calibri"/>
                <w:szCs w:val="20"/>
                <w:lang w:eastAsia="es-CL"/>
              </w:rPr>
              <w:t xml:space="preserve">para acompanhamento do moving, conforme escopo definido </w:t>
            </w:r>
            <w:r w:rsidR="00E97CE2" w:rsidRPr="00115A15">
              <w:rPr>
                <w:rFonts w:ascii="Calibri" w:hAnsi="Calibri" w:cs="Calibri"/>
                <w:szCs w:val="20"/>
                <w:lang w:eastAsia="es-CL"/>
              </w:rPr>
              <w:t>no serviço</w:t>
            </w:r>
            <w:r w:rsidRPr="00115A15">
              <w:rPr>
                <w:rFonts w:ascii="Calibri" w:hAnsi="Calibri" w:cs="Calibri"/>
                <w:szCs w:val="20"/>
                <w:lang w:eastAsia="es-CL"/>
              </w:rPr>
              <w:t xml:space="preserve"> Moving </w:t>
            </w:r>
            <w:r w:rsidRPr="00115A15">
              <w:rPr>
                <w:rFonts w:ascii="Calibri" w:hAnsi="Calibri" w:cs="Calibri"/>
                <w:b/>
                <w:szCs w:val="20"/>
                <w:lang w:eastAsia="es-CL"/>
              </w:rPr>
              <w:t>CLIENTE</w:t>
            </w:r>
            <w:r w:rsidRPr="00115A15">
              <w:rPr>
                <w:rFonts w:ascii="Calibri" w:hAnsi="Calibri" w:cs="Calibri"/>
                <w:szCs w:val="20"/>
                <w:lang w:eastAsia="es-CL"/>
              </w:rPr>
              <w:t>.</w:t>
            </w:r>
          </w:p>
        </w:tc>
      </w:tr>
    </w:tbl>
    <w:p w14:paraId="61EB09EF" w14:textId="5A09C94B" w:rsidR="00EC27C1" w:rsidRPr="00115A15" w:rsidRDefault="00EC27C1" w:rsidP="00EC27C1">
      <w:pPr>
        <w:pStyle w:val="Titulo2"/>
      </w:pPr>
      <w:bookmarkStart w:id="23" w:name="_Toc170310851"/>
      <w:r w:rsidRPr="00115A15">
        <w:t xml:space="preserve">Moving </w:t>
      </w:r>
      <w:r w:rsidR="003C0152" w:rsidRPr="00115A15">
        <w:t>SONDA</w:t>
      </w:r>
      <w:bookmarkEnd w:id="23"/>
    </w:p>
    <w:tbl>
      <w:tblPr>
        <w:tblStyle w:val="TabeladeGradeClara"/>
        <w:tblW w:w="9918" w:type="dxa"/>
        <w:tblLook w:val="04A0" w:firstRow="1" w:lastRow="0" w:firstColumn="1" w:lastColumn="0" w:noHBand="0" w:noVBand="1"/>
      </w:tblPr>
      <w:tblGrid>
        <w:gridCol w:w="2689"/>
        <w:gridCol w:w="7229"/>
      </w:tblGrid>
      <w:tr w:rsidR="003C0152" w:rsidRPr="00115A15" w14:paraId="69F7ED33" w14:textId="77777777" w:rsidTr="00906F52">
        <w:tc>
          <w:tcPr>
            <w:tcW w:w="2689" w:type="dxa"/>
            <w:shd w:val="clear" w:color="auto" w:fill="205DF5"/>
          </w:tcPr>
          <w:p w14:paraId="42550BC8" w14:textId="77777777" w:rsidR="003C0152" w:rsidRPr="00115A15" w:rsidRDefault="003C0152" w:rsidP="00906F52">
            <w:pPr>
              <w:spacing w:line="276" w:lineRule="auto"/>
              <w:contextualSpacing/>
              <w:jc w:val="center"/>
              <w:rPr>
                <w:rFonts w:ascii="Calibri" w:hAnsi="Calibri" w:cs="Calibri"/>
                <w:b/>
                <w:color w:val="FFFFFF" w:themeColor="background1"/>
                <w:szCs w:val="20"/>
                <w:lang w:eastAsia="es-CL"/>
              </w:rPr>
            </w:pPr>
            <w:r w:rsidRPr="00115A15">
              <w:rPr>
                <w:rFonts w:ascii="Calibri" w:hAnsi="Calibri" w:cs="Calibri"/>
                <w:b/>
                <w:color w:val="FFFFFF" w:themeColor="background1"/>
                <w:szCs w:val="20"/>
                <w:lang w:eastAsia="es-CL"/>
              </w:rPr>
              <w:t>Localidade</w:t>
            </w:r>
          </w:p>
        </w:tc>
        <w:tc>
          <w:tcPr>
            <w:tcW w:w="7229" w:type="dxa"/>
            <w:shd w:val="clear" w:color="auto" w:fill="205DF5"/>
          </w:tcPr>
          <w:p w14:paraId="53B1E055" w14:textId="77777777" w:rsidR="003C0152" w:rsidRPr="00115A15" w:rsidRDefault="003C0152" w:rsidP="00906F52">
            <w:pPr>
              <w:spacing w:line="276" w:lineRule="auto"/>
              <w:contextualSpacing/>
              <w:jc w:val="center"/>
              <w:rPr>
                <w:rFonts w:ascii="Calibri" w:hAnsi="Calibri" w:cs="Calibri"/>
                <w:b/>
                <w:color w:val="FFFFFF" w:themeColor="background1"/>
                <w:szCs w:val="20"/>
                <w:lang w:eastAsia="es-CL"/>
              </w:rPr>
            </w:pPr>
            <w:r w:rsidRPr="00115A15">
              <w:rPr>
                <w:rFonts w:ascii="Calibri" w:hAnsi="Calibri" w:cs="Calibri"/>
                <w:b/>
                <w:color w:val="FFFFFF" w:themeColor="background1"/>
                <w:szCs w:val="20"/>
                <w:lang w:eastAsia="es-CL"/>
              </w:rPr>
              <w:t>Descrição</w:t>
            </w:r>
          </w:p>
        </w:tc>
      </w:tr>
      <w:tr w:rsidR="003C0152" w:rsidRPr="00115A15" w14:paraId="77910371" w14:textId="77777777" w:rsidTr="00906F52">
        <w:trPr>
          <w:trHeight w:val="70"/>
        </w:trPr>
        <w:tc>
          <w:tcPr>
            <w:tcW w:w="2689" w:type="dxa"/>
          </w:tcPr>
          <w:p w14:paraId="6753B2F0" w14:textId="77777777" w:rsidR="003C0152" w:rsidRPr="00115A15" w:rsidRDefault="003C0152" w:rsidP="00906F52">
            <w:pPr>
              <w:spacing w:line="276" w:lineRule="auto"/>
              <w:jc w:val="center"/>
              <w:rPr>
                <w:rFonts w:ascii="Calibri" w:hAnsi="Calibri" w:cs="Calibri"/>
                <w:szCs w:val="20"/>
                <w:lang w:eastAsia="es-CL"/>
              </w:rPr>
            </w:pPr>
            <w:r w:rsidRPr="00115A15">
              <w:rPr>
                <w:rFonts w:ascii="Calibri" w:hAnsi="Calibri" w:cs="Calibri"/>
                <w:b/>
                <w:szCs w:val="20"/>
                <w:lang w:eastAsia="es-CL"/>
              </w:rPr>
              <w:t>SONDA</w:t>
            </w:r>
            <w:r w:rsidRPr="00115A15">
              <w:rPr>
                <w:rFonts w:ascii="Calibri" w:hAnsi="Calibri" w:cs="Calibri"/>
                <w:szCs w:val="20"/>
                <w:lang w:eastAsia="es-CL"/>
              </w:rPr>
              <w:t xml:space="preserve"> </w:t>
            </w:r>
          </w:p>
        </w:tc>
        <w:tc>
          <w:tcPr>
            <w:tcW w:w="7229" w:type="dxa"/>
          </w:tcPr>
          <w:p w14:paraId="1104933B" w14:textId="0F3F6483" w:rsidR="003C0152" w:rsidRPr="00115A15" w:rsidRDefault="003C0152" w:rsidP="009B60E2">
            <w:pPr>
              <w:spacing w:line="276" w:lineRule="auto"/>
              <w:jc w:val="center"/>
              <w:rPr>
                <w:rFonts w:ascii="Calibri" w:hAnsi="Calibri" w:cs="Calibri"/>
                <w:szCs w:val="20"/>
                <w:lang w:eastAsia="es-CL"/>
              </w:rPr>
            </w:pPr>
            <w:r w:rsidRPr="00115A15">
              <w:rPr>
                <w:rFonts w:ascii="Calibri" w:hAnsi="Calibri" w:cs="Calibri"/>
                <w:szCs w:val="20"/>
                <w:lang w:eastAsia="es-CL"/>
              </w:rPr>
              <w:t>Quantidade de horas de</w:t>
            </w:r>
            <w:r w:rsidR="0016020A" w:rsidRPr="00115A15">
              <w:rPr>
                <w:rFonts w:ascii="Calibri" w:hAnsi="Calibri" w:cs="Calibri"/>
                <w:szCs w:val="20"/>
                <w:lang w:eastAsia="es-CL"/>
              </w:rPr>
              <w:t xml:space="preserve"> implantação de</w:t>
            </w:r>
            <w:r w:rsidRPr="00115A15">
              <w:rPr>
                <w:rFonts w:ascii="Calibri" w:hAnsi="Calibri" w:cs="Calibri"/>
                <w:szCs w:val="20"/>
                <w:lang w:eastAsia="es-CL"/>
              </w:rPr>
              <w:t xml:space="preserve"> Profissional </w:t>
            </w:r>
            <w:r w:rsidRPr="00115A15">
              <w:rPr>
                <w:rFonts w:ascii="Calibri" w:hAnsi="Calibri" w:cs="Calibri"/>
                <w:b/>
                <w:szCs w:val="20"/>
                <w:lang w:eastAsia="es-CL"/>
              </w:rPr>
              <w:t xml:space="preserve">SONDA </w:t>
            </w:r>
            <w:r w:rsidRPr="00115A15">
              <w:rPr>
                <w:rFonts w:ascii="Calibri" w:hAnsi="Calibri" w:cs="Calibri"/>
                <w:szCs w:val="20"/>
                <w:lang w:eastAsia="es-CL"/>
              </w:rPr>
              <w:t xml:space="preserve">para realização do moving, conforme escopo definido </w:t>
            </w:r>
            <w:r w:rsidR="009B60E2">
              <w:rPr>
                <w:rFonts w:ascii="Calibri" w:hAnsi="Calibri" w:cs="Calibri"/>
                <w:szCs w:val="20"/>
                <w:lang w:eastAsia="es-CL"/>
              </w:rPr>
              <w:t>no</w:t>
            </w:r>
            <w:r w:rsidR="00906F52" w:rsidRPr="00115A15">
              <w:rPr>
                <w:rFonts w:ascii="Calibri" w:hAnsi="Calibri" w:cs="Calibri"/>
                <w:szCs w:val="20"/>
                <w:lang w:eastAsia="es-CL"/>
              </w:rPr>
              <w:t xml:space="preserve"> </w:t>
            </w:r>
            <w:r w:rsidR="00E97CE2" w:rsidRPr="00115A15">
              <w:rPr>
                <w:rFonts w:ascii="Calibri" w:hAnsi="Calibri" w:cs="Calibri"/>
                <w:szCs w:val="20"/>
                <w:lang w:eastAsia="es-CL"/>
              </w:rPr>
              <w:t>serviço</w:t>
            </w:r>
            <w:r w:rsidRPr="00115A15">
              <w:rPr>
                <w:rFonts w:ascii="Calibri" w:hAnsi="Calibri" w:cs="Calibri"/>
                <w:szCs w:val="20"/>
                <w:lang w:eastAsia="es-CL"/>
              </w:rPr>
              <w:t xml:space="preserve"> Moving </w:t>
            </w:r>
            <w:r w:rsidRPr="00115A15">
              <w:rPr>
                <w:rFonts w:ascii="Calibri" w:hAnsi="Calibri" w:cs="Calibri"/>
                <w:b/>
                <w:szCs w:val="20"/>
                <w:lang w:eastAsia="es-CL"/>
              </w:rPr>
              <w:t>SONDA</w:t>
            </w:r>
            <w:r w:rsidRPr="00115A15">
              <w:rPr>
                <w:rFonts w:ascii="Calibri" w:hAnsi="Calibri" w:cs="Calibri"/>
                <w:szCs w:val="20"/>
                <w:lang w:eastAsia="es-CL"/>
              </w:rPr>
              <w:t>.</w:t>
            </w:r>
          </w:p>
        </w:tc>
      </w:tr>
    </w:tbl>
    <w:p w14:paraId="6B177E03" w14:textId="7769ED95" w:rsidR="00F87A71" w:rsidRPr="00115A15" w:rsidRDefault="00F87A71" w:rsidP="00275B62">
      <w:pPr>
        <w:pStyle w:val="Titulo2"/>
      </w:pPr>
      <w:bookmarkStart w:id="24" w:name="_Toc170310852"/>
      <w:r w:rsidRPr="00115A15">
        <w:t>C</w:t>
      </w:r>
      <w:r w:rsidR="00C83445" w:rsidRPr="00115A15">
        <w:t>olocation Compartilhado</w:t>
      </w:r>
      <w:bookmarkEnd w:id="24"/>
    </w:p>
    <w:p w14:paraId="5B383FF3" w14:textId="6B8DB89A" w:rsidR="00C83445" w:rsidRPr="00115A15" w:rsidRDefault="00C83445" w:rsidP="006D5D2D">
      <w:pPr>
        <w:spacing w:after="160"/>
        <w:rPr>
          <w:rFonts w:ascii="Calibri" w:eastAsiaTheme="minorHAnsi" w:hAnsi="Calibri"/>
          <w:sz w:val="22"/>
          <w:szCs w:val="22"/>
          <w:lang w:eastAsia="en-US"/>
        </w:rPr>
      </w:pPr>
      <w:r w:rsidRPr="00115A15">
        <w:rPr>
          <w:rFonts w:ascii="Calibri" w:eastAsiaTheme="minorHAnsi" w:hAnsi="Calibri"/>
          <w:sz w:val="22"/>
          <w:szCs w:val="22"/>
          <w:lang w:eastAsia="en-US"/>
        </w:rPr>
        <w:t>O C</w:t>
      </w:r>
      <w:r w:rsidR="006D5D2D" w:rsidRPr="00115A15">
        <w:rPr>
          <w:rFonts w:ascii="Calibri" w:eastAsiaTheme="minorHAnsi" w:hAnsi="Calibri"/>
          <w:sz w:val="22"/>
          <w:szCs w:val="22"/>
          <w:lang w:eastAsia="en-US"/>
        </w:rPr>
        <w:t>olocation C</w:t>
      </w:r>
      <w:r w:rsidRPr="00115A15">
        <w:rPr>
          <w:rFonts w:ascii="Calibri" w:eastAsiaTheme="minorHAnsi" w:hAnsi="Calibri"/>
          <w:sz w:val="22"/>
          <w:szCs w:val="22"/>
          <w:lang w:eastAsia="en-US"/>
        </w:rPr>
        <w:t xml:space="preserve">ompartilhado refere-se ao modelo de oferta na qual é utilizado o rack para vários </w:t>
      </w:r>
      <w:r w:rsidR="006D5D2D" w:rsidRPr="00115A15">
        <w:rPr>
          <w:rFonts w:ascii="Calibri" w:eastAsiaTheme="minorHAnsi" w:hAnsi="Calibri"/>
          <w:b/>
          <w:sz w:val="22"/>
          <w:szCs w:val="22"/>
          <w:lang w:eastAsia="en-US"/>
        </w:rPr>
        <w:t>CLIENTES</w:t>
      </w:r>
      <w:r w:rsidRPr="00115A15">
        <w:rPr>
          <w:rFonts w:ascii="Calibri" w:eastAsiaTheme="minorHAnsi" w:hAnsi="Calibri"/>
          <w:sz w:val="22"/>
          <w:szCs w:val="22"/>
          <w:lang w:eastAsia="en-US"/>
        </w:rPr>
        <w:t xml:space="preserve">, além de toda a infraestrutura necessária para a ativação do serviço. </w:t>
      </w:r>
    </w:p>
    <w:tbl>
      <w:tblPr>
        <w:tblStyle w:val="TabeladeGradeClara"/>
        <w:tblW w:w="9924" w:type="dxa"/>
        <w:tblLook w:val="04A0" w:firstRow="1" w:lastRow="0" w:firstColumn="1" w:lastColumn="0" w:noHBand="0" w:noVBand="1"/>
      </w:tblPr>
      <w:tblGrid>
        <w:gridCol w:w="6238"/>
        <w:gridCol w:w="1134"/>
        <w:gridCol w:w="2552"/>
      </w:tblGrid>
      <w:tr w:rsidR="00C83445" w:rsidRPr="00115A15" w14:paraId="476C4557" w14:textId="77777777" w:rsidTr="006D5D2D">
        <w:tc>
          <w:tcPr>
            <w:tcW w:w="6238" w:type="dxa"/>
            <w:shd w:val="clear" w:color="auto" w:fill="205DF5"/>
          </w:tcPr>
          <w:p w14:paraId="5181B896" w14:textId="77777777" w:rsidR="00C83445" w:rsidRPr="00115A15" w:rsidRDefault="00C83445" w:rsidP="0077484A">
            <w:pPr>
              <w:spacing w:line="276" w:lineRule="auto"/>
              <w:contextualSpacing/>
              <w:jc w:val="center"/>
              <w:rPr>
                <w:rFonts w:ascii="Calibri" w:hAnsi="Calibri" w:cs="Calibri"/>
                <w:b/>
                <w:color w:val="FFFFFF" w:themeColor="background1"/>
                <w:szCs w:val="20"/>
                <w:lang w:eastAsia="es-CL"/>
              </w:rPr>
            </w:pPr>
            <w:r w:rsidRPr="00115A15">
              <w:rPr>
                <w:rFonts w:ascii="Calibri" w:hAnsi="Calibri" w:cs="Calibri"/>
                <w:b/>
                <w:color w:val="FFFFFF" w:themeColor="background1"/>
                <w:szCs w:val="20"/>
                <w:lang w:eastAsia="es-CL"/>
              </w:rPr>
              <w:t>Localidade</w:t>
            </w:r>
          </w:p>
        </w:tc>
        <w:tc>
          <w:tcPr>
            <w:tcW w:w="1134" w:type="dxa"/>
            <w:shd w:val="clear" w:color="auto" w:fill="205DF5"/>
          </w:tcPr>
          <w:p w14:paraId="7893432E" w14:textId="77777777" w:rsidR="00C83445" w:rsidRPr="00115A15" w:rsidRDefault="00C83445" w:rsidP="0077484A">
            <w:pPr>
              <w:spacing w:line="276" w:lineRule="auto"/>
              <w:contextualSpacing/>
              <w:jc w:val="center"/>
              <w:rPr>
                <w:rFonts w:ascii="Calibri" w:hAnsi="Calibri" w:cs="Calibri"/>
                <w:b/>
                <w:color w:val="FFFFFF" w:themeColor="background1"/>
                <w:szCs w:val="20"/>
                <w:lang w:eastAsia="es-CL"/>
              </w:rPr>
            </w:pPr>
            <w:r w:rsidRPr="00115A15">
              <w:rPr>
                <w:rFonts w:ascii="Calibri" w:hAnsi="Calibri" w:cs="Calibri"/>
                <w:b/>
                <w:color w:val="FFFFFF" w:themeColor="background1"/>
                <w:szCs w:val="20"/>
                <w:lang w:eastAsia="es-CL"/>
              </w:rPr>
              <w:t>Rack</w:t>
            </w:r>
          </w:p>
        </w:tc>
        <w:tc>
          <w:tcPr>
            <w:tcW w:w="2552" w:type="dxa"/>
            <w:shd w:val="clear" w:color="auto" w:fill="205DF5"/>
          </w:tcPr>
          <w:p w14:paraId="4485431B" w14:textId="77777777" w:rsidR="00C83445" w:rsidRPr="00115A15" w:rsidRDefault="00C83445" w:rsidP="0077484A">
            <w:pPr>
              <w:spacing w:line="276" w:lineRule="auto"/>
              <w:contextualSpacing/>
              <w:jc w:val="center"/>
              <w:rPr>
                <w:rFonts w:ascii="Calibri" w:hAnsi="Calibri" w:cs="Calibri"/>
                <w:b/>
                <w:color w:val="FFFFFF" w:themeColor="background1"/>
                <w:szCs w:val="20"/>
                <w:lang w:eastAsia="es-CL"/>
              </w:rPr>
            </w:pPr>
            <w:r w:rsidRPr="00115A15">
              <w:rPr>
                <w:rFonts w:ascii="Calibri" w:hAnsi="Calibri" w:cs="Calibri"/>
                <w:b/>
                <w:color w:val="FFFFFF" w:themeColor="background1"/>
                <w:szCs w:val="20"/>
                <w:lang w:eastAsia="es-CL"/>
              </w:rPr>
              <w:t>Espaço em U (vendável)</w:t>
            </w:r>
          </w:p>
        </w:tc>
      </w:tr>
      <w:tr w:rsidR="00C83445" w:rsidRPr="00115A15" w14:paraId="42A3ED27" w14:textId="77777777" w:rsidTr="00E66296">
        <w:trPr>
          <w:trHeight w:val="70"/>
        </w:trPr>
        <w:tc>
          <w:tcPr>
            <w:tcW w:w="6238" w:type="dxa"/>
          </w:tcPr>
          <w:p w14:paraId="264453D5" w14:textId="7628248E" w:rsidR="00C83445" w:rsidRPr="00115A15" w:rsidRDefault="008D3D9F" w:rsidP="0077484A">
            <w:pPr>
              <w:spacing w:line="276" w:lineRule="auto"/>
              <w:jc w:val="center"/>
              <w:rPr>
                <w:rFonts w:ascii="Calibri" w:hAnsi="Calibri" w:cs="Calibri"/>
                <w:szCs w:val="20"/>
                <w:lang w:eastAsia="es-CL"/>
              </w:rPr>
            </w:pPr>
            <w:r w:rsidRPr="00115A15">
              <w:rPr>
                <w:rFonts w:ascii="Calibri" w:hAnsi="Calibri" w:cs="Calibri"/>
                <w:b/>
                <w:szCs w:val="20"/>
                <w:lang w:eastAsia="es-CL"/>
              </w:rPr>
              <w:t>SONDA</w:t>
            </w:r>
            <w:r w:rsidR="00626E9F" w:rsidRPr="00115A15">
              <w:rPr>
                <w:rFonts w:ascii="Calibri" w:hAnsi="Calibri" w:cs="Calibri"/>
                <w:szCs w:val="20"/>
                <w:lang w:eastAsia="es-CL"/>
              </w:rPr>
              <w:t xml:space="preserve"> </w:t>
            </w:r>
          </w:p>
        </w:tc>
        <w:tc>
          <w:tcPr>
            <w:tcW w:w="1134" w:type="dxa"/>
          </w:tcPr>
          <w:p w14:paraId="2650E686" w14:textId="77777777" w:rsidR="00C83445" w:rsidRPr="00115A15" w:rsidRDefault="00C83445" w:rsidP="0077484A">
            <w:pPr>
              <w:spacing w:line="276" w:lineRule="auto"/>
              <w:jc w:val="center"/>
              <w:rPr>
                <w:rFonts w:ascii="Calibri" w:hAnsi="Calibri" w:cs="Calibri"/>
                <w:szCs w:val="20"/>
                <w:lang w:eastAsia="es-CL"/>
              </w:rPr>
            </w:pPr>
            <w:r w:rsidRPr="00115A15">
              <w:rPr>
                <w:rFonts w:ascii="Calibri" w:hAnsi="Calibri" w:cs="Calibri"/>
                <w:szCs w:val="20"/>
                <w:lang w:eastAsia="es-CL"/>
              </w:rPr>
              <w:t>1U</w:t>
            </w:r>
          </w:p>
        </w:tc>
        <w:tc>
          <w:tcPr>
            <w:tcW w:w="2552" w:type="dxa"/>
          </w:tcPr>
          <w:p w14:paraId="08A87BD9" w14:textId="309FC886" w:rsidR="00C83445" w:rsidRPr="00115A15" w:rsidRDefault="00626E9F" w:rsidP="0077484A">
            <w:pPr>
              <w:spacing w:line="276" w:lineRule="auto"/>
              <w:jc w:val="center"/>
              <w:rPr>
                <w:rFonts w:ascii="Calibri" w:hAnsi="Calibri" w:cs="Calibri"/>
                <w:szCs w:val="20"/>
                <w:lang w:eastAsia="es-CL"/>
              </w:rPr>
            </w:pPr>
            <w:r w:rsidRPr="00115A15">
              <w:rPr>
                <w:rFonts w:ascii="Calibri" w:hAnsi="Calibri" w:cs="Calibri"/>
                <w:szCs w:val="20"/>
                <w:lang w:eastAsia="es-CL"/>
              </w:rPr>
              <w:t>Rack S</w:t>
            </w:r>
            <w:r w:rsidR="00C83445" w:rsidRPr="00115A15">
              <w:rPr>
                <w:rFonts w:ascii="Calibri" w:hAnsi="Calibri" w:cs="Calibri"/>
                <w:szCs w:val="20"/>
                <w:lang w:eastAsia="es-CL"/>
              </w:rPr>
              <w:t>ervidor</w:t>
            </w:r>
          </w:p>
        </w:tc>
      </w:tr>
    </w:tbl>
    <w:p w14:paraId="7F4A176C" w14:textId="0B05FBEE" w:rsidR="00F87A71" w:rsidRPr="00115A15" w:rsidRDefault="00C83445" w:rsidP="00275B62">
      <w:pPr>
        <w:pStyle w:val="Titulo2"/>
      </w:pPr>
      <w:bookmarkStart w:id="25" w:name="_Toc170310853"/>
      <w:r w:rsidRPr="00115A15">
        <w:t>Colocation Dedicado</w:t>
      </w:r>
      <w:bookmarkEnd w:id="25"/>
    </w:p>
    <w:p w14:paraId="1EBABD12" w14:textId="77C85C5A" w:rsidR="006D5D2D" w:rsidRPr="00115A15" w:rsidRDefault="006D5D2D" w:rsidP="006D5D2D">
      <w:pPr>
        <w:spacing w:after="160"/>
        <w:rPr>
          <w:rFonts w:ascii="Calibri" w:eastAsiaTheme="minorHAnsi" w:hAnsi="Calibri"/>
          <w:sz w:val="22"/>
          <w:szCs w:val="22"/>
          <w:lang w:eastAsia="en-US"/>
        </w:rPr>
      </w:pPr>
      <w:r w:rsidRPr="00115A15">
        <w:rPr>
          <w:rFonts w:ascii="Calibri" w:eastAsiaTheme="minorHAnsi" w:hAnsi="Calibri"/>
          <w:sz w:val="22"/>
          <w:szCs w:val="22"/>
          <w:lang w:eastAsia="en-US"/>
        </w:rPr>
        <w:t>O Colocation D</w:t>
      </w:r>
      <w:r w:rsidR="00C83445" w:rsidRPr="00115A15">
        <w:rPr>
          <w:rFonts w:ascii="Calibri" w:eastAsiaTheme="minorHAnsi" w:hAnsi="Calibri"/>
          <w:sz w:val="22"/>
          <w:szCs w:val="22"/>
          <w:lang w:eastAsia="en-US"/>
        </w:rPr>
        <w:t xml:space="preserve">edicado refere-se ao modelo de oferta na qual é utilizado um rack da </w:t>
      </w:r>
      <w:r w:rsidR="00C83445" w:rsidRPr="00115A15">
        <w:rPr>
          <w:rFonts w:ascii="Calibri" w:eastAsiaTheme="minorHAnsi" w:hAnsi="Calibri"/>
          <w:b/>
          <w:sz w:val="22"/>
          <w:szCs w:val="22"/>
          <w:lang w:eastAsia="en-US"/>
        </w:rPr>
        <w:t>SONDA</w:t>
      </w:r>
      <w:r w:rsidR="00C83445" w:rsidRPr="00115A15">
        <w:rPr>
          <w:rFonts w:ascii="Calibri" w:eastAsiaTheme="minorHAnsi" w:hAnsi="Calibri"/>
          <w:sz w:val="22"/>
          <w:szCs w:val="22"/>
          <w:lang w:eastAsia="en-US"/>
        </w:rPr>
        <w:t xml:space="preserve"> </w:t>
      </w:r>
      <w:r w:rsidRPr="00115A15">
        <w:rPr>
          <w:rFonts w:ascii="Calibri" w:eastAsiaTheme="minorHAnsi" w:hAnsi="Calibri"/>
          <w:sz w:val="22"/>
          <w:szCs w:val="22"/>
          <w:lang w:eastAsia="en-US"/>
        </w:rPr>
        <w:t xml:space="preserve">para cada </w:t>
      </w:r>
      <w:r w:rsidRPr="00115A15">
        <w:rPr>
          <w:rFonts w:ascii="Calibri" w:eastAsiaTheme="minorHAnsi" w:hAnsi="Calibri"/>
          <w:b/>
          <w:sz w:val="22"/>
          <w:szCs w:val="22"/>
          <w:lang w:eastAsia="en-US"/>
        </w:rPr>
        <w:t>CLIENTE</w:t>
      </w:r>
      <w:r w:rsidR="00C83445" w:rsidRPr="00115A15">
        <w:rPr>
          <w:rFonts w:ascii="Calibri" w:eastAsiaTheme="minorHAnsi" w:hAnsi="Calibri"/>
          <w:sz w:val="22"/>
          <w:szCs w:val="22"/>
          <w:lang w:eastAsia="en-US"/>
        </w:rPr>
        <w:t>. Se houver a necessidade de adquirir mais U’s, obrigatoriamente, necessita-se alocar um novo rack, caso não haja mais espaço, incluindo toda a infraestrutura necessária para a ativação do serviço.</w:t>
      </w:r>
    </w:p>
    <w:tbl>
      <w:tblPr>
        <w:tblStyle w:val="TabeladeGradeClara"/>
        <w:tblW w:w="10070" w:type="dxa"/>
        <w:tblLook w:val="04A0" w:firstRow="1" w:lastRow="0" w:firstColumn="1" w:lastColumn="0" w:noHBand="0" w:noVBand="1"/>
      </w:tblPr>
      <w:tblGrid>
        <w:gridCol w:w="1619"/>
        <w:gridCol w:w="2195"/>
        <w:gridCol w:w="2125"/>
        <w:gridCol w:w="2172"/>
        <w:gridCol w:w="1959"/>
      </w:tblGrid>
      <w:tr w:rsidR="00194656" w:rsidRPr="00115A15" w14:paraId="64FC6C5F" w14:textId="75D9C102" w:rsidTr="004B43BD">
        <w:tc>
          <w:tcPr>
            <w:tcW w:w="1619" w:type="dxa"/>
            <w:shd w:val="clear" w:color="auto" w:fill="205DF5"/>
            <w:vAlign w:val="center"/>
          </w:tcPr>
          <w:p w14:paraId="05850878" w14:textId="77777777" w:rsidR="00194656" w:rsidRPr="00115A15" w:rsidRDefault="00194656" w:rsidP="004B43BD">
            <w:pPr>
              <w:spacing w:line="276" w:lineRule="auto"/>
              <w:contextualSpacing/>
              <w:jc w:val="center"/>
              <w:rPr>
                <w:rFonts w:ascii="Calibri" w:hAnsi="Calibri" w:cs="Calibri"/>
                <w:b/>
                <w:color w:val="FFFFFF" w:themeColor="background1"/>
                <w:szCs w:val="20"/>
                <w:lang w:eastAsia="es-CL"/>
              </w:rPr>
            </w:pPr>
            <w:r w:rsidRPr="00115A15">
              <w:rPr>
                <w:rFonts w:ascii="Calibri" w:hAnsi="Calibri" w:cs="Calibri"/>
                <w:b/>
                <w:color w:val="FFFFFF" w:themeColor="background1"/>
                <w:szCs w:val="20"/>
                <w:lang w:eastAsia="es-CL"/>
              </w:rPr>
              <w:t>Localidade</w:t>
            </w:r>
          </w:p>
        </w:tc>
        <w:tc>
          <w:tcPr>
            <w:tcW w:w="2195" w:type="dxa"/>
            <w:shd w:val="clear" w:color="auto" w:fill="205DF5"/>
            <w:vAlign w:val="center"/>
          </w:tcPr>
          <w:p w14:paraId="5BA2A7DA" w14:textId="77777777" w:rsidR="00194656" w:rsidRPr="00115A15" w:rsidRDefault="00194656" w:rsidP="004B43BD">
            <w:pPr>
              <w:spacing w:line="276" w:lineRule="auto"/>
              <w:contextualSpacing/>
              <w:jc w:val="center"/>
              <w:rPr>
                <w:rFonts w:ascii="Calibri" w:hAnsi="Calibri" w:cs="Calibri"/>
                <w:b/>
                <w:color w:val="FFFFFF" w:themeColor="background1"/>
                <w:szCs w:val="20"/>
                <w:lang w:eastAsia="es-CL"/>
              </w:rPr>
            </w:pPr>
            <w:r w:rsidRPr="00115A15">
              <w:rPr>
                <w:rFonts w:ascii="Calibri" w:hAnsi="Calibri" w:cs="Calibri"/>
                <w:b/>
                <w:color w:val="FFFFFF" w:themeColor="background1"/>
                <w:szCs w:val="20"/>
                <w:lang w:eastAsia="es-CL"/>
              </w:rPr>
              <w:t>Rack</w:t>
            </w:r>
          </w:p>
        </w:tc>
        <w:tc>
          <w:tcPr>
            <w:tcW w:w="2125" w:type="dxa"/>
            <w:shd w:val="clear" w:color="auto" w:fill="205DF5"/>
            <w:vAlign w:val="center"/>
          </w:tcPr>
          <w:p w14:paraId="0A0E423F" w14:textId="77777777" w:rsidR="00194656" w:rsidRPr="00115A15" w:rsidRDefault="00194656" w:rsidP="004B43BD">
            <w:pPr>
              <w:spacing w:line="276" w:lineRule="auto"/>
              <w:contextualSpacing/>
              <w:jc w:val="center"/>
              <w:rPr>
                <w:rFonts w:ascii="Calibri" w:hAnsi="Calibri" w:cs="Calibri"/>
                <w:b/>
                <w:color w:val="FFFFFF" w:themeColor="background1"/>
                <w:szCs w:val="20"/>
                <w:lang w:eastAsia="es-CL"/>
              </w:rPr>
            </w:pPr>
            <w:r w:rsidRPr="00115A15">
              <w:rPr>
                <w:rFonts w:ascii="Calibri" w:hAnsi="Calibri" w:cs="Calibri"/>
                <w:b/>
                <w:color w:val="FFFFFF" w:themeColor="background1"/>
                <w:szCs w:val="20"/>
                <w:lang w:eastAsia="es-CL"/>
              </w:rPr>
              <w:t>Espaço em U (vendável)</w:t>
            </w:r>
          </w:p>
        </w:tc>
        <w:tc>
          <w:tcPr>
            <w:tcW w:w="2172" w:type="dxa"/>
            <w:shd w:val="clear" w:color="auto" w:fill="205DF5"/>
            <w:vAlign w:val="center"/>
          </w:tcPr>
          <w:p w14:paraId="60101B83" w14:textId="4C7D259A" w:rsidR="00194656" w:rsidRPr="00115A15" w:rsidRDefault="00194656" w:rsidP="004B43BD">
            <w:pPr>
              <w:spacing w:line="276" w:lineRule="auto"/>
              <w:contextualSpacing/>
              <w:jc w:val="center"/>
              <w:rPr>
                <w:rFonts w:ascii="Calibri" w:hAnsi="Calibri" w:cs="Calibri"/>
                <w:b/>
                <w:color w:val="FFFFFF" w:themeColor="background1"/>
                <w:szCs w:val="20"/>
                <w:highlight w:val="yellow"/>
                <w:lang w:eastAsia="es-CL"/>
              </w:rPr>
            </w:pPr>
            <w:r>
              <w:rPr>
                <w:rFonts w:ascii="Calibri" w:hAnsi="Calibri" w:cs="Calibri"/>
                <w:b/>
                <w:color w:val="FFFFFF" w:themeColor="background1"/>
                <w:szCs w:val="20"/>
                <w:lang w:eastAsia="es-CL"/>
              </w:rPr>
              <w:t>Potência por rack</w:t>
            </w:r>
          </w:p>
        </w:tc>
        <w:tc>
          <w:tcPr>
            <w:tcW w:w="1959" w:type="dxa"/>
            <w:shd w:val="clear" w:color="auto" w:fill="205DF5"/>
            <w:vAlign w:val="center"/>
          </w:tcPr>
          <w:p w14:paraId="3DCE5E18" w14:textId="01FCE9F0" w:rsidR="00194656" w:rsidRDefault="004B43BD" w:rsidP="004B43BD">
            <w:pPr>
              <w:spacing w:line="276" w:lineRule="auto"/>
              <w:contextualSpacing/>
              <w:jc w:val="center"/>
              <w:rPr>
                <w:rFonts w:ascii="Calibri" w:hAnsi="Calibri" w:cs="Calibri"/>
                <w:b/>
                <w:color w:val="FFFFFF" w:themeColor="background1"/>
                <w:szCs w:val="20"/>
                <w:lang w:eastAsia="es-CL"/>
              </w:rPr>
            </w:pPr>
            <w:r>
              <w:rPr>
                <w:rFonts w:ascii="Calibri" w:hAnsi="Calibri" w:cs="Calibri"/>
                <w:b/>
                <w:color w:val="FFFFFF" w:themeColor="background1"/>
                <w:szCs w:val="20"/>
                <w:lang w:eastAsia="es-CL"/>
              </w:rPr>
              <w:t>Itens Adicionais</w:t>
            </w:r>
          </w:p>
        </w:tc>
      </w:tr>
      <w:tr w:rsidR="00194656" w:rsidRPr="00115A15" w14:paraId="434E0975" w14:textId="30FC8407" w:rsidTr="004B43BD">
        <w:trPr>
          <w:trHeight w:val="70"/>
        </w:trPr>
        <w:tc>
          <w:tcPr>
            <w:tcW w:w="1619" w:type="dxa"/>
            <w:vAlign w:val="center"/>
          </w:tcPr>
          <w:p w14:paraId="42D6550C" w14:textId="4E3D68A6" w:rsidR="00194656" w:rsidRPr="00115A15" w:rsidRDefault="00194656" w:rsidP="004B43BD">
            <w:pPr>
              <w:spacing w:line="276" w:lineRule="auto"/>
              <w:jc w:val="center"/>
              <w:rPr>
                <w:rFonts w:ascii="Calibri" w:hAnsi="Calibri" w:cs="Calibri"/>
                <w:szCs w:val="20"/>
                <w:lang w:eastAsia="es-CL"/>
              </w:rPr>
            </w:pPr>
            <w:r w:rsidRPr="00115A15">
              <w:rPr>
                <w:rFonts w:ascii="Calibri" w:hAnsi="Calibri" w:cs="Calibri"/>
                <w:b/>
                <w:szCs w:val="20"/>
                <w:lang w:eastAsia="es-CL"/>
              </w:rPr>
              <w:t>SONDA</w:t>
            </w:r>
          </w:p>
        </w:tc>
        <w:tc>
          <w:tcPr>
            <w:tcW w:w="2195" w:type="dxa"/>
            <w:vAlign w:val="center"/>
          </w:tcPr>
          <w:p w14:paraId="338993B6" w14:textId="77777777" w:rsidR="00194656" w:rsidRPr="00115A15" w:rsidRDefault="00194656" w:rsidP="004B43BD">
            <w:pPr>
              <w:spacing w:line="276" w:lineRule="auto"/>
              <w:jc w:val="center"/>
              <w:rPr>
                <w:rFonts w:ascii="Calibri" w:hAnsi="Calibri" w:cs="Calibri"/>
                <w:szCs w:val="20"/>
                <w:lang w:eastAsia="es-CL"/>
              </w:rPr>
            </w:pPr>
            <w:r w:rsidRPr="00115A15">
              <w:rPr>
                <w:rFonts w:ascii="Calibri" w:hAnsi="Calibri" w:cs="Calibri"/>
                <w:szCs w:val="20"/>
                <w:lang w:eastAsia="es-CL"/>
              </w:rPr>
              <w:t>53 U’s</w:t>
            </w:r>
          </w:p>
        </w:tc>
        <w:tc>
          <w:tcPr>
            <w:tcW w:w="2125" w:type="dxa"/>
            <w:shd w:val="clear" w:color="auto" w:fill="auto"/>
            <w:vAlign w:val="center"/>
          </w:tcPr>
          <w:p w14:paraId="3FF48B9A" w14:textId="3C8CF680" w:rsidR="00194656" w:rsidRPr="00C56D63" w:rsidRDefault="00194656" w:rsidP="004B43BD">
            <w:pPr>
              <w:spacing w:line="276" w:lineRule="auto"/>
              <w:jc w:val="center"/>
              <w:rPr>
                <w:rFonts w:ascii="Calibri" w:hAnsi="Calibri" w:cs="Calibri"/>
                <w:szCs w:val="20"/>
                <w:lang w:eastAsia="es-CL"/>
              </w:rPr>
            </w:pPr>
            <w:r w:rsidRPr="00C56D63">
              <w:rPr>
                <w:rFonts w:ascii="Calibri" w:hAnsi="Calibri" w:cs="Calibri"/>
                <w:szCs w:val="20"/>
                <w:lang w:eastAsia="es-CL"/>
              </w:rPr>
              <w:t>52 U’s</w:t>
            </w:r>
          </w:p>
        </w:tc>
        <w:tc>
          <w:tcPr>
            <w:tcW w:w="2172" w:type="dxa"/>
            <w:vAlign w:val="center"/>
          </w:tcPr>
          <w:p w14:paraId="239C6EA9" w14:textId="77777777" w:rsidR="00194656" w:rsidRPr="00115A15" w:rsidRDefault="00194656" w:rsidP="004B43BD">
            <w:pPr>
              <w:spacing w:line="276" w:lineRule="auto"/>
              <w:jc w:val="center"/>
              <w:rPr>
                <w:rFonts w:ascii="Calibri" w:hAnsi="Calibri" w:cs="Calibri"/>
                <w:szCs w:val="20"/>
                <w:lang w:eastAsia="es-CL"/>
              </w:rPr>
            </w:pPr>
            <w:r w:rsidRPr="00115A15">
              <w:rPr>
                <w:rFonts w:ascii="Calibri" w:hAnsi="Calibri" w:cs="Calibri"/>
                <w:szCs w:val="20"/>
                <w:lang w:eastAsia="es-CL"/>
              </w:rPr>
              <w:t>Máximo de 6kVA</w:t>
            </w:r>
          </w:p>
        </w:tc>
        <w:tc>
          <w:tcPr>
            <w:tcW w:w="1959" w:type="dxa"/>
            <w:vAlign w:val="center"/>
          </w:tcPr>
          <w:p w14:paraId="4799D76D" w14:textId="78E287C5" w:rsidR="00194656" w:rsidRDefault="00FC1AD8" w:rsidP="004B43BD">
            <w:pPr>
              <w:spacing w:line="276" w:lineRule="auto"/>
              <w:jc w:val="center"/>
              <w:rPr>
                <w:rFonts w:ascii="Calibri" w:hAnsi="Calibri" w:cs="Calibri"/>
                <w:szCs w:val="20"/>
                <w:lang w:eastAsia="es-CL"/>
              </w:rPr>
            </w:pPr>
            <w:r>
              <w:rPr>
                <w:rFonts w:ascii="Calibri" w:hAnsi="Calibri" w:cs="Calibri"/>
                <w:szCs w:val="20"/>
                <w:lang w:eastAsia="es-CL"/>
              </w:rPr>
              <w:t>02</w:t>
            </w:r>
            <w:r w:rsidR="00194656">
              <w:rPr>
                <w:rFonts w:ascii="Calibri" w:hAnsi="Calibri" w:cs="Calibri"/>
                <w:szCs w:val="20"/>
                <w:lang w:eastAsia="es-CL"/>
              </w:rPr>
              <w:t xml:space="preserve"> Circuitos Elétricos</w:t>
            </w:r>
          </w:p>
          <w:p w14:paraId="6261DB0E" w14:textId="7818672C" w:rsidR="00194656" w:rsidRPr="00115A15" w:rsidRDefault="00194656" w:rsidP="004B43BD">
            <w:pPr>
              <w:spacing w:line="276" w:lineRule="auto"/>
              <w:jc w:val="center"/>
              <w:rPr>
                <w:rFonts w:ascii="Calibri" w:hAnsi="Calibri" w:cs="Calibri"/>
                <w:szCs w:val="20"/>
                <w:lang w:eastAsia="es-CL"/>
              </w:rPr>
            </w:pPr>
            <w:r>
              <w:rPr>
                <w:rFonts w:ascii="Calibri" w:hAnsi="Calibri" w:cs="Calibri"/>
                <w:szCs w:val="20"/>
                <w:lang w:eastAsia="es-CL"/>
              </w:rPr>
              <w:t>02 PDU</w:t>
            </w:r>
          </w:p>
        </w:tc>
      </w:tr>
      <w:tr w:rsidR="00FC1AD8" w:rsidRPr="00115A15" w14:paraId="73F0BBBC" w14:textId="5F1D921C" w:rsidTr="00651A5A">
        <w:trPr>
          <w:trHeight w:val="70"/>
        </w:trPr>
        <w:tc>
          <w:tcPr>
            <w:tcW w:w="1619" w:type="dxa"/>
            <w:vAlign w:val="center"/>
          </w:tcPr>
          <w:p w14:paraId="23CDB2F5" w14:textId="6EF12522" w:rsidR="00FC1AD8" w:rsidRPr="00115A15" w:rsidRDefault="00FC1AD8" w:rsidP="00FC1AD8">
            <w:pPr>
              <w:spacing w:line="276" w:lineRule="auto"/>
              <w:jc w:val="center"/>
              <w:rPr>
                <w:rFonts w:ascii="Calibri" w:hAnsi="Calibri" w:cs="Calibri"/>
                <w:szCs w:val="20"/>
                <w:lang w:eastAsia="es-CL"/>
              </w:rPr>
            </w:pPr>
            <w:r w:rsidRPr="00115A15">
              <w:rPr>
                <w:rFonts w:ascii="Calibri" w:hAnsi="Calibri" w:cs="Calibri"/>
                <w:b/>
                <w:szCs w:val="20"/>
                <w:lang w:eastAsia="es-CL"/>
              </w:rPr>
              <w:t>SONDA</w:t>
            </w:r>
          </w:p>
        </w:tc>
        <w:tc>
          <w:tcPr>
            <w:tcW w:w="2195" w:type="dxa"/>
            <w:vAlign w:val="center"/>
          </w:tcPr>
          <w:p w14:paraId="25573899" w14:textId="77777777" w:rsidR="00FC1AD8" w:rsidRPr="00115A15" w:rsidRDefault="00FC1AD8" w:rsidP="00FC1AD8">
            <w:pPr>
              <w:spacing w:line="276" w:lineRule="auto"/>
              <w:jc w:val="center"/>
              <w:rPr>
                <w:rFonts w:ascii="Calibri" w:hAnsi="Calibri" w:cs="Calibri"/>
                <w:szCs w:val="20"/>
                <w:lang w:eastAsia="es-CL"/>
              </w:rPr>
            </w:pPr>
            <w:r w:rsidRPr="00115A15">
              <w:rPr>
                <w:rFonts w:ascii="Calibri" w:hAnsi="Calibri" w:cs="Calibri"/>
                <w:szCs w:val="20"/>
                <w:lang w:eastAsia="es-CL"/>
              </w:rPr>
              <w:t>53 U’s</w:t>
            </w:r>
          </w:p>
        </w:tc>
        <w:tc>
          <w:tcPr>
            <w:tcW w:w="2125" w:type="dxa"/>
            <w:shd w:val="clear" w:color="auto" w:fill="auto"/>
            <w:vAlign w:val="center"/>
          </w:tcPr>
          <w:p w14:paraId="1E230606" w14:textId="40BC3E8D" w:rsidR="00FC1AD8" w:rsidRPr="00C56D63" w:rsidRDefault="00FC1AD8" w:rsidP="00FC1AD8">
            <w:pPr>
              <w:spacing w:line="276" w:lineRule="auto"/>
              <w:jc w:val="center"/>
              <w:rPr>
                <w:rFonts w:ascii="Calibri" w:hAnsi="Calibri" w:cs="Calibri"/>
                <w:szCs w:val="20"/>
                <w:lang w:eastAsia="es-CL"/>
              </w:rPr>
            </w:pPr>
            <w:r w:rsidRPr="00C56D63">
              <w:rPr>
                <w:rFonts w:ascii="Calibri" w:hAnsi="Calibri" w:cs="Calibri"/>
                <w:szCs w:val="20"/>
                <w:lang w:eastAsia="es-CL"/>
              </w:rPr>
              <w:t>52 U’s</w:t>
            </w:r>
          </w:p>
        </w:tc>
        <w:tc>
          <w:tcPr>
            <w:tcW w:w="2172" w:type="dxa"/>
            <w:vAlign w:val="center"/>
          </w:tcPr>
          <w:p w14:paraId="40AACFBF" w14:textId="77777777" w:rsidR="00FC1AD8" w:rsidRPr="00115A15" w:rsidRDefault="00FC1AD8" w:rsidP="00FC1AD8">
            <w:pPr>
              <w:spacing w:line="276" w:lineRule="auto"/>
              <w:jc w:val="center"/>
              <w:rPr>
                <w:rFonts w:ascii="Calibri" w:hAnsi="Calibri" w:cs="Calibri"/>
                <w:szCs w:val="20"/>
                <w:lang w:eastAsia="es-CL"/>
              </w:rPr>
            </w:pPr>
            <w:r w:rsidRPr="00115A15">
              <w:rPr>
                <w:rFonts w:ascii="Calibri" w:hAnsi="Calibri" w:cs="Calibri"/>
                <w:szCs w:val="20"/>
                <w:lang w:eastAsia="es-CL"/>
              </w:rPr>
              <w:t>Máximo de 5kVA</w:t>
            </w:r>
          </w:p>
        </w:tc>
        <w:tc>
          <w:tcPr>
            <w:tcW w:w="1959" w:type="dxa"/>
          </w:tcPr>
          <w:p w14:paraId="0FEA3FA1" w14:textId="77777777" w:rsidR="00FC1AD8" w:rsidRDefault="00FC1AD8" w:rsidP="00FC1AD8">
            <w:pPr>
              <w:spacing w:line="276" w:lineRule="auto"/>
              <w:jc w:val="center"/>
              <w:rPr>
                <w:rFonts w:ascii="Calibri" w:hAnsi="Calibri" w:cs="Calibri"/>
                <w:szCs w:val="20"/>
                <w:lang w:eastAsia="es-CL"/>
              </w:rPr>
            </w:pPr>
            <w:r>
              <w:rPr>
                <w:rFonts w:ascii="Calibri" w:hAnsi="Calibri" w:cs="Calibri"/>
                <w:szCs w:val="20"/>
                <w:lang w:eastAsia="es-CL"/>
              </w:rPr>
              <w:t>02 Circuitos Elétricos</w:t>
            </w:r>
          </w:p>
          <w:p w14:paraId="0C7B16D7" w14:textId="2897CD5F" w:rsidR="00FC1AD8" w:rsidRPr="00115A15" w:rsidRDefault="00FC1AD8" w:rsidP="00FC1AD8">
            <w:pPr>
              <w:spacing w:line="276" w:lineRule="auto"/>
              <w:jc w:val="center"/>
              <w:rPr>
                <w:rFonts w:ascii="Calibri" w:hAnsi="Calibri" w:cs="Calibri"/>
                <w:szCs w:val="20"/>
                <w:lang w:eastAsia="es-CL"/>
              </w:rPr>
            </w:pPr>
            <w:r>
              <w:rPr>
                <w:rFonts w:ascii="Calibri" w:hAnsi="Calibri" w:cs="Calibri"/>
                <w:szCs w:val="20"/>
                <w:lang w:eastAsia="es-CL"/>
              </w:rPr>
              <w:t>02 PDU</w:t>
            </w:r>
          </w:p>
        </w:tc>
      </w:tr>
      <w:tr w:rsidR="00FC1AD8" w:rsidRPr="00115A15" w14:paraId="3754D26D" w14:textId="6927E156" w:rsidTr="00651A5A">
        <w:trPr>
          <w:trHeight w:val="70"/>
        </w:trPr>
        <w:tc>
          <w:tcPr>
            <w:tcW w:w="1619" w:type="dxa"/>
            <w:vAlign w:val="center"/>
          </w:tcPr>
          <w:p w14:paraId="755F03F8" w14:textId="5F3F3A81" w:rsidR="00FC1AD8" w:rsidRPr="00115A15" w:rsidRDefault="00FC1AD8" w:rsidP="00FC1AD8">
            <w:pPr>
              <w:spacing w:line="276" w:lineRule="auto"/>
              <w:jc w:val="center"/>
              <w:rPr>
                <w:rFonts w:ascii="Calibri" w:hAnsi="Calibri" w:cs="Calibri"/>
                <w:szCs w:val="20"/>
                <w:lang w:eastAsia="es-CL"/>
              </w:rPr>
            </w:pPr>
            <w:r w:rsidRPr="00115A15">
              <w:rPr>
                <w:rFonts w:ascii="Calibri" w:hAnsi="Calibri" w:cs="Calibri"/>
                <w:b/>
                <w:szCs w:val="20"/>
                <w:lang w:eastAsia="es-CL"/>
              </w:rPr>
              <w:t>SONDA</w:t>
            </w:r>
          </w:p>
        </w:tc>
        <w:tc>
          <w:tcPr>
            <w:tcW w:w="2195" w:type="dxa"/>
            <w:vAlign w:val="center"/>
          </w:tcPr>
          <w:p w14:paraId="592837DB" w14:textId="77777777" w:rsidR="00FC1AD8" w:rsidRPr="00115A15" w:rsidRDefault="00FC1AD8" w:rsidP="00FC1AD8">
            <w:pPr>
              <w:spacing w:line="276" w:lineRule="auto"/>
              <w:jc w:val="center"/>
              <w:rPr>
                <w:rFonts w:ascii="Calibri" w:hAnsi="Calibri" w:cs="Calibri"/>
                <w:szCs w:val="20"/>
                <w:lang w:eastAsia="es-CL"/>
              </w:rPr>
            </w:pPr>
            <w:r w:rsidRPr="00115A15">
              <w:rPr>
                <w:rFonts w:ascii="Calibri" w:hAnsi="Calibri" w:cs="Calibri"/>
                <w:szCs w:val="20"/>
                <w:lang w:eastAsia="es-CL"/>
              </w:rPr>
              <w:t>53 U’s</w:t>
            </w:r>
          </w:p>
        </w:tc>
        <w:tc>
          <w:tcPr>
            <w:tcW w:w="2125" w:type="dxa"/>
            <w:shd w:val="clear" w:color="auto" w:fill="auto"/>
            <w:vAlign w:val="center"/>
          </w:tcPr>
          <w:p w14:paraId="76F3A2A6" w14:textId="31C6ED0D" w:rsidR="00FC1AD8" w:rsidRPr="00C56D63" w:rsidRDefault="00FC1AD8" w:rsidP="00FC1AD8">
            <w:pPr>
              <w:spacing w:line="276" w:lineRule="auto"/>
              <w:jc w:val="center"/>
              <w:rPr>
                <w:rFonts w:ascii="Calibri" w:hAnsi="Calibri" w:cs="Calibri"/>
                <w:szCs w:val="20"/>
                <w:lang w:eastAsia="es-CL"/>
              </w:rPr>
            </w:pPr>
            <w:r w:rsidRPr="00C56D63">
              <w:rPr>
                <w:rFonts w:ascii="Calibri" w:hAnsi="Calibri" w:cs="Calibri"/>
                <w:szCs w:val="20"/>
                <w:lang w:eastAsia="es-CL"/>
              </w:rPr>
              <w:t>52U’s</w:t>
            </w:r>
          </w:p>
        </w:tc>
        <w:tc>
          <w:tcPr>
            <w:tcW w:w="2172" w:type="dxa"/>
            <w:vAlign w:val="center"/>
          </w:tcPr>
          <w:p w14:paraId="7BB3AF31" w14:textId="77777777" w:rsidR="00FC1AD8" w:rsidRPr="00115A15" w:rsidRDefault="00FC1AD8" w:rsidP="00FC1AD8">
            <w:pPr>
              <w:spacing w:line="276" w:lineRule="auto"/>
              <w:jc w:val="center"/>
              <w:rPr>
                <w:rFonts w:ascii="Calibri" w:hAnsi="Calibri" w:cs="Calibri"/>
                <w:szCs w:val="20"/>
                <w:lang w:eastAsia="es-CL"/>
              </w:rPr>
            </w:pPr>
            <w:r w:rsidRPr="00115A15">
              <w:rPr>
                <w:rFonts w:ascii="Calibri" w:hAnsi="Calibri" w:cs="Calibri"/>
                <w:szCs w:val="20"/>
                <w:lang w:eastAsia="es-CL"/>
              </w:rPr>
              <w:t>Máximo de 3,5kVA</w:t>
            </w:r>
          </w:p>
        </w:tc>
        <w:tc>
          <w:tcPr>
            <w:tcW w:w="1959" w:type="dxa"/>
          </w:tcPr>
          <w:p w14:paraId="77E37D08" w14:textId="77777777" w:rsidR="00FC1AD8" w:rsidRDefault="00FC1AD8" w:rsidP="00FC1AD8">
            <w:pPr>
              <w:spacing w:line="276" w:lineRule="auto"/>
              <w:jc w:val="center"/>
              <w:rPr>
                <w:rFonts w:ascii="Calibri" w:hAnsi="Calibri" w:cs="Calibri"/>
                <w:szCs w:val="20"/>
                <w:lang w:eastAsia="es-CL"/>
              </w:rPr>
            </w:pPr>
            <w:r>
              <w:rPr>
                <w:rFonts w:ascii="Calibri" w:hAnsi="Calibri" w:cs="Calibri"/>
                <w:szCs w:val="20"/>
                <w:lang w:eastAsia="es-CL"/>
              </w:rPr>
              <w:t>02 Circuitos Elétricos</w:t>
            </w:r>
          </w:p>
          <w:p w14:paraId="39FC9907" w14:textId="6D4096DC" w:rsidR="00FC1AD8" w:rsidRPr="00115A15" w:rsidRDefault="00FC1AD8" w:rsidP="00FC1AD8">
            <w:pPr>
              <w:spacing w:line="276" w:lineRule="auto"/>
              <w:jc w:val="center"/>
              <w:rPr>
                <w:rFonts w:ascii="Calibri" w:hAnsi="Calibri" w:cs="Calibri"/>
                <w:szCs w:val="20"/>
                <w:lang w:eastAsia="es-CL"/>
              </w:rPr>
            </w:pPr>
            <w:r>
              <w:rPr>
                <w:rFonts w:ascii="Calibri" w:hAnsi="Calibri" w:cs="Calibri"/>
                <w:szCs w:val="20"/>
                <w:lang w:eastAsia="es-CL"/>
              </w:rPr>
              <w:t>02 PDU</w:t>
            </w:r>
          </w:p>
        </w:tc>
      </w:tr>
      <w:tr w:rsidR="00FC1AD8" w:rsidRPr="00115A15" w14:paraId="32D75EFD" w14:textId="2A8773E4" w:rsidTr="00651A5A">
        <w:trPr>
          <w:trHeight w:val="70"/>
        </w:trPr>
        <w:tc>
          <w:tcPr>
            <w:tcW w:w="1619" w:type="dxa"/>
            <w:vAlign w:val="center"/>
          </w:tcPr>
          <w:p w14:paraId="4C198187" w14:textId="7E27F140" w:rsidR="00FC1AD8" w:rsidRPr="00115A15" w:rsidRDefault="00FC1AD8" w:rsidP="00FC1AD8">
            <w:pPr>
              <w:spacing w:line="276" w:lineRule="auto"/>
              <w:jc w:val="center"/>
              <w:rPr>
                <w:rFonts w:ascii="Calibri" w:hAnsi="Calibri" w:cs="Calibri"/>
                <w:szCs w:val="20"/>
                <w:lang w:eastAsia="es-CL"/>
              </w:rPr>
            </w:pPr>
            <w:r w:rsidRPr="00115A15">
              <w:rPr>
                <w:rFonts w:ascii="Calibri" w:hAnsi="Calibri" w:cs="Calibri"/>
                <w:b/>
                <w:szCs w:val="20"/>
                <w:lang w:eastAsia="es-CL"/>
              </w:rPr>
              <w:t>SONDA</w:t>
            </w:r>
          </w:p>
        </w:tc>
        <w:tc>
          <w:tcPr>
            <w:tcW w:w="2195" w:type="dxa"/>
            <w:vAlign w:val="center"/>
          </w:tcPr>
          <w:p w14:paraId="098B0165" w14:textId="77777777" w:rsidR="00FC1AD8" w:rsidRPr="00115A15" w:rsidRDefault="00FC1AD8" w:rsidP="00FC1AD8">
            <w:pPr>
              <w:spacing w:line="276" w:lineRule="auto"/>
              <w:jc w:val="center"/>
              <w:rPr>
                <w:rFonts w:ascii="Calibri" w:hAnsi="Calibri" w:cs="Calibri"/>
                <w:szCs w:val="20"/>
                <w:lang w:eastAsia="es-CL"/>
              </w:rPr>
            </w:pPr>
            <w:r w:rsidRPr="00115A15">
              <w:rPr>
                <w:rFonts w:ascii="Calibri" w:hAnsi="Calibri" w:cs="Calibri"/>
                <w:szCs w:val="20"/>
                <w:lang w:eastAsia="es-CL"/>
              </w:rPr>
              <w:t>47 U’s</w:t>
            </w:r>
          </w:p>
        </w:tc>
        <w:tc>
          <w:tcPr>
            <w:tcW w:w="2125" w:type="dxa"/>
            <w:shd w:val="clear" w:color="auto" w:fill="auto"/>
            <w:vAlign w:val="center"/>
          </w:tcPr>
          <w:p w14:paraId="34C14201" w14:textId="3F7210EE" w:rsidR="00FC1AD8" w:rsidRPr="00C56D63" w:rsidRDefault="00FC1AD8" w:rsidP="00FC1AD8">
            <w:pPr>
              <w:spacing w:line="276" w:lineRule="auto"/>
              <w:jc w:val="center"/>
              <w:rPr>
                <w:rFonts w:ascii="Calibri" w:hAnsi="Calibri" w:cs="Calibri"/>
                <w:szCs w:val="20"/>
                <w:lang w:eastAsia="es-CL"/>
              </w:rPr>
            </w:pPr>
            <w:r w:rsidRPr="00C56D63">
              <w:rPr>
                <w:rFonts w:ascii="Calibri" w:hAnsi="Calibri" w:cs="Calibri"/>
                <w:szCs w:val="20"/>
                <w:lang w:eastAsia="es-CL"/>
              </w:rPr>
              <w:t>46 U’s</w:t>
            </w:r>
          </w:p>
        </w:tc>
        <w:tc>
          <w:tcPr>
            <w:tcW w:w="2172" w:type="dxa"/>
            <w:vAlign w:val="center"/>
          </w:tcPr>
          <w:p w14:paraId="750DF0AF" w14:textId="77777777" w:rsidR="00FC1AD8" w:rsidRPr="00115A15" w:rsidRDefault="00FC1AD8" w:rsidP="00FC1AD8">
            <w:pPr>
              <w:spacing w:line="276" w:lineRule="auto"/>
              <w:jc w:val="center"/>
              <w:rPr>
                <w:rFonts w:ascii="Calibri" w:hAnsi="Calibri" w:cs="Calibri"/>
                <w:szCs w:val="20"/>
                <w:lang w:eastAsia="es-CL"/>
              </w:rPr>
            </w:pPr>
            <w:r w:rsidRPr="00115A15">
              <w:rPr>
                <w:rFonts w:ascii="Calibri" w:hAnsi="Calibri" w:cs="Calibri"/>
                <w:szCs w:val="20"/>
                <w:lang w:eastAsia="es-CL"/>
              </w:rPr>
              <w:t>Máximo de 6kVA</w:t>
            </w:r>
          </w:p>
        </w:tc>
        <w:tc>
          <w:tcPr>
            <w:tcW w:w="1959" w:type="dxa"/>
          </w:tcPr>
          <w:p w14:paraId="74C32CBE" w14:textId="77777777" w:rsidR="00FC1AD8" w:rsidRDefault="00FC1AD8" w:rsidP="00FC1AD8">
            <w:pPr>
              <w:spacing w:line="276" w:lineRule="auto"/>
              <w:jc w:val="center"/>
              <w:rPr>
                <w:rFonts w:ascii="Calibri" w:hAnsi="Calibri" w:cs="Calibri"/>
                <w:szCs w:val="20"/>
                <w:lang w:eastAsia="es-CL"/>
              </w:rPr>
            </w:pPr>
            <w:r>
              <w:rPr>
                <w:rFonts w:ascii="Calibri" w:hAnsi="Calibri" w:cs="Calibri"/>
                <w:szCs w:val="20"/>
                <w:lang w:eastAsia="es-CL"/>
              </w:rPr>
              <w:t>02 Circuitos Elétricos</w:t>
            </w:r>
          </w:p>
          <w:p w14:paraId="2975BD35" w14:textId="7E9876B9" w:rsidR="00FC1AD8" w:rsidRPr="00115A15" w:rsidRDefault="00FC1AD8" w:rsidP="00FC1AD8">
            <w:pPr>
              <w:spacing w:line="276" w:lineRule="auto"/>
              <w:jc w:val="center"/>
              <w:rPr>
                <w:rFonts w:ascii="Calibri" w:hAnsi="Calibri" w:cs="Calibri"/>
                <w:szCs w:val="20"/>
                <w:lang w:eastAsia="es-CL"/>
              </w:rPr>
            </w:pPr>
            <w:r>
              <w:rPr>
                <w:rFonts w:ascii="Calibri" w:hAnsi="Calibri" w:cs="Calibri"/>
                <w:szCs w:val="20"/>
                <w:lang w:eastAsia="es-CL"/>
              </w:rPr>
              <w:t>02 PDU</w:t>
            </w:r>
          </w:p>
        </w:tc>
      </w:tr>
      <w:tr w:rsidR="00FC1AD8" w:rsidRPr="00115A15" w14:paraId="59D43B13" w14:textId="24E869C1" w:rsidTr="00651A5A">
        <w:trPr>
          <w:trHeight w:val="70"/>
        </w:trPr>
        <w:tc>
          <w:tcPr>
            <w:tcW w:w="1619" w:type="dxa"/>
            <w:vAlign w:val="center"/>
          </w:tcPr>
          <w:p w14:paraId="0B63DBAB" w14:textId="25DB29C1" w:rsidR="00FC1AD8" w:rsidRPr="00115A15" w:rsidRDefault="00FC1AD8" w:rsidP="00FC1AD8">
            <w:pPr>
              <w:spacing w:line="276" w:lineRule="auto"/>
              <w:jc w:val="center"/>
              <w:rPr>
                <w:rFonts w:ascii="Calibri" w:hAnsi="Calibri" w:cs="Calibri"/>
                <w:szCs w:val="20"/>
                <w:lang w:eastAsia="es-CL"/>
              </w:rPr>
            </w:pPr>
            <w:r w:rsidRPr="00115A15">
              <w:rPr>
                <w:rFonts w:ascii="Calibri" w:hAnsi="Calibri" w:cs="Calibri"/>
                <w:b/>
                <w:szCs w:val="20"/>
                <w:lang w:eastAsia="es-CL"/>
              </w:rPr>
              <w:t>SONDA</w:t>
            </w:r>
          </w:p>
        </w:tc>
        <w:tc>
          <w:tcPr>
            <w:tcW w:w="2195" w:type="dxa"/>
            <w:vAlign w:val="center"/>
          </w:tcPr>
          <w:p w14:paraId="10EED4BD" w14:textId="77777777" w:rsidR="00FC1AD8" w:rsidRPr="00115A15" w:rsidRDefault="00FC1AD8" w:rsidP="00FC1AD8">
            <w:pPr>
              <w:spacing w:line="276" w:lineRule="auto"/>
              <w:jc w:val="center"/>
              <w:rPr>
                <w:rFonts w:ascii="Calibri" w:hAnsi="Calibri" w:cs="Calibri"/>
                <w:szCs w:val="20"/>
                <w:lang w:eastAsia="es-CL"/>
              </w:rPr>
            </w:pPr>
            <w:r w:rsidRPr="00115A15">
              <w:rPr>
                <w:rFonts w:ascii="Calibri" w:hAnsi="Calibri" w:cs="Calibri"/>
                <w:szCs w:val="20"/>
                <w:lang w:eastAsia="es-CL"/>
              </w:rPr>
              <w:t>47 U’s</w:t>
            </w:r>
          </w:p>
        </w:tc>
        <w:tc>
          <w:tcPr>
            <w:tcW w:w="2125" w:type="dxa"/>
            <w:shd w:val="clear" w:color="auto" w:fill="auto"/>
            <w:vAlign w:val="center"/>
          </w:tcPr>
          <w:p w14:paraId="3564112E" w14:textId="29C0385D" w:rsidR="00FC1AD8" w:rsidRPr="00C56D63" w:rsidRDefault="00FC1AD8" w:rsidP="00FC1AD8">
            <w:pPr>
              <w:spacing w:line="276" w:lineRule="auto"/>
              <w:jc w:val="center"/>
              <w:rPr>
                <w:rFonts w:ascii="Calibri" w:hAnsi="Calibri" w:cs="Calibri"/>
                <w:szCs w:val="20"/>
                <w:lang w:eastAsia="es-CL"/>
              </w:rPr>
            </w:pPr>
            <w:r w:rsidRPr="00C56D63">
              <w:rPr>
                <w:rFonts w:ascii="Calibri" w:hAnsi="Calibri" w:cs="Calibri"/>
                <w:szCs w:val="20"/>
                <w:lang w:eastAsia="es-CL"/>
              </w:rPr>
              <w:t>46U’s</w:t>
            </w:r>
          </w:p>
        </w:tc>
        <w:tc>
          <w:tcPr>
            <w:tcW w:w="2172" w:type="dxa"/>
            <w:vAlign w:val="center"/>
          </w:tcPr>
          <w:p w14:paraId="5AF3E63B" w14:textId="77777777" w:rsidR="00FC1AD8" w:rsidRPr="00115A15" w:rsidRDefault="00FC1AD8" w:rsidP="00FC1AD8">
            <w:pPr>
              <w:spacing w:line="276" w:lineRule="auto"/>
              <w:jc w:val="center"/>
              <w:rPr>
                <w:rFonts w:ascii="Calibri" w:hAnsi="Calibri" w:cs="Calibri"/>
                <w:szCs w:val="20"/>
                <w:lang w:eastAsia="es-CL"/>
              </w:rPr>
            </w:pPr>
            <w:r w:rsidRPr="00115A15">
              <w:rPr>
                <w:rFonts w:ascii="Calibri" w:hAnsi="Calibri" w:cs="Calibri"/>
                <w:szCs w:val="20"/>
                <w:lang w:eastAsia="es-CL"/>
              </w:rPr>
              <w:t>Máximo de 5kVA</w:t>
            </w:r>
          </w:p>
        </w:tc>
        <w:tc>
          <w:tcPr>
            <w:tcW w:w="1959" w:type="dxa"/>
          </w:tcPr>
          <w:p w14:paraId="22D69BD6" w14:textId="77777777" w:rsidR="00FC1AD8" w:rsidRDefault="00FC1AD8" w:rsidP="00FC1AD8">
            <w:pPr>
              <w:spacing w:line="276" w:lineRule="auto"/>
              <w:jc w:val="center"/>
              <w:rPr>
                <w:rFonts w:ascii="Calibri" w:hAnsi="Calibri" w:cs="Calibri"/>
                <w:szCs w:val="20"/>
                <w:lang w:eastAsia="es-CL"/>
              </w:rPr>
            </w:pPr>
            <w:r>
              <w:rPr>
                <w:rFonts w:ascii="Calibri" w:hAnsi="Calibri" w:cs="Calibri"/>
                <w:szCs w:val="20"/>
                <w:lang w:eastAsia="es-CL"/>
              </w:rPr>
              <w:t>02 Circuitos Elétricos</w:t>
            </w:r>
          </w:p>
          <w:p w14:paraId="032DE03E" w14:textId="1E2527B4" w:rsidR="00FC1AD8" w:rsidRPr="00115A15" w:rsidRDefault="00FC1AD8" w:rsidP="00FC1AD8">
            <w:pPr>
              <w:spacing w:line="276" w:lineRule="auto"/>
              <w:jc w:val="center"/>
              <w:rPr>
                <w:rFonts w:ascii="Calibri" w:hAnsi="Calibri" w:cs="Calibri"/>
                <w:szCs w:val="20"/>
                <w:lang w:eastAsia="es-CL"/>
              </w:rPr>
            </w:pPr>
            <w:r>
              <w:rPr>
                <w:rFonts w:ascii="Calibri" w:hAnsi="Calibri" w:cs="Calibri"/>
                <w:szCs w:val="20"/>
                <w:lang w:eastAsia="es-CL"/>
              </w:rPr>
              <w:t>02 PDU</w:t>
            </w:r>
          </w:p>
        </w:tc>
      </w:tr>
      <w:tr w:rsidR="00FC1AD8" w:rsidRPr="00115A15" w14:paraId="56874E0C" w14:textId="120056CF" w:rsidTr="00393F00">
        <w:trPr>
          <w:trHeight w:val="70"/>
        </w:trPr>
        <w:tc>
          <w:tcPr>
            <w:tcW w:w="1619" w:type="dxa"/>
            <w:vAlign w:val="center"/>
          </w:tcPr>
          <w:p w14:paraId="3DEB3958" w14:textId="47A6DED3" w:rsidR="00FC1AD8" w:rsidRPr="00115A15" w:rsidRDefault="00FC1AD8" w:rsidP="00FC1AD8">
            <w:pPr>
              <w:spacing w:line="276" w:lineRule="auto"/>
              <w:jc w:val="center"/>
              <w:rPr>
                <w:rFonts w:ascii="Calibri" w:hAnsi="Calibri" w:cs="Calibri"/>
                <w:szCs w:val="20"/>
                <w:lang w:eastAsia="es-CL"/>
              </w:rPr>
            </w:pPr>
            <w:r w:rsidRPr="00115A15">
              <w:rPr>
                <w:rFonts w:ascii="Calibri" w:hAnsi="Calibri" w:cs="Calibri"/>
                <w:b/>
                <w:szCs w:val="20"/>
                <w:lang w:eastAsia="es-CL"/>
              </w:rPr>
              <w:t>SONDA</w:t>
            </w:r>
          </w:p>
        </w:tc>
        <w:tc>
          <w:tcPr>
            <w:tcW w:w="2195" w:type="dxa"/>
            <w:vAlign w:val="center"/>
          </w:tcPr>
          <w:p w14:paraId="0403BEF6" w14:textId="77777777" w:rsidR="00FC1AD8" w:rsidRPr="00115A15" w:rsidRDefault="00FC1AD8" w:rsidP="00FC1AD8">
            <w:pPr>
              <w:spacing w:line="276" w:lineRule="auto"/>
              <w:jc w:val="center"/>
              <w:rPr>
                <w:rFonts w:ascii="Calibri" w:hAnsi="Calibri" w:cs="Calibri"/>
                <w:szCs w:val="20"/>
                <w:lang w:eastAsia="es-CL"/>
              </w:rPr>
            </w:pPr>
            <w:r w:rsidRPr="00115A15">
              <w:rPr>
                <w:rFonts w:ascii="Calibri" w:hAnsi="Calibri" w:cs="Calibri"/>
                <w:szCs w:val="20"/>
                <w:lang w:eastAsia="es-CL"/>
              </w:rPr>
              <w:t>47 U’s</w:t>
            </w:r>
          </w:p>
        </w:tc>
        <w:tc>
          <w:tcPr>
            <w:tcW w:w="2125" w:type="dxa"/>
            <w:shd w:val="clear" w:color="auto" w:fill="auto"/>
            <w:vAlign w:val="center"/>
          </w:tcPr>
          <w:p w14:paraId="1EC19C9D" w14:textId="0AA8EF0B" w:rsidR="00FC1AD8" w:rsidRPr="00C56D63" w:rsidRDefault="00FC1AD8" w:rsidP="00FC1AD8">
            <w:pPr>
              <w:spacing w:line="276" w:lineRule="auto"/>
              <w:jc w:val="center"/>
              <w:rPr>
                <w:rFonts w:ascii="Calibri" w:hAnsi="Calibri" w:cs="Calibri"/>
                <w:szCs w:val="20"/>
                <w:lang w:eastAsia="es-CL"/>
              </w:rPr>
            </w:pPr>
            <w:r w:rsidRPr="00C56D63">
              <w:rPr>
                <w:rFonts w:ascii="Calibri" w:hAnsi="Calibri" w:cs="Calibri"/>
                <w:szCs w:val="20"/>
                <w:lang w:eastAsia="es-CL"/>
              </w:rPr>
              <w:t>46 U’s</w:t>
            </w:r>
          </w:p>
        </w:tc>
        <w:tc>
          <w:tcPr>
            <w:tcW w:w="2172" w:type="dxa"/>
            <w:vAlign w:val="center"/>
          </w:tcPr>
          <w:p w14:paraId="04A20430" w14:textId="77777777" w:rsidR="00FC1AD8" w:rsidRPr="00115A15" w:rsidRDefault="00FC1AD8" w:rsidP="00FC1AD8">
            <w:pPr>
              <w:spacing w:line="276" w:lineRule="auto"/>
              <w:jc w:val="center"/>
              <w:rPr>
                <w:rFonts w:ascii="Calibri" w:hAnsi="Calibri" w:cs="Calibri"/>
                <w:szCs w:val="20"/>
                <w:lang w:eastAsia="es-CL"/>
              </w:rPr>
            </w:pPr>
            <w:r w:rsidRPr="00115A15">
              <w:rPr>
                <w:rFonts w:ascii="Calibri" w:hAnsi="Calibri" w:cs="Calibri"/>
                <w:szCs w:val="20"/>
                <w:lang w:eastAsia="es-CL"/>
              </w:rPr>
              <w:t>Máximo de 3,5kVA</w:t>
            </w:r>
          </w:p>
        </w:tc>
        <w:tc>
          <w:tcPr>
            <w:tcW w:w="1959" w:type="dxa"/>
          </w:tcPr>
          <w:p w14:paraId="31A76D2B" w14:textId="77777777" w:rsidR="00FC1AD8" w:rsidRDefault="00FC1AD8" w:rsidP="00FC1AD8">
            <w:pPr>
              <w:spacing w:line="276" w:lineRule="auto"/>
              <w:jc w:val="center"/>
              <w:rPr>
                <w:rFonts w:ascii="Calibri" w:hAnsi="Calibri" w:cs="Calibri"/>
                <w:szCs w:val="20"/>
                <w:lang w:eastAsia="es-CL"/>
              </w:rPr>
            </w:pPr>
            <w:r>
              <w:rPr>
                <w:rFonts w:ascii="Calibri" w:hAnsi="Calibri" w:cs="Calibri"/>
                <w:szCs w:val="20"/>
                <w:lang w:eastAsia="es-CL"/>
              </w:rPr>
              <w:t>02 Circuitos Elétricos</w:t>
            </w:r>
          </w:p>
          <w:p w14:paraId="320F0417" w14:textId="7F13D579" w:rsidR="00FC1AD8" w:rsidRPr="00115A15" w:rsidRDefault="00FC1AD8" w:rsidP="00FC1AD8">
            <w:pPr>
              <w:spacing w:line="276" w:lineRule="auto"/>
              <w:jc w:val="center"/>
              <w:rPr>
                <w:rFonts w:ascii="Calibri" w:hAnsi="Calibri" w:cs="Calibri"/>
                <w:szCs w:val="20"/>
                <w:lang w:eastAsia="es-CL"/>
              </w:rPr>
            </w:pPr>
            <w:r>
              <w:rPr>
                <w:rFonts w:ascii="Calibri" w:hAnsi="Calibri" w:cs="Calibri"/>
                <w:szCs w:val="20"/>
                <w:lang w:eastAsia="es-CL"/>
              </w:rPr>
              <w:t>02 PDU</w:t>
            </w:r>
          </w:p>
        </w:tc>
      </w:tr>
      <w:tr w:rsidR="00FC1AD8" w:rsidRPr="00115A15" w14:paraId="35153834" w14:textId="051CBC61" w:rsidTr="00393F00">
        <w:trPr>
          <w:trHeight w:val="70"/>
        </w:trPr>
        <w:tc>
          <w:tcPr>
            <w:tcW w:w="1619" w:type="dxa"/>
            <w:vAlign w:val="center"/>
          </w:tcPr>
          <w:p w14:paraId="1FCA0D6F" w14:textId="2A0FF8CD" w:rsidR="00FC1AD8" w:rsidRPr="00115A15" w:rsidRDefault="00FC1AD8" w:rsidP="00FC1AD8">
            <w:pPr>
              <w:spacing w:line="276" w:lineRule="auto"/>
              <w:jc w:val="center"/>
              <w:rPr>
                <w:rFonts w:ascii="Calibri" w:hAnsi="Calibri" w:cs="Calibri"/>
                <w:szCs w:val="20"/>
                <w:lang w:eastAsia="es-CL"/>
              </w:rPr>
            </w:pPr>
            <w:r w:rsidRPr="00115A15">
              <w:rPr>
                <w:rFonts w:ascii="Calibri" w:hAnsi="Calibri" w:cs="Calibri"/>
                <w:b/>
                <w:szCs w:val="20"/>
                <w:lang w:eastAsia="es-CL"/>
              </w:rPr>
              <w:t>SONDA</w:t>
            </w:r>
          </w:p>
        </w:tc>
        <w:tc>
          <w:tcPr>
            <w:tcW w:w="2195" w:type="dxa"/>
            <w:vAlign w:val="center"/>
          </w:tcPr>
          <w:p w14:paraId="25722475" w14:textId="77777777" w:rsidR="00FC1AD8" w:rsidRPr="00115A15" w:rsidRDefault="00FC1AD8" w:rsidP="00FC1AD8">
            <w:pPr>
              <w:spacing w:line="276" w:lineRule="auto"/>
              <w:jc w:val="center"/>
              <w:rPr>
                <w:rFonts w:ascii="Calibri" w:hAnsi="Calibri" w:cs="Calibri"/>
                <w:szCs w:val="20"/>
                <w:lang w:eastAsia="es-CL"/>
              </w:rPr>
            </w:pPr>
            <w:r w:rsidRPr="00115A15">
              <w:rPr>
                <w:rFonts w:ascii="Calibri" w:hAnsi="Calibri" w:cs="Calibri"/>
                <w:szCs w:val="20"/>
                <w:lang w:eastAsia="es-CL"/>
              </w:rPr>
              <w:t>26 U’s*</w:t>
            </w:r>
          </w:p>
        </w:tc>
        <w:tc>
          <w:tcPr>
            <w:tcW w:w="2125" w:type="dxa"/>
            <w:shd w:val="clear" w:color="auto" w:fill="auto"/>
            <w:vAlign w:val="center"/>
          </w:tcPr>
          <w:p w14:paraId="26ED5AC5" w14:textId="0B1FD1EF" w:rsidR="00FC1AD8" w:rsidRPr="00C56D63" w:rsidRDefault="00FC1AD8" w:rsidP="00FC1AD8">
            <w:pPr>
              <w:spacing w:line="276" w:lineRule="auto"/>
              <w:jc w:val="center"/>
              <w:rPr>
                <w:rFonts w:ascii="Calibri" w:hAnsi="Calibri" w:cs="Calibri"/>
                <w:szCs w:val="20"/>
                <w:lang w:eastAsia="es-CL"/>
              </w:rPr>
            </w:pPr>
            <w:r w:rsidRPr="00C56D63">
              <w:rPr>
                <w:rFonts w:ascii="Calibri" w:hAnsi="Calibri" w:cs="Calibri"/>
                <w:szCs w:val="20"/>
                <w:lang w:eastAsia="es-CL"/>
              </w:rPr>
              <w:t>25 U’s (bipartido)</w:t>
            </w:r>
          </w:p>
        </w:tc>
        <w:tc>
          <w:tcPr>
            <w:tcW w:w="2172" w:type="dxa"/>
            <w:vAlign w:val="center"/>
          </w:tcPr>
          <w:p w14:paraId="7AC00F3B" w14:textId="77777777" w:rsidR="00FC1AD8" w:rsidRPr="00115A15" w:rsidRDefault="00FC1AD8" w:rsidP="00FC1AD8">
            <w:pPr>
              <w:spacing w:line="276" w:lineRule="auto"/>
              <w:jc w:val="center"/>
              <w:rPr>
                <w:rFonts w:ascii="Calibri" w:hAnsi="Calibri" w:cs="Calibri"/>
                <w:szCs w:val="20"/>
                <w:lang w:eastAsia="es-CL"/>
              </w:rPr>
            </w:pPr>
            <w:r w:rsidRPr="00115A15">
              <w:rPr>
                <w:rFonts w:ascii="Calibri" w:hAnsi="Calibri" w:cs="Calibri"/>
                <w:szCs w:val="20"/>
                <w:lang w:eastAsia="es-CL"/>
              </w:rPr>
              <w:t>Máximo de 3kVA</w:t>
            </w:r>
          </w:p>
        </w:tc>
        <w:tc>
          <w:tcPr>
            <w:tcW w:w="1959" w:type="dxa"/>
          </w:tcPr>
          <w:p w14:paraId="7E4EF408" w14:textId="77777777" w:rsidR="00FC1AD8" w:rsidRDefault="00FC1AD8" w:rsidP="00FC1AD8">
            <w:pPr>
              <w:spacing w:line="276" w:lineRule="auto"/>
              <w:jc w:val="center"/>
              <w:rPr>
                <w:rFonts w:ascii="Calibri" w:hAnsi="Calibri" w:cs="Calibri"/>
                <w:szCs w:val="20"/>
                <w:lang w:eastAsia="es-CL"/>
              </w:rPr>
            </w:pPr>
            <w:r>
              <w:rPr>
                <w:rFonts w:ascii="Calibri" w:hAnsi="Calibri" w:cs="Calibri"/>
                <w:szCs w:val="20"/>
                <w:lang w:eastAsia="es-CL"/>
              </w:rPr>
              <w:t>02 Circuitos Elétricos</w:t>
            </w:r>
          </w:p>
          <w:p w14:paraId="3A73766F" w14:textId="35F4C773" w:rsidR="00FC1AD8" w:rsidRPr="00115A15" w:rsidRDefault="00FC1AD8" w:rsidP="00FC1AD8">
            <w:pPr>
              <w:spacing w:line="276" w:lineRule="auto"/>
              <w:jc w:val="center"/>
              <w:rPr>
                <w:rFonts w:ascii="Calibri" w:hAnsi="Calibri" w:cs="Calibri"/>
                <w:szCs w:val="20"/>
                <w:lang w:eastAsia="es-CL"/>
              </w:rPr>
            </w:pPr>
            <w:r>
              <w:rPr>
                <w:rFonts w:ascii="Calibri" w:hAnsi="Calibri" w:cs="Calibri"/>
                <w:szCs w:val="20"/>
                <w:lang w:eastAsia="es-CL"/>
              </w:rPr>
              <w:t>02 PDU</w:t>
            </w:r>
          </w:p>
        </w:tc>
      </w:tr>
      <w:tr w:rsidR="00FC1AD8" w:rsidRPr="00115A15" w14:paraId="37084E71" w14:textId="7A9345B4" w:rsidTr="00393F00">
        <w:trPr>
          <w:trHeight w:val="70"/>
        </w:trPr>
        <w:tc>
          <w:tcPr>
            <w:tcW w:w="1619" w:type="dxa"/>
            <w:vAlign w:val="center"/>
          </w:tcPr>
          <w:p w14:paraId="0A1A00C8" w14:textId="4712D513" w:rsidR="00FC1AD8" w:rsidRPr="00115A15" w:rsidRDefault="00FC1AD8" w:rsidP="00FC1AD8">
            <w:pPr>
              <w:spacing w:line="276" w:lineRule="auto"/>
              <w:jc w:val="center"/>
              <w:rPr>
                <w:rFonts w:ascii="Calibri" w:hAnsi="Calibri" w:cs="Calibri"/>
                <w:szCs w:val="20"/>
                <w:lang w:eastAsia="es-CL"/>
              </w:rPr>
            </w:pPr>
            <w:r w:rsidRPr="00115A15">
              <w:rPr>
                <w:rFonts w:ascii="Calibri" w:hAnsi="Calibri" w:cs="Calibri"/>
                <w:b/>
                <w:szCs w:val="20"/>
                <w:lang w:eastAsia="es-CL"/>
              </w:rPr>
              <w:t>SONDA</w:t>
            </w:r>
          </w:p>
        </w:tc>
        <w:tc>
          <w:tcPr>
            <w:tcW w:w="2195" w:type="dxa"/>
            <w:vAlign w:val="center"/>
          </w:tcPr>
          <w:p w14:paraId="229C9CA0" w14:textId="5975D109" w:rsidR="00FC1AD8" w:rsidRPr="00115A15" w:rsidRDefault="00FC1AD8" w:rsidP="00FC1AD8">
            <w:pPr>
              <w:spacing w:line="276" w:lineRule="auto"/>
              <w:jc w:val="center"/>
              <w:rPr>
                <w:rFonts w:ascii="Calibri" w:hAnsi="Calibri" w:cs="Calibri"/>
                <w:szCs w:val="20"/>
                <w:lang w:eastAsia="es-CL"/>
              </w:rPr>
            </w:pPr>
            <w:r w:rsidRPr="00115A15">
              <w:rPr>
                <w:rFonts w:ascii="Calibri" w:hAnsi="Calibri" w:cs="Calibri"/>
                <w:szCs w:val="20"/>
                <w:lang w:eastAsia="es-CL"/>
              </w:rPr>
              <w:t>23 U’s**</w:t>
            </w:r>
          </w:p>
        </w:tc>
        <w:tc>
          <w:tcPr>
            <w:tcW w:w="2125" w:type="dxa"/>
            <w:shd w:val="clear" w:color="auto" w:fill="auto"/>
            <w:vAlign w:val="center"/>
          </w:tcPr>
          <w:p w14:paraId="6D3160CB" w14:textId="4B6445B3" w:rsidR="00FC1AD8" w:rsidRPr="00C56D63" w:rsidRDefault="00FC1AD8" w:rsidP="00FC1AD8">
            <w:pPr>
              <w:spacing w:line="276" w:lineRule="auto"/>
              <w:jc w:val="center"/>
              <w:rPr>
                <w:rFonts w:ascii="Calibri" w:hAnsi="Calibri" w:cs="Calibri"/>
                <w:szCs w:val="20"/>
                <w:lang w:eastAsia="es-CL"/>
              </w:rPr>
            </w:pPr>
            <w:r w:rsidRPr="00C56D63">
              <w:rPr>
                <w:rFonts w:ascii="Calibri" w:hAnsi="Calibri" w:cs="Calibri"/>
                <w:szCs w:val="20"/>
                <w:lang w:eastAsia="es-CL"/>
              </w:rPr>
              <w:t>22 U’s (bipartido)</w:t>
            </w:r>
          </w:p>
        </w:tc>
        <w:tc>
          <w:tcPr>
            <w:tcW w:w="2172" w:type="dxa"/>
            <w:vAlign w:val="center"/>
          </w:tcPr>
          <w:p w14:paraId="1A5B2E34" w14:textId="77777777" w:rsidR="00FC1AD8" w:rsidRPr="00115A15" w:rsidRDefault="00FC1AD8" w:rsidP="00FC1AD8">
            <w:pPr>
              <w:spacing w:line="276" w:lineRule="auto"/>
              <w:jc w:val="center"/>
              <w:rPr>
                <w:rFonts w:ascii="Calibri" w:hAnsi="Calibri" w:cs="Calibri"/>
                <w:szCs w:val="20"/>
                <w:lang w:eastAsia="es-CL"/>
              </w:rPr>
            </w:pPr>
            <w:r w:rsidRPr="00115A15">
              <w:rPr>
                <w:rFonts w:ascii="Calibri" w:hAnsi="Calibri" w:cs="Calibri"/>
                <w:szCs w:val="20"/>
                <w:lang w:eastAsia="es-CL"/>
              </w:rPr>
              <w:t>Máximo de 3kVA</w:t>
            </w:r>
          </w:p>
        </w:tc>
        <w:tc>
          <w:tcPr>
            <w:tcW w:w="1959" w:type="dxa"/>
          </w:tcPr>
          <w:p w14:paraId="2156B65A" w14:textId="77777777" w:rsidR="00FC1AD8" w:rsidRDefault="00FC1AD8" w:rsidP="00FC1AD8">
            <w:pPr>
              <w:spacing w:line="276" w:lineRule="auto"/>
              <w:jc w:val="center"/>
              <w:rPr>
                <w:rFonts w:ascii="Calibri" w:hAnsi="Calibri" w:cs="Calibri"/>
                <w:szCs w:val="20"/>
                <w:lang w:eastAsia="es-CL"/>
              </w:rPr>
            </w:pPr>
            <w:r>
              <w:rPr>
                <w:rFonts w:ascii="Calibri" w:hAnsi="Calibri" w:cs="Calibri"/>
                <w:szCs w:val="20"/>
                <w:lang w:eastAsia="es-CL"/>
              </w:rPr>
              <w:t>02 Circuitos Elétricos</w:t>
            </w:r>
          </w:p>
          <w:p w14:paraId="7EE6123B" w14:textId="169E4D20" w:rsidR="00FC1AD8" w:rsidRPr="00115A15" w:rsidRDefault="00FC1AD8" w:rsidP="00FC1AD8">
            <w:pPr>
              <w:spacing w:line="276" w:lineRule="auto"/>
              <w:jc w:val="center"/>
              <w:rPr>
                <w:rFonts w:ascii="Calibri" w:hAnsi="Calibri" w:cs="Calibri"/>
                <w:szCs w:val="20"/>
                <w:lang w:eastAsia="es-CL"/>
              </w:rPr>
            </w:pPr>
            <w:r>
              <w:rPr>
                <w:rFonts w:ascii="Calibri" w:hAnsi="Calibri" w:cs="Calibri"/>
                <w:szCs w:val="20"/>
                <w:lang w:eastAsia="es-CL"/>
              </w:rPr>
              <w:t>02 PDU</w:t>
            </w:r>
          </w:p>
        </w:tc>
      </w:tr>
      <w:tr w:rsidR="00FC1AD8" w:rsidRPr="00115A15" w14:paraId="37506B78" w14:textId="5B566DC6" w:rsidTr="00393F00">
        <w:trPr>
          <w:trHeight w:val="70"/>
        </w:trPr>
        <w:tc>
          <w:tcPr>
            <w:tcW w:w="1619" w:type="dxa"/>
            <w:vAlign w:val="center"/>
          </w:tcPr>
          <w:p w14:paraId="54B61ED0" w14:textId="6553062F" w:rsidR="00FC1AD8" w:rsidRPr="00115A15" w:rsidRDefault="00FC1AD8" w:rsidP="00FC1AD8">
            <w:pPr>
              <w:spacing w:line="276" w:lineRule="auto"/>
              <w:jc w:val="center"/>
              <w:rPr>
                <w:rFonts w:ascii="Calibri" w:hAnsi="Calibri" w:cs="Calibri"/>
                <w:szCs w:val="20"/>
                <w:lang w:eastAsia="es-CL"/>
              </w:rPr>
            </w:pPr>
            <w:r w:rsidRPr="00115A15">
              <w:rPr>
                <w:rFonts w:ascii="Calibri" w:hAnsi="Calibri" w:cs="Calibri"/>
                <w:b/>
                <w:szCs w:val="20"/>
                <w:lang w:eastAsia="es-CL"/>
              </w:rPr>
              <w:t>SONDA</w:t>
            </w:r>
          </w:p>
        </w:tc>
        <w:tc>
          <w:tcPr>
            <w:tcW w:w="2195" w:type="dxa"/>
            <w:vAlign w:val="center"/>
          </w:tcPr>
          <w:p w14:paraId="69C902A1" w14:textId="140C5BF6" w:rsidR="00FC1AD8" w:rsidRPr="00115A15" w:rsidRDefault="00FC1AD8" w:rsidP="00FC1AD8">
            <w:pPr>
              <w:spacing w:line="276" w:lineRule="auto"/>
              <w:jc w:val="center"/>
              <w:rPr>
                <w:rFonts w:ascii="Calibri" w:hAnsi="Calibri" w:cs="Calibri"/>
                <w:szCs w:val="20"/>
                <w:lang w:eastAsia="es-CL"/>
              </w:rPr>
            </w:pPr>
            <w:r>
              <w:rPr>
                <w:rFonts w:ascii="Calibri" w:hAnsi="Calibri" w:cs="Calibri"/>
                <w:szCs w:val="20"/>
                <w:lang w:eastAsia="es-CL"/>
              </w:rPr>
              <w:t>17</w:t>
            </w:r>
            <w:r w:rsidRPr="00115A15">
              <w:rPr>
                <w:rFonts w:ascii="Calibri" w:hAnsi="Calibri" w:cs="Calibri"/>
                <w:szCs w:val="20"/>
                <w:lang w:eastAsia="es-CL"/>
              </w:rPr>
              <w:t xml:space="preserve"> U’s*</w:t>
            </w:r>
          </w:p>
        </w:tc>
        <w:tc>
          <w:tcPr>
            <w:tcW w:w="2125" w:type="dxa"/>
            <w:shd w:val="clear" w:color="auto" w:fill="auto"/>
            <w:vAlign w:val="center"/>
          </w:tcPr>
          <w:p w14:paraId="5F76B7FF" w14:textId="3BDD233A" w:rsidR="00FC1AD8" w:rsidRPr="00C56D63" w:rsidRDefault="00FC1AD8" w:rsidP="00FC1AD8">
            <w:pPr>
              <w:spacing w:line="276" w:lineRule="auto"/>
              <w:jc w:val="center"/>
              <w:rPr>
                <w:rFonts w:ascii="Calibri" w:hAnsi="Calibri" w:cs="Calibri"/>
                <w:szCs w:val="20"/>
                <w:lang w:eastAsia="es-CL"/>
              </w:rPr>
            </w:pPr>
            <w:r w:rsidRPr="00C56D63">
              <w:rPr>
                <w:rFonts w:ascii="Calibri" w:hAnsi="Calibri" w:cs="Calibri"/>
                <w:szCs w:val="20"/>
                <w:lang w:eastAsia="es-CL"/>
              </w:rPr>
              <w:t>14 U’s (tripartido)</w:t>
            </w:r>
          </w:p>
        </w:tc>
        <w:tc>
          <w:tcPr>
            <w:tcW w:w="2172" w:type="dxa"/>
            <w:vAlign w:val="center"/>
          </w:tcPr>
          <w:p w14:paraId="687DA5D9" w14:textId="77777777" w:rsidR="00FC1AD8" w:rsidRPr="00115A15" w:rsidRDefault="00FC1AD8" w:rsidP="00FC1AD8">
            <w:pPr>
              <w:spacing w:line="276" w:lineRule="auto"/>
              <w:jc w:val="center"/>
              <w:rPr>
                <w:rFonts w:ascii="Calibri" w:hAnsi="Calibri" w:cs="Calibri"/>
                <w:szCs w:val="20"/>
                <w:lang w:eastAsia="es-CL"/>
              </w:rPr>
            </w:pPr>
            <w:r w:rsidRPr="00115A15">
              <w:rPr>
                <w:rFonts w:ascii="Calibri" w:hAnsi="Calibri" w:cs="Calibri"/>
                <w:szCs w:val="20"/>
                <w:lang w:eastAsia="es-CL"/>
              </w:rPr>
              <w:t>Máximo de 2kVA</w:t>
            </w:r>
          </w:p>
        </w:tc>
        <w:tc>
          <w:tcPr>
            <w:tcW w:w="1959" w:type="dxa"/>
          </w:tcPr>
          <w:p w14:paraId="564AC4FA" w14:textId="77777777" w:rsidR="00FC1AD8" w:rsidRDefault="00FC1AD8" w:rsidP="00FC1AD8">
            <w:pPr>
              <w:spacing w:line="276" w:lineRule="auto"/>
              <w:jc w:val="center"/>
              <w:rPr>
                <w:rFonts w:ascii="Calibri" w:hAnsi="Calibri" w:cs="Calibri"/>
                <w:szCs w:val="20"/>
                <w:lang w:eastAsia="es-CL"/>
              </w:rPr>
            </w:pPr>
            <w:r>
              <w:rPr>
                <w:rFonts w:ascii="Calibri" w:hAnsi="Calibri" w:cs="Calibri"/>
                <w:szCs w:val="20"/>
                <w:lang w:eastAsia="es-CL"/>
              </w:rPr>
              <w:t>02 Circuitos Elétricos</w:t>
            </w:r>
          </w:p>
          <w:p w14:paraId="1DBE2703" w14:textId="0D737F7E" w:rsidR="00FC1AD8" w:rsidRPr="00115A15" w:rsidRDefault="00FC1AD8" w:rsidP="00FC1AD8">
            <w:pPr>
              <w:spacing w:line="276" w:lineRule="auto"/>
              <w:jc w:val="center"/>
              <w:rPr>
                <w:rFonts w:ascii="Calibri" w:hAnsi="Calibri" w:cs="Calibri"/>
                <w:szCs w:val="20"/>
                <w:lang w:eastAsia="es-CL"/>
              </w:rPr>
            </w:pPr>
            <w:r>
              <w:rPr>
                <w:rFonts w:ascii="Calibri" w:hAnsi="Calibri" w:cs="Calibri"/>
                <w:szCs w:val="20"/>
                <w:lang w:eastAsia="es-CL"/>
              </w:rPr>
              <w:t>02 PDU</w:t>
            </w:r>
          </w:p>
        </w:tc>
      </w:tr>
      <w:tr w:rsidR="00FC1AD8" w:rsidRPr="00115A15" w14:paraId="4C52FD87" w14:textId="22EB6F04" w:rsidTr="00393F00">
        <w:trPr>
          <w:trHeight w:val="70"/>
        </w:trPr>
        <w:tc>
          <w:tcPr>
            <w:tcW w:w="1619" w:type="dxa"/>
            <w:vAlign w:val="center"/>
          </w:tcPr>
          <w:p w14:paraId="2337BB2E" w14:textId="3B54F05C" w:rsidR="00FC1AD8" w:rsidRPr="00115A15" w:rsidRDefault="00FC1AD8" w:rsidP="00FC1AD8">
            <w:pPr>
              <w:spacing w:line="276" w:lineRule="auto"/>
              <w:jc w:val="center"/>
              <w:rPr>
                <w:rFonts w:ascii="Calibri" w:hAnsi="Calibri" w:cs="Calibri"/>
                <w:szCs w:val="20"/>
                <w:lang w:eastAsia="es-CL"/>
              </w:rPr>
            </w:pPr>
            <w:r w:rsidRPr="00115A15">
              <w:rPr>
                <w:rFonts w:ascii="Calibri" w:hAnsi="Calibri" w:cs="Calibri"/>
                <w:b/>
                <w:szCs w:val="20"/>
                <w:lang w:eastAsia="es-CL"/>
              </w:rPr>
              <w:t>SONDA</w:t>
            </w:r>
          </w:p>
        </w:tc>
        <w:tc>
          <w:tcPr>
            <w:tcW w:w="2195" w:type="dxa"/>
            <w:vAlign w:val="center"/>
          </w:tcPr>
          <w:p w14:paraId="2C148C5C" w14:textId="682DA6CB" w:rsidR="00FC1AD8" w:rsidRPr="00115A15" w:rsidRDefault="00FC1AD8" w:rsidP="00FC1AD8">
            <w:pPr>
              <w:spacing w:line="276" w:lineRule="auto"/>
              <w:jc w:val="center"/>
              <w:rPr>
                <w:rFonts w:ascii="Calibri" w:hAnsi="Calibri" w:cs="Calibri"/>
                <w:szCs w:val="20"/>
                <w:lang w:eastAsia="es-CL"/>
              </w:rPr>
            </w:pPr>
            <w:r>
              <w:rPr>
                <w:rFonts w:ascii="Calibri" w:hAnsi="Calibri" w:cs="Calibri"/>
                <w:szCs w:val="20"/>
                <w:lang w:eastAsia="es-CL"/>
              </w:rPr>
              <w:t>15</w:t>
            </w:r>
            <w:r w:rsidRPr="00115A15">
              <w:rPr>
                <w:rFonts w:ascii="Calibri" w:hAnsi="Calibri" w:cs="Calibri"/>
                <w:szCs w:val="20"/>
                <w:lang w:eastAsia="es-CL"/>
              </w:rPr>
              <w:t xml:space="preserve"> U’s**</w:t>
            </w:r>
          </w:p>
        </w:tc>
        <w:tc>
          <w:tcPr>
            <w:tcW w:w="2125" w:type="dxa"/>
            <w:shd w:val="clear" w:color="auto" w:fill="auto"/>
            <w:vAlign w:val="center"/>
          </w:tcPr>
          <w:p w14:paraId="2B596530" w14:textId="300489D0" w:rsidR="00FC1AD8" w:rsidRPr="00C56D63" w:rsidRDefault="00FC1AD8" w:rsidP="00FC1AD8">
            <w:pPr>
              <w:spacing w:line="276" w:lineRule="auto"/>
              <w:jc w:val="center"/>
              <w:rPr>
                <w:rFonts w:ascii="Calibri" w:hAnsi="Calibri" w:cs="Calibri"/>
                <w:szCs w:val="20"/>
                <w:lang w:eastAsia="es-CL"/>
              </w:rPr>
            </w:pPr>
            <w:r w:rsidRPr="00C56D63">
              <w:rPr>
                <w:rFonts w:ascii="Calibri" w:hAnsi="Calibri" w:cs="Calibri"/>
                <w:szCs w:val="20"/>
                <w:lang w:eastAsia="es-CL"/>
              </w:rPr>
              <w:t>13 U’s (tripartido)</w:t>
            </w:r>
          </w:p>
        </w:tc>
        <w:tc>
          <w:tcPr>
            <w:tcW w:w="2172" w:type="dxa"/>
            <w:vAlign w:val="center"/>
          </w:tcPr>
          <w:p w14:paraId="1F8BAC05" w14:textId="77777777" w:rsidR="00FC1AD8" w:rsidRPr="00115A15" w:rsidRDefault="00FC1AD8" w:rsidP="00FC1AD8">
            <w:pPr>
              <w:spacing w:line="276" w:lineRule="auto"/>
              <w:jc w:val="center"/>
              <w:rPr>
                <w:rFonts w:ascii="Calibri" w:hAnsi="Calibri" w:cs="Calibri"/>
                <w:szCs w:val="20"/>
                <w:lang w:eastAsia="es-CL"/>
              </w:rPr>
            </w:pPr>
            <w:r w:rsidRPr="00115A15">
              <w:rPr>
                <w:rFonts w:ascii="Calibri" w:hAnsi="Calibri" w:cs="Calibri"/>
                <w:szCs w:val="20"/>
                <w:lang w:eastAsia="es-CL"/>
              </w:rPr>
              <w:t>Máximo de 2kVA</w:t>
            </w:r>
          </w:p>
        </w:tc>
        <w:tc>
          <w:tcPr>
            <w:tcW w:w="1959" w:type="dxa"/>
          </w:tcPr>
          <w:p w14:paraId="12D145C0" w14:textId="77777777" w:rsidR="00FC1AD8" w:rsidRDefault="00FC1AD8" w:rsidP="00FC1AD8">
            <w:pPr>
              <w:spacing w:line="276" w:lineRule="auto"/>
              <w:jc w:val="center"/>
              <w:rPr>
                <w:rFonts w:ascii="Calibri" w:hAnsi="Calibri" w:cs="Calibri"/>
                <w:szCs w:val="20"/>
                <w:lang w:eastAsia="es-CL"/>
              </w:rPr>
            </w:pPr>
            <w:r>
              <w:rPr>
                <w:rFonts w:ascii="Calibri" w:hAnsi="Calibri" w:cs="Calibri"/>
                <w:szCs w:val="20"/>
                <w:lang w:eastAsia="es-CL"/>
              </w:rPr>
              <w:t>02 Circuitos Elétricos</w:t>
            </w:r>
          </w:p>
          <w:p w14:paraId="3D0EA686" w14:textId="016D8B5B" w:rsidR="00FC1AD8" w:rsidRPr="00115A15" w:rsidRDefault="00FC1AD8" w:rsidP="00FC1AD8">
            <w:pPr>
              <w:spacing w:line="276" w:lineRule="auto"/>
              <w:jc w:val="center"/>
              <w:rPr>
                <w:rFonts w:ascii="Calibri" w:hAnsi="Calibri" w:cs="Calibri"/>
                <w:szCs w:val="20"/>
                <w:lang w:eastAsia="es-CL"/>
              </w:rPr>
            </w:pPr>
            <w:r>
              <w:rPr>
                <w:rFonts w:ascii="Calibri" w:hAnsi="Calibri" w:cs="Calibri"/>
                <w:szCs w:val="20"/>
                <w:lang w:eastAsia="es-CL"/>
              </w:rPr>
              <w:t>02 PDU</w:t>
            </w:r>
          </w:p>
        </w:tc>
      </w:tr>
    </w:tbl>
    <w:p w14:paraId="25C83787" w14:textId="77777777" w:rsidR="00C83445" w:rsidRPr="00115A15" w:rsidRDefault="00C83445" w:rsidP="00BC1064">
      <w:pPr>
        <w:spacing w:after="160"/>
        <w:rPr>
          <w:rFonts w:ascii="Calibri" w:eastAsiaTheme="minorHAnsi" w:hAnsi="Calibri"/>
          <w:sz w:val="22"/>
          <w:szCs w:val="22"/>
          <w:lang w:eastAsia="en-US"/>
        </w:rPr>
      </w:pPr>
      <w:r w:rsidRPr="00115A15">
        <w:rPr>
          <w:rFonts w:ascii="Calibri" w:eastAsiaTheme="minorHAnsi" w:hAnsi="Calibri"/>
          <w:sz w:val="22"/>
          <w:szCs w:val="22"/>
          <w:lang w:eastAsia="en-US"/>
        </w:rPr>
        <w:t xml:space="preserve">Nota: </w:t>
      </w:r>
    </w:p>
    <w:p w14:paraId="0D070219" w14:textId="53FA45E0" w:rsidR="00C83445" w:rsidRPr="00115A15" w:rsidRDefault="00BC1064" w:rsidP="000C748F">
      <w:pPr>
        <w:pStyle w:val="PargrafodaLista"/>
        <w:numPr>
          <w:ilvl w:val="0"/>
          <w:numId w:val="6"/>
        </w:numPr>
        <w:spacing w:after="160"/>
        <w:rPr>
          <w:rFonts w:ascii="Calibri" w:eastAsiaTheme="minorHAnsi" w:hAnsi="Calibri"/>
          <w:sz w:val="22"/>
          <w:szCs w:val="22"/>
          <w:lang w:eastAsia="en-US"/>
        </w:rPr>
      </w:pPr>
      <w:r w:rsidRPr="00115A15">
        <w:rPr>
          <w:rFonts w:ascii="Calibri" w:eastAsiaTheme="minorHAnsi" w:hAnsi="Calibri"/>
          <w:sz w:val="22"/>
          <w:szCs w:val="22"/>
          <w:lang w:eastAsia="en-US"/>
        </w:rPr>
        <w:t>*</w:t>
      </w:r>
      <w:r w:rsidR="00C83445" w:rsidRPr="00115A15">
        <w:rPr>
          <w:rFonts w:ascii="Calibri" w:eastAsiaTheme="minorHAnsi" w:hAnsi="Calibri"/>
          <w:sz w:val="22"/>
          <w:szCs w:val="22"/>
          <w:lang w:eastAsia="en-US"/>
        </w:rPr>
        <w:t>F</w:t>
      </w:r>
      <w:r w:rsidRPr="00115A15">
        <w:rPr>
          <w:rFonts w:ascii="Calibri" w:eastAsiaTheme="minorHAnsi" w:hAnsi="Calibri"/>
          <w:sz w:val="22"/>
          <w:szCs w:val="22"/>
          <w:lang w:eastAsia="en-US"/>
        </w:rPr>
        <w:t>ração do rack de 53 U’s;</w:t>
      </w:r>
    </w:p>
    <w:p w14:paraId="60E83A91" w14:textId="0C53A20E" w:rsidR="00C83445" w:rsidRPr="00115A15" w:rsidRDefault="00C909F1" w:rsidP="000C748F">
      <w:pPr>
        <w:pStyle w:val="PargrafodaLista"/>
        <w:numPr>
          <w:ilvl w:val="0"/>
          <w:numId w:val="6"/>
        </w:numPr>
        <w:spacing w:after="160"/>
        <w:rPr>
          <w:rFonts w:ascii="Calibri" w:eastAsiaTheme="minorHAnsi" w:hAnsi="Calibri"/>
          <w:sz w:val="22"/>
          <w:szCs w:val="22"/>
          <w:lang w:eastAsia="en-US"/>
        </w:rPr>
      </w:pPr>
      <w:r>
        <w:rPr>
          <w:rFonts w:ascii="Calibri" w:eastAsiaTheme="minorHAnsi" w:hAnsi="Calibri"/>
          <w:sz w:val="22"/>
          <w:szCs w:val="22"/>
          <w:lang w:eastAsia="en-US"/>
        </w:rPr>
        <w:t>** F</w:t>
      </w:r>
      <w:r w:rsidR="00BC1064" w:rsidRPr="00115A15">
        <w:rPr>
          <w:rFonts w:ascii="Calibri" w:eastAsiaTheme="minorHAnsi" w:hAnsi="Calibri"/>
          <w:sz w:val="22"/>
          <w:szCs w:val="22"/>
          <w:lang w:eastAsia="en-US"/>
        </w:rPr>
        <w:t>ração do rack de 47 U’s;</w:t>
      </w:r>
    </w:p>
    <w:p w14:paraId="6C2575B4" w14:textId="6916E83D" w:rsidR="00C83445" w:rsidRPr="00115A15" w:rsidRDefault="00C83445" w:rsidP="000C748F">
      <w:pPr>
        <w:pStyle w:val="PargrafodaLista"/>
        <w:numPr>
          <w:ilvl w:val="0"/>
          <w:numId w:val="6"/>
        </w:numPr>
        <w:spacing w:after="160"/>
        <w:rPr>
          <w:rFonts w:ascii="Calibri" w:eastAsiaTheme="minorHAnsi" w:hAnsi="Calibri"/>
          <w:sz w:val="22"/>
          <w:szCs w:val="22"/>
          <w:lang w:eastAsia="en-US"/>
        </w:rPr>
      </w:pPr>
      <w:r w:rsidRPr="00115A15">
        <w:rPr>
          <w:rFonts w:ascii="Calibri" w:eastAsiaTheme="minorHAnsi" w:hAnsi="Calibri"/>
          <w:sz w:val="22"/>
          <w:szCs w:val="22"/>
          <w:lang w:eastAsia="en-US"/>
        </w:rPr>
        <w:t xml:space="preserve">O </w:t>
      </w:r>
      <w:r w:rsidR="00BC1064" w:rsidRPr="00115A15">
        <w:rPr>
          <w:rFonts w:ascii="Calibri" w:eastAsiaTheme="minorHAnsi" w:hAnsi="Calibri"/>
          <w:b/>
          <w:sz w:val="22"/>
          <w:szCs w:val="22"/>
          <w:lang w:eastAsia="en-US"/>
        </w:rPr>
        <w:t>CLIENTE</w:t>
      </w:r>
      <w:r w:rsidRPr="00115A15">
        <w:rPr>
          <w:rFonts w:ascii="Calibri" w:eastAsiaTheme="minorHAnsi" w:hAnsi="Calibri"/>
          <w:sz w:val="22"/>
          <w:szCs w:val="22"/>
          <w:lang w:eastAsia="en-US"/>
        </w:rPr>
        <w:t xml:space="preserve"> pode utilizar rack de sua propriedade no caso de solução fechada, como exemplo storage ou robô. Nestes casos é necessária validação durante criação da proposta a fim de mapear as características do Rack. Para servidores, switches (ativos de rede no geral) o r</w:t>
      </w:r>
      <w:r w:rsidR="00BC1064" w:rsidRPr="00115A15">
        <w:rPr>
          <w:rFonts w:ascii="Calibri" w:eastAsiaTheme="minorHAnsi" w:hAnsi="Calibri"/>
          <w:sz w:val="22"/>
          <w:szCs w:val="22"/>
          <w:lang w:eastAsia="en-US"/>
        </w:rPr>
        <w:t xml:space="preserve">ack a ser utilizado é o da </w:t>
      </w:r>
      <w:r w:rsidR="00BC1064" w:rsidRPr="00115A15">
        <w:rPr>
          <w:rFonts w:ascii="Calibri" w:eastAsiaTheme="minorHAnsi" w:hAnsi="Calibri"/>
          <w:b/>
          <w:sz w:val="22"/>
          <w:szCs w:val="22"/>
          <w:lang w:eastAsia="en-US"/>
        </w:rPr>
        <w:t>SONDA</w:t>
      </w:r>
      <w:r w:rsidRPr="00115A15">
        <w:rPr>
          <w:rFonts w:ascii="Calibri" w:eastAsiaTheme="minorHAnsi" w:hAnsi="Calibri"/>
          <w:sz w:val="22"/>
          <w:szCs w:val="22"/>
          <w:lang w:eastAsia="en-US"/>
        </w:rPr>
        <w:t>.</w:t>
      </w:r>
    </w:p>
    <w:p w14:paraId="2ED858CF" w14:textId="3B66C0D3" w:rsidR="000F3126" w:rsidRPr="00115A15" w:rsidRDefault="000F3126" w:rsidP="000C748F">
      <w:pPr>
        <w:pStyle w:val="PargrafodaLista"/>
        <w:numPr>
          <w:ilvl w:val="0"/>
          <w:numId w:val="6"/>
        </w:numPr>
        <w:spacing w:after="160"/>
        <w:rPr>
          <w:rFonts w:ascii="Calibri" w:eastAsiaTheme="minorHAnsi" w:hAnsi="Calibri"/>
          <w:sz w:val="22"/>
          <w:szCs w:val="22"/>
          <w:lang w:eastAsia="en-US"/>
        </w:rPr>
      </w:pPr>
      <w:r w:rsidRPr="00115A15">
        <w:rPr>
          <w:rFonts w:ascii="Calibri" w:eastAsiaTheme="minorHAnsi" w:hAnsi="Calibri"/>
          <w:sz w:val="22"/>
          <w:szCs w:val="22"/>
          <w:lang w:eastAsia="en-US"/>
        </w:rPr>
        <w:t xml:space="preserve">Operadoras de Telecom devem utilizar no mínimo um rack </w:t>
      </w:r>
      <w:r w:rsidR="009F2D48" w:rsidRPr="00115A15">
        <w:rPr>
          <w:rFonts w:ascii="Calibri" w:eastAsiaTheme="minorHAnsi" w:hAnsi="Calibri"/>
          <w:sz w:val="22"/>
          <w:szCs w:val="22"/>
          <w:lang w:eastAsia="en-US"/>
        </w:rPr>
        <w:t>tripartido</w:t>
      </w:r>
      <w:r w:rsidRPr="00115A15">
        <w:rPr>
          <w:rFonts w:ascii="Calibri" w:eastAsiaTheme="minorHAnsi" w:hAnsi="Calibri"/>
          <w:sz w:val="22"/>
          <w:szCs w:val="22"/>
          <w:lang w:eastAsia="en-US"/>
        </w:rPr>
        <w:t>.</w:t>
      </w:r>
    </w:p>
    <w:p w14:paraId="29ACB718" w14:textId="444584C6" w:rsidR="00C83445" w:rsidRPr="00115A15" w:rsidRDefault="00C83445" w:rsidP="00BC1064">
      <w:pPr>
        <w:spacing w:after="160"/>
        <w:rPr>
          <w:rFonts w:ascii="Calibri" w:eastAsiaTheme="minorHAnsi" w:hAnsi="Calibri"/>
          <w:sz w:val="22"/>
          <w:szCs w:val="22"/>
          <w:lang w:eastAsia="en-US"/>
        </w:rPr>
      </w:pPr>
      <w:r w:rsidRPr="00115A15">
        <w:rPr>
          <w:rFonts w:ascii="Calibri" w:eastAsiaTheme="minorHAnsi" w:hAnsi="Calibri"/>
          <w:sz w:val="22"/>
          <w:szCs w:val="22"/>
          <w:lang w:eastAsia="en-US"/>
        </w:rPr>
        <w:t>Os quadros abaixo representam os componentes que são considera</w:t>
      </w:r>
      <w:r w:rsidR="00BC1064" w:rsidRPr="00115A15">
        <w:rPr>
          <w:rFonts w:ascii="Calibri" w:eastAsiaTheme="minorHAnsi" w:hAnsi="Calibri"/>
          <w:sz w:val="22"/>
          <w:szCs w:val="22"/>
          <w:lang w:eastAsia="en-US"/>
        </w:rPr>
        <w:t>dos para o Colocation</w:t>
      </w:r>
      <w:r w:rsidRPr="00115A15">
        <w:rPr>
          <w:rFonts w:ascii="Calibri" w:eastAsiaTheme="minorHAnsi" w:hAnsi="Calibri"/>
          <w:sz w:val="22"/>
          <w:szCs w:val="22"/>
          <w:lang w:eastAsia="en-US"/>
        </w:rPr>
        <w:t>.</w:t>
      </w:r>
    </w:p>
    <w:tbl>
      <w:tblPr>
        <w:tblStyle w:val="TabeladeGradeClara"/>
        <w:tblW w:w="10343" w:type="dxa"/>
        <w:tblLook w:val="01E0" w:firstRow="1" w:lastRow="1" w:firstColumn="1" w:lastColumn="1" w:noHBand="0" w:noVBand="0"/>
      </w:tblPr>
      <w:tblGrid>
        <w:gridCol w:w="421"/>
        <w:gridCol w:w="2409"/>
        <w:gridCol w:w="7513"/>
      </w:tblGrid>
      <w:tr w:rsidR="00C83445" w:rsidRPr="00115A15" w14:paraId="4AB65CA8" w14:textId="77777777" w:rsidTr="00BC1064">
        <w:trPr>
          <w:trHeight w:val="274"/>
        </w:trPr>
        <w:tc>
          <w:tcPr>
            <w:tcW w:w="10343" w:type="dxa"/>
            <w:gridSpan w:val="3"/>
            <w:shd w:val="clear" w:color="auto" w:fill="205DF5"/>
          </w:tcPr>
          <w:p w14:paraId="59E1E90C" w14:textId="56FFC927" w:rsidR="00C83445" w:rsidRPr="00115A15" w:rsidRDefault="00C83445" w:rsidP="0077484A">
            <w:pPr>
              <w:spacing w:line="276" w:lineRule="auto"/>
              <w:jc w:val="center"/>
              <w:rPr>
                <w:rFonts w:ascii="Calibri" w:hAnsi="Calibri" w:cs="Calibri"/>
                <w:b/>
                <w:color w:val="253356" w:themeColor="accent1" w:themeShade="80"/>
                <w:szCs w:val="20"/>
              </w:rPr>
            </w:pPr>
            <w:r w:rsidRPr="00115A15">
              <w:rPr>
                <w:rFonts w:ascii="Calibri" w:hAnsi="Calibri" w:cs="Calibri"/>
                <w:b/>
                <w:color w:val="FFFFFF" w:themeColor="background1"/>
                <w:szCs w:val="20"/>
              </w:rPr>
              <w:t>Racks para Servidores</w:t>
            </w:r>
          </w:p>
        </w:tc>
      </w:tr>
      <w:tr w:rsidR="00C83445" w:rsidRPr="00115A15" w14:paraId="47AD3D4F" w14:textId="77777777" w:rsidTr="00BC1064">
        <w:trPr>
          <w:trHeight w:val="284"/>
        </w:trPr>
        <w:tc>
          <w:tcPr>
            <w:tcW w:w="421" w:type="dxa"/>
            <w:shd w:val="clear" w:color="auto" w:fill="205DF5"/>
          </w:tcPr>
          <w:p w14:paraId="510D7711" w14:textId="77777777" w:rsidR="00C83445" w:rsidRPr="00115A15" w:rsidRDefault="00C83445" w:rsidP="0077484A">
            <w:pPr>
              <w:spacing w:line="276" w:lineRule="auto"/>
              <w:contextualSpacing/>
              <w:jc w:val="center"/>
              <w:rPr>
                <w:rFonts w:ascii="Calibri" w:hAnsi="Calibri" w:cs="Calibri"/>
                <w:b/>
                <w:color w:val="FFFFFF" w:themeColor="background1"/>
                <w:lang w:eastAsia="es-CL"/>
              </w:rPr>
            </w:pPr>
            <w:r w:rsidRPr="00115A15">
              <w:rPr>
                <w:rFonts w:ascii="Calibri" w:hAnsi="Calibri" w:cs="Calibri"/>
                <w:b/>
                <w:color w:val="FFFFFF" w:themeColor="background1"/>
                <w:lang w:eastAsia="es-CL"/>
              </w:rPr>
              <w:t>ID</w:t>
            </w:r>
          </w:p>
        </w:tc>
        <w:tc>
          <w:tcPr>
            <w:tcW w:w="2409" w:type="dxa"/>
            <w:shd w:val="clear" w:color="auto" w:fill="205DF5"/>
          </w:tcPr>
          <w:p w14:paraId="0C9D9F72" w14:textId="77777777" w:rsidR="00C83445" w:rsidRPr="00115A15" w:rsidRDefault="00C83445" w:rsidP="0077484A">
            <w:pPr>
              <w:spacing w:line="276" w:lineRule="auto"/>
              <w:contextualSpacing/>
              <w:jc w:val="center"/>
              <w:rPr>
                <w:rFonts w:ascii="Calibri" w:hAnsi="Calibri" w:cs="Calibri"/>
                <w:b/>
                <w:color w:val="FFFFFF" w:themeColor="background1"/>
                <w:lang w:eastAsia="es-CL"/>
              </w:rPr>
            </w:pPr>
            <w:r w:rsidRPr="00115A15">
              <w:rPr>
                <w:rFonts w:ascii="Calibri" w:hAnsi="Calibri" w:cs="Calibri"/>
                <w:b/>
                <w:color w:val="FFFFFF" w:themeColor="background1"/>
                <w:lang w:eastAsia="es-CL"/>
              </w:rPr>
              <w:t>Nome do Componente</w:t>
            </w:r>
          </w:p>
        </w:tc>
        <w:tc>
          <w:tcPr>
            <w:tcW w:w="7513" w:type="dxa"/>
            <w:shd w:val="clear" w:color="auto" w:fill="205DF5"/>
          </w:tcPr>
          <w:p w14:paraId="15FA8AD8" w14:textId="77777777" w:rsidR="00C83445" w:rsidRPr="00115A15" w:rsidRDefault="00C83445" w:rsidP="0077484A">
            <w:pPr>
              <w:spacing w:line="276" w:lineRule="auto"/>
              <w:contextualSpacing/>
              <w:jc w:val="center"/>
              <w:rPr>
                <w:rFonts w:ascii="Calibri" w:hAnsi="Calibri" w:cs="Calibri"/>
                <w:b/>
                <w:color w:val="FFFFFF" w:themeColor="background1"/>
                <w:lang w:eastAsia="es-CL"/>
              </w:rPr>
            </w:pPr>
            <w:r w:rsidRPr="00115A15">
              <w:rPr>
                <w:rFonts w:ascii="Calibri" w:hAnsi="Calibri" w:cs="Calibri"/>
                <w:b/>
                <w:color w:val="FFFFFF" w:themeColor="background1"/>
                <w:lang w:eastAsia="es-CL"/>
              </w:rPr>
              <w:t>Descrição</w:t>
            </w:r>
          </w:p>
        </w:tc>
      </w:tr>
      <w:tr w:rsidR="00C83445" w:rsidRPr="00115A15" w14:paraId="05456F5A" w14:textId="77777777" w:rsidTr="00BC1064">
        <w:trPr>
          <w:trHeight w:val="680"/>
        </w:trPr>
        <w:tc>
          <w:tcPr>
            <w:tcW w:w="421" w:type="dxa"/>
          </w:tcPr>
          <w:p w14:paraId="5C15EC6B" w14:textId="77777777" w:rsidR="00C83445" w:rsidRPr="00115A15" w:rsidRDefault="00C83445" w:rsidP="0077484A">
            <w:pPr>
              <w:spacing w:line="276" w:lineRule="auto"/>
              <w:jc w:val="center"/>
              <w:rPr>
                <w:rFonts w:ascii="Calibri" w:hAnsi="Calibri" w:cs="Calibri"/>
                <w:sz w:val="10"/>
                <w:szCs w:val="10"/>
                <w:lang w:eastAsia="es-CL"/>
              </w:rPr>
            </w:pPr>
          </w:p>
          <w:p w14:paraId="501BB437" w14:textId="77777777" w:rsidR="00C83445" w:rsidRPr="00115A15" w:rsidRDefault="00C83445" w:rsidP="0077484A">
            <w:pPr>
              <w:spacing w:line="276" w:lineRule="auto"/>
              <w:jc w:val="center"/>
              <w:rPr>
                <w:rFonts w:ascii="Calibri" w:hAnsi="Calibri" w:cs="Calibri"/>
                <w:lang w:eastAsia="es-CL"/>
              </w:rPr>
            </w:pPr>
            <w:r w:rsidRPr="00115A15">
              <w:rPr>
                <w:rFonts w:ascii="Calibri" w:hAnsi="Calibri" w:cs="Calibri"/>
                <w:lang w:eastAsia="es-CL"/>
              </w:rPr>
              <w:t>1</w:t>
            </w:r>
          </w:p>
        </w:tc>
        <w:tc>
          <w:tcPr>
            <w:tcW w:w="2409" w:type="dxa"/>
          </w:tcPr>
          <w:p w14:paraId="51DD78AC" w14:textId="77777777" w:rsidR="00C83445" w:rsidRPr="00115A15" w:rsidRDefault="00C83445" w:rsidP="0077484A">
            <w:pPr>
              <w:spacing w:line="276" w:lineRule="auto"/>
              <w:jc w:val="center"/>
              <w:rPr>
                <w:rFonts w:ascii="Calibri" w:hAnsi="Calibri" w:cs="Calibri"/>
                <w:lang w:eastAsia="es-CL"/>
              </w:rPr>
            </w:pPr>
            <w:r w:rsidRPr="00115A15">
              <w:rPr>
                <w:rFonts w:ascii="Calibri" w:hAnsi="Calibri" w:cs="Calibri"/>
                <w:lang w:eastAsia="es-CL"/>
              </w:rPr>
              <w:t>Rack</w:t>
            </w:r>
          </w:p>
        </w:tc>
        <w:tc>
          <w:tcPr>
            <w:tcW w:w="7513" w:type="dxa"/>
          </w:tcPr>
          <w:p w14:paraId="386B3E65" w14:textId="01443AF0" w:rsidR="00C83445" w:rsidRPr="00115A15" w:rsidRDefault="00C83445" w:rsidP="00F53C7A">
            <w:pPr>
              <w:spacing w:line="276" w:lineRule="auto"/>
              <w:rPr>
                <w:rFonts w:ascii="Calibri" w:hAnsi="Calibri" w:cs="Calibri"/>
                <w:lang w:eastAsia="es-CL"/>
              </w:rPr>
            </w:pPr>
            <w:r w:rsidRPr="00115A15">
              <w:rPr>
                <w:rFonts w:ascii="Calibri" w:hAnsi="Calibri" w:cs="Calibri"/>
                <w:lang w:eastAsia="es-CL"/>
              </w:rPr>
              <w:t>Rack com tomadas de en</w:t>
            </w:r>
            <w:r w:rsidR="004200AB" w:rsidRPr="00115A15">
              <w:rPr>
                <w:rFonts w:ascii="Calibri" w:hAnsi="Calibri" w:cs="Calibri"/>
                <w:lang w:eastAsia="es-CL"/>
              </w:rPr>
              <w:t>ergia (redundantes)</w:t>
            </w:r>
            <w:r w:rsidR="00F53C7A" w:rsidRPr="00115A15">
              <w:rPr>
                <w:rFonts w:ascii="Calibri" w:hAnsi="Calibri" w:cs="Calibri"/>
                <w:lang w:eastAsia="es-CL"/>
              </w:rPr>
              <w:t xml:space="preserve"> e</w:t>
            </w:r>
            <w:r w:rsidRPr="00115A15">
              <w:rPr>
                <w:rFonts w:ascii="Calibri" w:hAnsi="Calibri" w:cs="Calibri"/>
                <w:lang w:eastAsia="es-CL"/>
              </w:rPr>
              <w:t xml:space="preserve"> </w:t>
            </w:r>
            <w:r w:rsidR="00FF044E" w:rsidRPr="00115A15">
              <w:rPr>
                <w:rFonts w:ascii="Calibri" w:hAnsi="Calibri" w:cs="Calibri"/>
                <w:lang w:eastAsia="es-CL"/>
              </w:rPr>
              <w:t xml:space="preserve">02 </w:t>
            </w:r>
            <w:r w:rsidRPr="00115A15">
              <w:rPr>
                <w:rFonts w:ascii="Calibri" w:hAnsi="Calibri" w:cs="Calibri"/>
                <w:lang w:eastAsia="es-CL"/>
              </w:rPr>
              <w:t>c</w:t>
            </w:r>
            <w:r w:rsidR="00F53C7A" w:rsidRPr="00115A15">
              <w:rPr>
                <w:rFonts w:ascii="Calibri" w:hAnsi="Calibri" w:cs="Calibri"/>
                <w:lang w:eastAsia="es-CL"/>
              </w:rPr>
              <w:t>ircuito</w:t>
            </w:r>
            <w:r w:rsidR="00FF044E" w:rsidRPr="00115A15">
              <w:rPr>
                <w:rFonts w:ascii="Calibri" w:hAnsi="Calibri" w:cs="Calibri"/>
                <w:lang w:eastAsia="es-CL"/>
              </w:rPr>
              <w:t>s</w:t>
            </w:r>
            <w:r w:rsidRPr="00115A15">
              <w:rPr>
                <w:rFonts w:ascii="Calibri" w:hAnsi="Calibri" w:cs="Calibri"/>
                <w:lang w:eastAsia="es-CL"/>
              </w:rPr>
              <w:t xml:space="preserve"> elétrico</w:t>
            </w:r>
            <w:r w:rsidR="00FF044E" w:rsidRPr="00115A15">
              <w:rPr>
                <w:rFonts w:ascii="Calibri" w:hAnsi="Calibri" w:cs="Calibri"/>
                <w:lang w:eastAsia="es-CL"/>
              </w:rPr>
              <w:t>s</w:t>
            </w:r>
            <w:r w:rsidRPr="00115A15">
              <w:rPr>
                <w:rFonts w:ascii="Calibri" w:hAnsi="Calibri" w:cs="Calibri"/>
                <w:lang w:eastAsia="es-CL"/>
              </w:rPr>
              <w:t>.</w:t>
            </w:r>
          </w:p>
        </w:tc>
      </w:tr>
      <w:tr w:rsidR="00C83445" w:rsidRPr="00115A15" w14:paraId="45931FFC" w14:textId="77777777" w:rsidTr="00BC1064">
        <w:trPr>
          <w:trHeight w:val="1199"/>
        </w:trPr>
        <w:tc>
          <w:tcPr>
            <w:tcW w:w="421" w:type="dxa"/>
          </w:tcPr>
          <w:p w14:paraId="53CD8E2F" w14:textId="77777777" w:rsidR="00C83445" w:rsidRPr="00115A15" w:rsidRDefault="00C83445" w:rsidP="0077484A">
            <w:pPr>
              <w:spacing w:line="276" w:lineRule="auto"/>
              <w:jc w:val="center"/>
              <w:rPr>
                <w:rFonts w:ascii="Calibri" w:hAnsi="Calibri" w:cs="Calibri"/>
                <w:sz w:val="10"/>
                <w:szCs w:val="10"/>
                <w:lang w:eastAsia="es-CL"/>
              </w:rPr>
            </w:pPr>
          </w:p>
          <w:p w14:paraId="0FD48DA6" w14:textId="77777777" w:rsidR="00C83445" w:rsidRPr="00115A15" w:rsidRDefault="00C83445" w:rsidP="0077484A">
            <w:pPr>
              <w:spacing w:line="276" w:lineRule="auto"/>
              <w:jc w:val="center"/>
              <w:rPr>
                <w:rFonts w:ascii="Calibri" w:hAnsi="Calibri" w:cs="Calibri"/>
                <w:sz w:val="10"/>
                <w:szCs w:val="10"/>
                <w:lang w:eastAsia="es-CL"/>
              </w:rPr>
            </w:pPr>
          </w:p>
          <w:p w14:paraId="684AD459" w14:textId="77777777" w:rsidR="00C83445" w:rsidRPr="00115A15" w:rsidRDefault="00C83445" w:rsidP="0077484A">
            <w:pPr>
              <w:spacing w:line="276" w:lineRule="auto"/>
              <w:jc w:val="center"/>
              <w:rPr>
                <w:rFonts w:ascii="Calibri" w:hAnsi="Calibri" w:cs="Calibri"/>
                <w:lang w:eastAsia="es-CL"/>
              </w:rPr>
            </w:pPr>
            <w:r w:rsidRPr="00115A15">
              <w:rPr>
                <w:rFonts w:ascii="Calibri" w:hAnsi="Calibri" w:cs="Calibri"/>
                <w:lang w:eastAsia="es-CL"/>
              </w:rPr>
              <w:t>2</w:t>
            </w:r>
          </w:p>
        </w:tc>
        <w:tc>
          <w:tcPr>
            <w:tcW w:w="2409" w:type="dxa"/>
          </w:tcPr>
          <w:p w14:paraId="19C13945" w14:textId="70A19983" w:rsidR="00C83445" w:rsidRPr="00115A15" w:rsidRDefault="00C83445" w:rsidP="00BF6434">
            <w:pPr>
              <w:spacing w:line="276" w:lineRule="auto"/>
              <w:jc w:val="center"/>
              <w:rPr>
                <w:rFonts w:ascii="Calibri" w:hAnsi="Calibri" w:cs="Calibri"/>
                <w:lang w:eastAsia="es-CL"/>
              </w:rPr>
            </w:pPr>
            <w:r w:rsidRPr="00115A15">
              <w:rPr>
                <w:rFonts w:ascii="Calibri" w:hAnsi="Calibri" w:cs="Calibri"/>
                <w:lang w:eastAsia="es-CL"/>
              </w:rPr>
              <w:t>Espaço Físico do Data</w:t>
            </w:r>
            <w:r w:rsidR="00BF6434" w:rsidRPr="00115A15">
              <w:rPr>
                <w:rFonts w:ascii="Calibri" w:hAnsi="Calibri" w:cs="Calibri"/>
                <w:lang w:eastAsia="es-CL"/>
              </w:rPr>
              <w:t xml:space="preserve"> C</w:t>
            </w:r>
            <w:r w:rsidRPr="00115A15">
              <w:rPr>
                <w:rFonts w:ascii="Calibri" w:hAnsi="Calibri" w:cs="Calibri"/>
                <w:lang w:eastAsia="es-CL"/>
              </w:rPr>
              <w:t>enter</w:t>
            </w:r>
          </w:p>
        </w:tc>
        <w:tc>
          <w:tcPr>
            <w:tcW w:w="7513" w:type="dxa"/>
          </w:tcPr>
          <w:p w14:paraId="24BEC4DD" w14:textId="77777777" w:rsidR="00C83445" w:rsidRPr="00115A15" w:rsidRDefault="00C83445" w:rsidP="0077484A">
            <w:pPr>
              <w:spacing w:line="276" w:lineRule="auto"/>
              <w:rPr>
                <w:rFonts w:ascii="Calibri" w:hAnsi="Calibri" w:cs="Calibri"/>
                <w:lang w:eastAsia="es-CL"/>
              </w:rPr>
            </w:pPr>
            <w:r w:rsidRPr="00115A15">
              <w:rPr>
                <w:rFonts w:ascii="Calibri" w:hAnsi="Calibri" w:cs="Calibri"/>
                <w:lang w:eastAsia="es-CL"/>
              </w:rPr>
              <w:t>Espaço físico do Data Center considerando todas as suas acomodações, facilidades e recursos. Estão considerados a estrutura predial, obra civil, sistema eletromecânico, piso elevado, sistemas elétrico, de climatização e combate ao incêndio, salas administrativas, sistemas de controle de acesso, circuito interno de câmeras, contratos de manutenções, equipes terceirizadas de apoio ao funcionamento do Data Center e seus sistemas.</w:t>
            </w:r>
          </w:p>
        </w:tc>
      </w:tr>
    </w:tbl>
    <w:p w14:paraId="5562E63F" w14:textId="188A0787" w:rsidR="00E66296" w:rsidRPr="00115A15" w:rsidRDefault="00E66296" w:rsidP="00F61A8D">
      <w:pPr>
        <w:pStyle w:val="Titulo2"/>
      </w:pPr>
      <w:bookmarkStart w:id="26" w:name="_Toc170310854"/>
      <w:r w:rsidRPr="00115A15">
        <w:t>Energia Elétrica</w:t>
      </w:r>
      <w:bookmarkEnd w:id="26"/>
    </w:p>
    <w:tbl>
      <w:tblPr>
        <w:tblStyle w:val="TabeladeGradeClara"/>
        <w:tblW w:w="10343" w:type="dxa"/>
        <w:tblLook w:val="01E0" w:firstRow="1" w:lastRow="1" w:firstColumn="1" w:lastColumn="1" w:noHBand="0" w:noVBand="0"/>
      </w:tblPr>
      <w:tblGrid>
        <w:gridCol w:w="528"/>
        <w:gridCol w:w="2394"/>
        <w:gridCol w:w="7421"/>
      </w:tblGrid>
      <w:tr w:rsidR="00E66296" w:rsidRPr="00115A15" w14:paraId="7AEBA1B8" w14:textId="77777777" w:rsidTr="003C0152">
        <w:trPr>
          <w:trHeight w:val="201"/>
        </w:trPr>
        <w:tc>
          <w:tcPr>
            <w:tcW w:w="10343" w:type="dxa"/>
            <w:gridSpan w:val="3"/>
            <w:shd w:val="clear" w:color="auto" w:fill="205DF5"/>
          </w:tcPr>
          <w:p w14:paraId="15F1DE58" w14:textId="77777777" w:rsidR="00E66296" w:rsidRPr="00115A15" w:rsidRDefault="00E66296" w:rsidP="00AE2B4B">
            <w:pPr>
              <w:spacing w:line="276" w:lineRule="auto"/>
              <w:jc w:val="center"/>
              <w:rPr>
                <w:rFonts w:ascii="Calibri" w:hAnsi="Calibri" w:cs="Calibri"/>
                <w:b/>
                <w:color w:val="FFFFFF" w:themeColor="background1"/>
                <w:szCs w:val="20"/>
              </w:rPr>
            </w:pPr>
            <w:r w:rsidRPr="00115A15">
              <w:rPr>
                <w:rFonts w:ascii="Calibri" w:hAnsi="Calibri" w:cs="Calibri"/>
                <w:b/>
                <w:color w:val="FFFFFF" w:themeColor="background1"/>
                <w:lang w:eastAsia="es-CL"/>
              </w:rPr>
              <w:t>Consumo de Energia</w:t>
            </w:r>
          </w:p>
        </w:tc>
      </w:tr>
      <w:tr w:rsidR="00E66296" w:rsidRPr="00115A15" w14:paraId="1649CA1B" w14:textId="77777777" w:rsidTr="003C0152">
        <w:trPr>
          <w:trHeight w:val="333"/>
        </w:trPr>
        <w:tc>
          <w:tcPr>
            <w:tcW w:w="528" w:type="dxa"/>
            <w:shd w:val="clear" w:color="auto" w:fill="205DF5"/>
          </w:tcPr>
          <w:p w14:paraId="3CA8022F" w14:textId="77777777" w:rsidR="00E66296" w:rsidRPr="00115A15" w:rsidRDefault="00E66296" w:rsidP="00AE2B4B">
            <w:pPr>
              <w:spacing w:line="276" w:lineRule="auto"/>
              <w:contextualSpacing/>
              <w:jc w:val="center"/>
              <w:rPr>
                <w:rFonts w:ascii="Calibri" w:hAnsi="Calibri" w:cs="Calibri"/>
                <w:b/>
                <w:color w:val="FFFFFF" w:themeColor="background1"/>
                <w:lang w:eastAsia="es-CL"/>
              </w:rPr>
            </w:pPr>
            <w:r w:rsidRPr="00115A15">
              <w:rPr>
                <w:rFonts w:ascii="Calibri" w:hAnsi="Calibri" w:cs="Calibri"/>
                <w:b/>
                <w:color w:val="FFFFFF" w:themeColor="background1"/>
                <w:lang w:eastAsia="es-CL"/>
              </w:rPr>
              <w:t>ID</w:t>
            </w:r>
          </w:p>
        </w:tc>
        <w:tc>
          <w:tcPr>
            <w:tcW w:w="2394" w:type="dxa"/>
            <w:shd w:val="clear" w:color="auto" w:fill="205DF5"/>
          </w:tcPr>
          <w:p w14:paraId="1468A61C" w14:textId="77777777" w:rsidR="00E66296" w:rsidRPr="00115A15" w:rsidRDefault="00E66296" w:rsidP="00AE2B4B">
            <w:pPr>
              <w:spacing w:line="276" w:lineRule="auto"/>
              <w:contextualSpacing/>
              <w:jc w:val="center"/>
              <w:rPr>
                <w:rFonts w:ascii="Calibri" w:hAnsi="Calibri" w:cs="Calibri"/>
                <w:b/>
                <w:color w:val="FFFFFF" w:themeColor="background1"/>
                <w:lang w:eastAsia="es-CL"/>
              </w:rPr>
            </w:pPr>
            <w:r w:rsidRPr="00115A15">
              <w:rPr>
                <w:rFonts w:ascii="Calibri" w:hAnsi="Calibri" w:cs="Calibri"/>
                <w:b/>
                <w:color w:val="FFFFFF" w:themeColor="background1"/>
                <w:lang w:eastAsia="es-CL"/>
              </w:rPr>
              <w:t>Nome do Componente</w:t>
            </w:r>
          </w:p>
        </w:tc>
        <w:tc>
          <w:tcPr>
            <w:tcW w:w="7421" w:type="dxa"/>
            <w:shd w:val="clear" w:color="auto" w:fill="205DF5"/>
          </w:tcPr>
          <w:p w14:paraId="0DB93C45" w14:textId="77777777" w:rsidR="00E66296" w:rsidRPr="00115A15" w:rsidRDefault="00E66296" w:rsidP="00AE2B4B">
            <w:pPr>
              <w:spacing w:line="276" w:lineRule="auto"/>
              <w:contextualSpacing/>
              <w:jc w:val="center"/>
              <w:rPr>
                <w:rFonts w:ascii="Calibri" w:hAnsi="Calibri" w:cs="Calibri"/>
                <w:b/>
                <w:color w:val="FFFFFF" w:themeColor="background1"/>
                <w:lang w:eastAsia="es-CL"/>
              </w:rPr>
            </w:pPr>
            <w:r w:rsidRPr="00115A15">
              <w:rPr>
                <w:rFonts w:ascii="Calibri" w:hAnsi="Calibri" w:cs="Calibri"/>
                <w:b/>
                <w:color w:val="FFFFFF" w:themeColor="background1"/>
                <w:lang w:eastAsia="es-CL"/>
              </w:rPr>
              <w:t>Descrição</w:t>
            </w:r>
          </w:p>
        </w:tc>
      </w:tr>
      <w:tr w:rsidR="00E66296" w:rsidRPr="00115A15" w14:paraId="64704538" w14:textId="77777777" w:rsidTr="00AE2B4B">
        <w:trPr>
          <w:trHeight w:val="396"/>
        </w:trPr>
        <w:tc>
          <w:tcPr>
            <w:tcW w:w="528" w:type="dxa"/>
          </w:tcPr>
          <w:p w14:paraId="27DB39A3" w14:textId="77777777" w:rsidR="00E66296" w:rsidRPr="00115A15" w:rsidRDefault="00E66296" w:rsidP="00AE2B4B">
            <w:pPr>
              <w:spacing w:line="276" w:lineRule="auto"/>
              <w:rPr>
                <w:rFonts w:ascii="Calibri" w:hAnsi="Calibri" w:cs="Calibri"/>
              </w:rPr>
            </w:pPr>
            <w:r w:rsidRPr="00115A15">
              <w:rPr>
                <w:rFonts w:ascii="Calibri" w:hAnsi="Calibri" w:cs="Calibri"/>
              </w:rPr>
              <w:t>1</w:t>
            </w:r>
          </w:p>
        </w:tc>
        <w:tc>
          <w:tcPr>
            <w:tcW w:w="2394" w:type="dxa"/>
          </w:tcPr>
          <w:p w14:paraId="203EF52A" w14:textId="77777777" w:rsidR="00E66296" w:rsidRPr="00115A15" w:rsidRDefault="00E66296" w:rsidP="00AE2B4B">
            <w:pPr>
              <w:spacing w:line="276" w:lineRule="auto"/>
              <w:contextualSpacing/>
              <w:jc w:val="center"/>
              <w:rPr>
                <w:rFonts w:ascii="Calibri" w:hAnsi="Calibri" w:cs="Calibri"/>
                <w:lang w:eastAsia="es-CL"/>
              </w:rPr>
            </w:pPr>
            <w:r w:rsidRPr="00115A15">
              <w:rPr>
                <w:rFonts w:ascii="Calibri" w:hAnsi="Calibri" w:cs="Calibri"/>
                <w:lang w:eastAsia="es-CL"/>
              </w:rPr>
              <w:t xml:space="preserve">Energia de </w:t>
            </w:r>
          </w:p>
          <w:p w14:paraId="2A5002A8" w14:textId="77777777" w:rsidR="00E66296" w:rsidRPr="00115A15" w:rsidRDefault="00E66296" w:rsidP="00AE2B4B">
            <w:pPr>
              <w:spacing w:line="276" w:lineRule="auto"/>
              <w:contextualSpacing/>
              <w:jc w:val="center"/>
              <w:rPr>
                <w:rFonts w:ascii="Calibri" w:hAnsi="Calibri" w:cs="Calibri"/>
                <w:lang w:eastAsia="es-CL"/>
              </w:rPr>
            </w:pPr>
            <w:r w:rsidRPr="00115A15">
              <w:rPr>
                <w:rFonts w:ascii="Calibri" w:hAnsi="Calibri" w:cs="Calibri"/>
                <w:lang w:eastAsia="es-CL"/>
              </w:rPr>
              <w:t>Servidores Padrão</w:t>
            </w:r>
          </w:p>
        </w:tc>
        <w:tc>
          <w:tcPr>
            <w:tcW w:w="7421" w:type="dxa"/>
          </w:tcPr>
          <w:p w14:paraId="5A82BBEC" w14:textId="77777777" w:rsidR="00E66296" w:rsidRPr="00115A15" w:rsidRDefault="00E66296" w:rsidP="00AE2B4B">
            <w:pPr>
              <w:spacing w:line="276" w:lineRule="auto"/>
              <w:contextualSpacing/>
              <w:jc w:val="left"/>
              <w:rPr>
                <w:rFonts w:ascii="Calibri" w:hAnsi="Calibri" w:cs="Calibri"/>
                <w:lang w:eastAsia="es-CL"/>
              </w:rPr>
            </w:pPr>
            <w:r w:rsidRPr="00115A15">
              <w:rPr>
                <w:rFonts w:ascii="Calibri" w:hAnsi="Calibri" w:cs="Calibri"/>
                <w:lang w:eastAsia="es-CL"/>
              </w:rPr>
              <w:t xml:space="preserve">O consumo de energia correspondente a 01 rack, será considerado a partir da Potência adquirida. Em casos que os valores excedam o contratado, será tratado comercialmente. </w:t>
            </w:r>
          </w:p>
        </w:tc>
      </w:tr>
    </w:tbl>
    <w:p w14:paraId="7B07C240" w14:textId="5EE3160E" w:rsidR="00F61A8D" w:rsidRPr="00115A15" w:rsidRDefault="00F61A8D" w:rsidP="00F61A8D">
      <w:pPr>
        <w:pStyle w:val="Titulo2"/>
      </w:pPr>
      <w:bookmarkStart w:id="27" w:name="_Toc170310855"/>
      <w:r w:rsidRPr="00115A15">
        <w:t>Itens adicionais</w:t>
      </w:r>
      <w:bookmarkEnd w:id="27"/>
      <w:r w:rsidRPr="00115A15">
        <w:t xml:space="preserve"> </w:t>
      </w:r>
    </w:p>
    <w:p w14:paraId="558A0643" w14:textId="48BE1BD1" w:rsidR="00F61A8D" w:rsidRPr="00115A15" w:rsidRDefault="00F61A8D" w:rsidP="00F61A8D">
      <w:pPr>
        <w:rPr>
          <w:rFonts w:ascii="Calibri" w:eastAsiaTheme="minorHAnsi" w:hAnsi="Calibri"/>
          <w:sz w:val="22"/>
          <w:szCs w:val="22"/>
          <w:lang w:eastAsia="en-US"/>
        </w:rPr>
      </w:pPr>
      <w:r w:rsidRPr="00115A15">
        <w:rPr>
          <w:rFonts w:ascii="Calibri" w:eastAsiaTheme="minorHAnsi" w:hAnsi="Calibri"/>
          <w:sz w:val="22"/>
          <w:szCs w:val="22"/>
          <w:lang w:eastAsia="en-US"/>
        </w:rPr>
        <w:t xml:space="preserve">Todos os itens de cabeamento, patch cord, circuitos elétricos, tomadas, cassetes e bandejas são opcionais e devem ser contratados em momento de elaboração de Proposta Comercial, ou contratados diretamente pelo </w:t>
      </w:r>
      <w:r w:rsidRPr="00115A15">
        <w:rPr>
          <w:rFonts w:ascii="Calibri" w:eastAsiaTheme="minorHAnsi" w:hAnsi="Calibri"/>
          <w:b/>
          <w:sz w:val="22"/>
          <w:szCs w:val="22"/>
          <w:lang w:eastAsia="en-US"/>
        </w:rPr>
        <w:t>CLIENTE</w:t>
      </w:r>
      <w:r w:rsidRPr="00115A15">
        <w:rPr>
          <w:rFonts w:ascii="Calibri" w:eastAsiaTheme="minorHAnsi" w:hAnsi="Calibri"/>
          <w:sz w:val="22"/>
          <w:szCs w:val="22"/>
          <w:lang w:eastAsia="en-US"/>
        </w:rPr>
        <w:t xml:space="preserve">, desde que homologados pela </w:t>
      </w:r>
      <w:r w:rsidRPr="00115A15">
        <w:rPr>
          <w:rFonts w:ascii="Calibri" w:eastAsiaTheme="minorHAnsi" w:hAnsi="Calibri"/>
          <w:b/>
          <w:sz w:val="22"/>
          <w:szCs w:val="22"/>
          <w:lang w:eastAsia="en-US"/>
        </w:rPr>
        <w:t>SONDA</w:t>
      </w:r>
      <w:r w:rsidRPr="00115A15">
        <w:rPr>
          <w:rFonts w:ascii="Calibri" w:eastAsiaTheme="minorHAnsi" w:hAnsi="Calibri"/>
          <w:sz w:val="22"/>
          <w:szCs w:val="22"/>
          <w:lang w:eastAsia="en-US"/>
        </w:rPr>
        <w:t>;</w:t>
      </w:r>
    </w:p>
    <w:p w14:paraId="6DD1FEE1" w14:textId="042D3655" w:rsidR="00F53C7A" w:rsidRPr="00115A15" w:rsidRDefault="00F53C7A" w:rsidP="00C7655D">
      <w:pPr>
        <w:pStyle w:val="Titulo2"/>
      </w:pPr>
      <w:bookmarkStart w:id="28" w:name="_Toc170310856"/>
      <w:r w:rsidRPr="00115A15">
        <w:t>Golden Jumper</w:t>
      </w:r>
      <w:bookmarkEnd w:id="28"/>
      <w:r w:rsidRPr="00115A15">
        <w:t xml:space="preserve"> </w:t>
      </w:r>
    </w:p>
    <w:tbl>
      <w:tblPr>
        <w:tblStyle w:val="TabeladeGradeClara"/>
        <w:tblW w:w="10343" w:type="dxa"/>
        <w:tblLook w:val="01E0" w:firstRow="1" w:lastRow="1" w:firstColumn="1" w:lastColumn="1" w:noHBand="0" w:noVBand="0"/>
      </w:tblPr>
      <w:tblGrid>
        <w:gridCol w:w="421"/>
        <w:gridCol w:w="2693"/>
        <w:gridCol w:w="7229"/>
      </w:tblGrid>
      <w:tr w:rsidR="003C0152" w:rsidRPr="00115A15" w14:paraId="15FD5B2D" w14:textId="77777777" w:rsidTr="00906F52">
        <w:trPr>
          <w:trHeight w:val="201"/>
        </w:trPr>
        <w:tc>
          <w:tcPr>
            <w:tcW w:w="10343" w:type="dxa"/>
            <w:gridSpan w:val="3"/>
            <w:shd w:val="clear" w:color="auto" w:fill="205DF5"/>
          </w:tcPr>
          <w:p w14:paraId="0525CB85" w14:textId="0DB683C6" w:rsidR="003C0152" w:rsidRPr="00115A15" w:rsidRDefault="00192242" w:rsidP="00906F52">
            <w:pPr>
              <w:spacing w:line="276" w:lineRule="auto"/>
              <w:jc w:val="center"/>
              <w:rPr>
                <w:rFonts w:ascii="Calibri" w:hAnsi="Calibri" w:cs="Calibri"/>
                <w:b/>
                <w:color w:val="FFFFFF" w:themeColor="background1"/>
                <w:szCs w:val="20"/>
              </w:rPr>
            </w:pPr>
            <w:r w:rsidRPr="00115A15">
              <w:rPr>
                <w:rFonts w:ascii="Calibri" w:hAnsi="Calibri" w:cs="Calibri"/>
                <w:b/>
                <w:color w:val="FFFFFF" w:themeColor="background1"/>
                <w:lang w:eastAsia="es-CL"/>
              </w:rPr>
              <w:t>Golden Jumper</w:t>
            </w:r>
          </w:p>
        </w:tc>
      </w:tr>
      <w:tr w:rsidR="003C0152" w:rsidRPr="00115A15" w14:paraId="1BE2E8C2" w14:textId="77777777" w:rsidTr="000F46C4">
        <w:trPr>
          <w:trHeight w:val="333"/>
        </w:trPr>
        <w:tc>
          <w:tcPr>
            <w:tcW w:w="421" w:type="dxa"/>
            <w:shd w:val="clear" w:color="auto" w:fill="205DF5"/>
          </w:tcPr>
          <w:p w14:paraId="339F871E" w14:textId="77777777" w:rsidR="003C0152" w:rsidRPr="00115A15" w:rsidRDefault="003C0152" w:rsidP="00906F52">
            <w:pPr>
              <w:spacing w:line="276" w:lineRule="auto"/>
              <w:contextualSpacing/>
              <w:jc w:val="center"/>
              <w:rPr>
                <w:rFonts w:ascii="Calibri" w:hAnsi="Calibri" w:cs="Calibri"/>
                <w:b/>
                <w:color w:val="FFFFFF" w:themeColor="background1"/>
                <w:lang w:eastAsia="es-CL"/>
              </w:rPr>
            </w:pPr>
            <w:r w:rsidRPr="00115A15">
              <w:rPr>
                <w:rFonts w:ascii="Calibri" w:hAnsi="Calibri" w:cs="Calibri"/>
                <w:b/>
                <w:color w:val="FFFFFF" w:themeColor="background1"/>
                <w:lang w:eastAsia="es-CL"/>
              </w:rPr>
              <w:t>ID</w:t>
            </w:r>
          </w:p>
        </w:tc>
        <w:tc>
          <w:tcPr>
            <w:tcW w:w="2693" w:type="dxa"/>
            <w:shd w:val="clear" w:color="auto" w:fill="205DF5"/>
          </w:tcPr>
          <w:p w14:paraId="0A0F6577" w14:textId="77777777" w:rsidR="003C0152" w:rsidRPr="00115A15" w:rsidRDefault="003C0152" w:rsidP="00906F52">
            <w:pPr>
              <w:spacing w:line="276" w:lineRule="auto"/>
              <w:contextualSpacing/>
              <w:jc w:val="center"/>
              <w:rPr>
                <w:rFonts w:ascii="Calibri" w:hAnsi="Calibri" w:cs="Calibri"/>
                <w:b/>
                <w:color w:val="FFFFFF" w:themeColor="background1"/>
                <w:lang w:eastAsia="es-CL"/>
              </w:rPr>
            </w:pPr>
            <w:r w:rsidRPr="00115A15">
              <w:rPr>
                <w:rFonts w:ascii="Calibri" w:hAnsi="Calibri" w:cs="Calibri"/>
                <w:b/>
                <w:color w:val="FFFFFF" w:themeColor="background1"/>
                <w:lang w:eastAsia="es-CL"/>
              </w:rPr>
              <w:t>Nome do Componente</w:t>
            </w:r>
          </w:p>
        </w:tc>
        <w:tc>
          <w:tcPr>
            <w:tcW w:w="7229" w:type="dxa"/>
            <w:shd w:val="clear" w:color="auto" w:fill="205DF5"/>
          </w:tcPr>
          <w:p w14:paraId="0BB4385C" w14:textId="77777777" w:rsidR="003C0152" w:rsidRPr="00115A15" w:rsidRDefault="003C0152" w:rsidP="00906F52">
            <w:pPr>
              <w:spacing w:line="276" w:lineRule="auto"/>
              <w:contextualSpacing/>
              <w:jc w:val="center"/>
              <w:rPr>
                <w:rFonts w:ascii="Calibri" w:hAnsi="Calibri" w:cs="Calibri"/>
                <w:b/>
                <w:color w:val="FFFFFF" w:themeColor="background1"/>
                <w:lang w:eastAsia="es-CL"/>
              </w:rPr>
            </w:pPr>
            <w:r w:rsidRPr="00115A15">
              <w:rPr>
                <w:rFonts w:ascii="Calibri" w:hAnsi="Calibri" w:cs="Calibri"/>
                <w:b/>
                <w:color w:val="FFFFFF" w:themeColor="background1"/>
                <w:lang w:eastAsia="es-CL"/>
              </w:rPr>
              <w:t>Descrição</w:t>
            </w:r>
          </w:p>
        </w:tc>
      </w:tr>
      <w:tr w:rsidR="003C0152" w:rsidRPr="00115A15" w14:paraId="2B700BED" w14:textId="77777777" w:rsidTr="000F46C4">
        <w:trPr>
          <w:trHeight w:val="396"/>
        </w:trPr>
        <w:tc>
          <w:tcPr>
            <w:tcW w:w="421" w:type="dxa"/>
          </w:tcPr>
          <w:p w14:paraId="6B080AF4" w14:textId="77777777" w:rsidR="003C0152" w:rsidRPr="00115A15" w:rsidRDefault="003C0152" w:rsidP="00906F52">
            <w:pPr>
              <w:spacing w:line="276" w:lineRule="auto"/>
              <w:rPr>
                <w:rFonts w:ascii="Calibri" w:hAnsi="Calibri" w:cs="Calibri"/>
              </w:rPr>
            </w:pPr>
            <w:r w:rsidRPr="00115A15">
              <w:rPr>
                <w:rFonts w:ascii="Calibri" w:hAnsi="Calibri" w:cs="Calibri"/>
              </w:rPr>
              <w:t>1</w:t>
            </w:r>
          </w:p>
        </w:tc>
        <w:tc>
          <w:tcPr>
            <w:tcW w:w="2693" w:type="dxa"/>
          </w:tcPr>
          <w:p w14:paraId="438019FA" w14:textId="75329872" w:rsidR="003C0152" w:rsidRPr="00115A15" w:rsidRDefault="00906F52" w:rsidP="00906F52">
            <w:pPr>
              <w:spacing w:line="276" w:lineRule="auto"/>
              <w:contextualSpacing/>
              <w:jc w:val="center"/>
              <w:rPr>
                <w:rFonts w:ascii="Calibri" w:hAnsi="Calibri" w:cs="Calibri"/>
                <w:lang w:eastAsia="es-CL"/>
              </w:rPr>
            </w:pPr>
            <w:r w:rsidRPr="00115A15">
              <w:rPr>
                <w:rFonts w:ascii="Calibri" w:hAnsi="Calibri" w:cs="Calibri"/>
                <w:lang w:eastAsia="es-CL"/>
              </w:rPr>
              <w:t xml:space="preserve">Golden Jumper - Fibra MM - </w:t>
            </w:r>
            <w:r w:rsidR="000F46C4" w:rsidRPr="00115A15">
              <w:rPr>
                <w:rFonts w:ascii="Calibri" w:hAnsi="Calibri" w:cs="Calibri"/>
                <w:lang w:eastAsia="es-CL"/>
              </w:rPr>
              <w:t>COM PORTA SWITCH CORE</w:t>
            </w:r>
          </w:p>
        </w:tc>
        <w:tc>
          <w:tcPr>
            <w:tcW w:w="7229" w:type="dxa"/>
          </w:tcPr>
          <w:p w14:paraId="24715900" w14:textId="1FC1BD91" w:rsidR="003C0152" w:rsidRPr="00115A15" w:rsidRDefault="006228E8" w:rsidP="00906F52">
            <w:pPr>
              <w:spacing w:line="276" w:lineRule="auto"/>
              <w:contextualSpacing/>
              <w:jc w:val="left"/>
              <w:rPr>
                <w:rFonts w:ascii="Calibri" w:hAnsi="Calibri" w:cs="Calibri"/>
                <w:lang w:eastAsia="es-CL"/>
              </w:rPr>
            </w:pPr>
            <w:r w:rsidRPr="00115A15">
              <w:rPr>
                <w:rFonts w:ascii="Calibri" w:hAnsi="Calibri" w:cs="Calibri"/>
                <w:lang w:eastAsia="es-CL"/>
              </w:rPr>
              <w:t xml:space="preserve">Consiste no fornecimento do link internet do tipo Multimodo saindo do POP até o equipamento do </w:t>
            </w:r>
            <w:r w:rsidRPr="00115A15">
              <w:rPr>
                <w:rFonts w:ascii="Calibri" w:hAnsi="Calibri" w:cs="Calibri"/>
                <w:b/>
                <w:lang w:eastAsia="es-CL"/>
              </w:rPr>
              <w:t>CLIENTE</w:t>
            </w:r>
            <w:r w:rsidRPr="00115A15">
              <w:rPr>
                <w:rFonts w:ascii="Calibri" w:hAnsi="Calibri" w:cs="Calibri"/>
                <w:lang w:eastAsia="es-CL"/>
              </w:rPr>
              <w:t xml:space="preserve">, sendo este fornecido pela </w:t>
            </w:r>
            <w:r w:rsidRPr="00115A15">
              <w:rPr>
                <w:rFonts w:ascii="Calibri" w:hAnsi="Calibri" w:cs="Calibri"/>
                <w:b/>
                <w:lang w:eastAsia="es-CL"/>
              </w:rPr>
              <w:t>SONDA</w:t>
            </w:r>
          </w:p>
        </w:tc>
      </w:tr>
      <w:tr w:rsidR="003C0152" w:rsidRPr="00115A15" w14:paraId="10E6E8EE" w14:textId="77777777" w:rsidTr="000F46C4">
        <w:trPr>
          <w:trHeight w:val="396"/>
        </w:trPr>
        <w:tc>
          <w:tcPr>
            <w:tcW w:w="421" w:type="dxa"/>
          </w:tcPr>
          <w:p w14:paraId="0B03E27A" w14:textId="76CC7481" w:rsidR="00906F52" w:rsidRPr="00115A15" w:rsidRDefault="00906F52" w:rsidP="00906F52">
            <w:pPr>
              <w:spacing w:line="276" w:lineRule="auto"/>
              <w:rPr>
                <w:rFonts w:ascii="Calibri" w:hAnsi="Calibri" w:cs="Calibri"/>
              </w:rPr>
            </w:pPr>
            <w:r w:rsidRPr="00115A15">
              <w:rPr>
                <w:rFonts w:ascii="Calibri" w:hAnsi="Calibri" w:cs="Calibri"/>
              </w:rPr>
              <w:t>2</w:t>
            </w:r>
          </w:p>
        </w:tc>
        <w:tc>
          <w:tcPr>
            <w:tcW w:w="2693" w:type="dxa"/>
          </w:tcPr>
          <w:p w14:paraId="2F141ECA" w14:textId="184EC0CC" w:rsidR="003C0152" w:rsidRPr="00115A15" w:rsidRDefault="00906F52" w:rsidP="00906F52">
            <w:pPr>
              <w:spacing w:line="276" w:lineRule="auto"/>
              <w:contextualSpacing/>
              <w:jc w:val="center"/>
              <w:rPr>
                <w:rFonts w:ascii="Calibri" w:hAnsi="Calibri" w:cs="Calibri"/>
                <w:lang w:eastAsia="es-CL"/>
              </w:rPr>
            </w:pPr>
            <w:r w:rsidRPr="00115A15">
              <w:rPr>
                <w:rFonts w:ascii="Calibri" w:hAnsi="Calibri" w:cs="Calibri"/>
                <w:lang w:eastAsia="es-CL"/>
              </w:rPr>
              <w:t xml:space="preserve">Golden Jumper - Fibra SM - </w:t>
            </w:r>
            <w:r w:rsidR="000F46C4" w:rsidRPr="00115A15">
              <w:rPr>
                <w:rFonts w:ascii="Calibri" w:hAnsi="Calibri" w:cs="Calibri"/>
                <w:lang w:eastAsia="es-CL"/>
              </w:rPr>
              <w:t>COM PORTA SWITCH CORE</w:t>
            </w:r>
          </w:p>
        </w:tc>
        <w:tc>
          <w:tcPr>
            <w:tcW w:w="7229" w:type="dxa"/>
          </w:tcPr>
          <w:p w14:paraId="31EDF543" w14:textId="2E4AF008" w:rsidR="003C0152" w:rsidRPr="00115A15" w:rsidRDefault="006228E8" w:rsidP="00906F52">
            <w:pPr>
              <w:spacing w:line="276" w:lineRule="auto"/>
              <w:contextualSpacing/>
              <w:jc w:val="left"/>
              <w:rPr>
                <w:rFonts w:ascii="Calibri" w:hAnsi="Calibri" w:cs="Calibri"/>
                <w:lang w:eastAsia="es-CL"/>
              </w:rPr>
            </w:pPr>
            <w:r w:rsidRPr="00115A15">
              <w:rPr>
                <w:rFonts w:ascii="Calibri" w:hAnsi="Calibri" w:cs="Calibri"/>
                <w:lang w:eastAsia="es-CL"/>
              </w:rPr>
              <w:t xml:space="preserve">Consiste no fornecimento do link internet do tipo Monomodo saindo do POP até o equipamento do </w:t>
            </w:r>
            <w:r w:rsidRPr="00115A15">
              <w:rPr>
                <w:rFonts w:ascii="Calibri" w:hAnsi="Calibri" w:cs="Calibri"/>
                <w:b/>
                <w:lang w:eastAsia="es-CL"/>
              </w:rPr>
              <w:t>CLIENTE</w:t>
            </w:r>
            <w:r w:rsidRPr="00115A15">
              <w:rPr>
                <w:rFonts w:ascii="Calibri" w:hAnsi="Calibri" w:cs="Calibri"/>
                <w:lang w:eastAsia="es-CL"/>
              </w:rPr>
              <w:t xml:space="preserve">, sendo este fornecido pela </w:t>
            </w:r>
            <w:r w:rsidRPr="00115A15">
              <w:rPr>
                <w:rFonts w:ascii="Calibri" w:hAnsi="Calibri" w:cs="Calibri"/>
                <w:b/>
                <w:lang w:eastAsia="es-CL"/>
              </w:rPr>
              <w:t>SONDA</w:t>
            </w:r>
          </w:p>
        </w:tc>
      </w:tr>
      <w:tr w:rsidR="003C0152" w:rsidRPr="00115A15" w14:paraId="66D64687" w14:textId="77777777" w:rsidTr="000F46C4">
        <w:trPr>
          <w:trHeight w:val="396"/>
        </w:trPr>
        <w:tc>
          <w:tcPr>
            <w:tcW w:w="421" w:type="dxa"/>
          </w:tcPr>
          <w:p w14:paraId="1E412A1D" w14:textId="49F76DDC" w:rsidR="003C0152" w:rsidRPr="00115A15" w:rsidRDefault="00906F52" w:rsidP="00906F52">
            <w:pPr>
              <w:spacing w:line="276" w:lineRule="auto"/>
              <w:rPr>
                <w:rFonts w:ascii="Calibri" w:hAnsi="Calibri" w:cs="Calibri"/>
              </w:rPr>
            </w:pPr>
            <w:r w:rsidRPr="00115A15">
              <w:rPr>
                <w:rFonts w:ascii="Calibri" w:hAnsi="Calibri" w:cs="Calibri"/>
              </w:rPr>
              <w:t>3</w:t>
            </w:r>
          </w:p>
        </w:tc>
        <w:tc>
          <w:tcPr>
            <w:tcW w:w="2693" w:type="dxa"/>
          </w:tcPr>
          <w:p w14:paraId="44F95607" w14:textId="024999FC" w:rsidR="003C0152" w:rsidRPr="00115A15" w:rsidRDefault="00906F52" w:rsidP="00906F52">
            <w:pPr>
              <w:spacing w:line="276" w:lineRule="auto"/>
              <w:contextualSpacing/>
              <w:jc w:val="center"/>
              <w:rPr>
                <w:rFonts w:ascii="Calibri" w:hAnsi="Calibri" w:cs="Calibri"/>
                <w:lang w:eastAsia="es-CL"/>
              </w:rPr>
            </w:pPr>
            <w:r w:rsidRPr="00115A15">
              <w:rPr>
                <w:rFonts w:ascii="Calibri" w:hAnsi="Calibri" w:cs="Calibri"/>
                <w:lang w:eastAsia="es-CL"/>
              </w:rPr>
              <w:t>Golden Jumper - UTP - COM PORTA SWITCH CORE</w:t>
            </w:r>
          </w:p>
        </w:tc>
        <w:tc>
          <w:tcPr>
            <w:tcW w:w="7229" w:type="dxa"/>
          </w:tcPr>
          <w:p w14:paraId="2C662CED" w14:textId="0657F640" w:rsidR="003C0152" w:rsidRPr="00115A15" w:rsidRDefault="000F46C4" w:rsidP="000F46C4">
            <w:pPr>
              <w:spacing w:line="276" w:lineRule="auto"/>
              <w:contextualSpacing/>
              <w:jc w:val="left"/>
              <w:rPr>
                <w:rFonts w:ascii="Calibri" w:hAnsi="Calibri" w:cs="Calibri"/>
                <w:lang w:eastAsia="es-CL"/>
              </w:rPr>
            </w:pPr>
            <w:r w:rsidRPr="00115A15">
              <w:rPr>
                <w:rFonts w:ascii="Calibri" w:hAnsi="Calibri" w:cs="Calibri"/>
                <w:lang w:eastAsia="es-CL"/>
              </w:rPr>
              <w:t xml:space="preserve">Consiste no fornecimento do link internet do tipo UTP saindo do POP até o equipamento do </w:t>
            </w:r>
            <w:r w:rsidRPr="00115A15">
              <w:rPr>
                <w:rFonts w:ascii="Calibri" w:hAnsi="Calibri" w:cs="Calibri"/>
                <w:b/>
                <w:lang w:eastAsia="es-CL"/>
              </w:rPr>
              <w:t>CLIENTE</w:t>
            </w:r>
            <w:r w:rsidRPr="00115A15">
              <w:rPr>
                <w:rFonts w:ascii="Calibri" w:hAnsi="Calibri" w:cs="Calibri"/>
                <w:lang w:eastAsia="es-CL"/>
              </w:rPr>
              <w:t xml:space="preserve">, sendo este fornecido pela </w:t>
            </w:r>
            <w:r w:rsidRPr="00115A15">
              <w:rPr>
                <w:rFonts w:ascii="Calibri" w:hAnsi="Calibri" w:cs="Calibri"/>
                <w:b/>
                <w:lang w:eastAsia="es-CL"/>
              </w:rPr>
              <w:t>SONDA</w:t>
            </w:r>
          </w:p>
        </w:tc>
      </w:tr>
      <w:tr w:rsidR="003C0152" w:rsidRPr="00115A15" w14:paraId="7E7A0AEB" w14:textId="77777777" w:rsidTr="000F46C4">
        <w:trPr>
          <w:trHeight w:val="1048"/>
        </w:trPr>
        <w:tc>
          <w:tcPr>
            <w:tcW w:w="421" w:type="dxa"/>
          </w:tcPr>
          <w:p w14:paraId="0735853E" w14:textId="7152B17B" w:rsidR="003C0152" w:rsidRPr="00115A15" w:rsidRDefault="00906F52" w:rsidP="00906F52">
            <w:pPr>
              <w:spacing w:line="276" w:lineRule="auto"/>
              <w:rPr>
                <w:rFonts w:ascii="Calibri" w:hAnsi="Calibri" w:cs="Calibri"/>
              </w:rPr>
            </w:pPr>
            <w:r w:rsidRPr="00115A15">
              <w:rPr>
                <w:rFonts w:ascii="Calibri" w:hAnsi="Calibri" w:cs="Calibri"/>
              </w:rPr>
              <w:t>4</w:t>
            </w:r>
          </w:p>
        </w:tc>
        <w:tc>
          <w:tcPr>
            <w:tcW w:w="2693" w:type="dxa"/>
          </w:tcPr>
          <w:p w14:paraId="2B455AD7" w14:textId="3B1A7FD8" w:rsidR="003C0152" w:rsidRPr="00115A15" w:rsidRDefault="00906F52" w:rsidP="00906F52">
            <w:pPr>
              <w:spacing w:line="276" w:lineRule="auto"/>
              <w:contextualSpacing/>
              <w:jc w:val="center"/>
              <w:rPr>
                <w:rFonts w:ascii="Calibri" w:hAnsi="Calibri" w:cs="Calibri"/>
                <w:lang w:eastAsia="es-CL"/>
              </w:rPr>
            </w:pPr>
            <w:r w:rsidRPr="00115A15">
              <w:rPr>
                <w:rFonts w:ascii="Calibri" w:hAnsi="Calibri" w:cs="Calibri"/>
                <w:lang w:eastAsia="es-CL"/>
              </w:rPr>
              <w:t>Golden Jumper - Fibra MM  - SEM PORTA SWITCH CORE (COLOCATION PURO)</w:t>
            </w:r>
          </w:p>
        </w:tc>
        <w:tc>
          <w:tcPr>
            <w:tcW w:w="7229" w:type="dxa"/>
          </w:tcPr>
          <w:p w14:paraId="1EBAC73C" w14:textId="42F78ABA" w:rsidR="003C0152" w:rsidRPr="00115A15" w:rsidRDefault="006228E8" w:rsidP="006228E8">
            <w:pPr>
              <w:spacing w:line="276" w:lineRule="auto"/>
              <w:contextualSpacing/>
              <w:jc w:val="left"/>
              <w:rPr>
                <w:rFonts w:ascii="Calibri" w:hAnsi="Calibri" w:cs="Calibri"/>
                <w:lang w:eastAsia="es-CL"/>
              </w:rPr>
            </w:pPr>
            <w:r w:rsidRPr="00115A15">
              <w:rPr>
                <w:rFonts w:ascii="Calibri" w:hAnsi="Calibri" w:cs="Calibri"/>
                <w:lang w:eastAsia="es-CL"/>
              </w:rPr>
              <w:t xml:space="preserve">Consiste no fornecimento do link internet do tipo Multimodo saindo do POP até o equipamento do </w:t>
            </w:r>
            <w:r w:rsidRPr="00115A15">
              <w:rPr>
                <w:rFonts w:ascii="Calibri" w:hAnsi="Calibri" w:cs="Calibri"/>
                <w:b/>
                <w:lang w:eastAsia="es-CL"/>
              </w:rPr>
              <w:t>CLIENTE</w:t>
            </w:r>
            <w:r w:rsidRPr="00115A15">
              <w:rPr>
                <w:rFonts w:ascii="Calibri" w:hAnsi="Calibri" w:cs="Calibri"/>
                <w:lang w:eastAsia="es-CL"/>
              </w:rPr>
              <w:t>, sendo este contratado diretamente com a operadora de sua escolha</w:t>
            </w:r>
          </w:p>
        </w:tc>
      </w:tr>
      <w:tr w:rsidR="00906F52" w:rsidRPr="00115A15" w14:paraId="318A5214" w14:textId="77777777" w:rsidTr="000F46C4">
        <w:trPr>
          <w:trHeight w:val="396"/>
        </w:trPr>
        <w:tc>
          <w:tcPr>
            <w:tcW w:w="421" w:type="dxa"/>
          </w:tcPr>
          <w:p w14:paraId="6AD76599" w14:textId="48EDD635" w:rsidR="00906F52" w:rsidRPr="00115A15" w:rsidRDefault="00906F52" w:rsidP="00906F52">
            <w:pPr>
              <w:spacing w:line="276" w:lineRule="auto"/>
              <w:rPr>
                <w:rFonts w:ascii="Calibri" w:hAnsi="Calibri" w:cs="Calibri"/>
              </w:rPr>
            </w:pPr>
            <w:r w:rsidRPr="00115A15">
              <w:rPr>
                <w:rFonts w:ascii="Calibri" w:hAnsi="Calibri" w:cs="Calibri"/>
              </w:rPr>
              <w:t>5</w:t>
            </w:r>
          </w:p>
        </w:tc>
        <w:tc>
          <w:tcPr>
            <w:tcW w:w="2693" w:type="dxa"/>
          </w:tcPr>
          <w:p w14:paraId="646197AA" w14:textId="0A99E891" w:rsidR="00906F52" w:rsidRPr="00115A15" w:rsidRDefault="00906F52" w:rsidP="00906F52">
            <w:pPr>
              <w:spacing w:line="276" w:lineRule="auto"/>
              <w:contextualSpacing/>
              <w:jc w:val="center"/>
              <w:rPr>
                <w:rFonts w:ascii="Calibri" w:hAnsi="Calibri" w:cs="Calibri"/>
                <w:lang w:eastAsia="es-CL"/>
              </w:rPr>
            </w:pPr>
            <w:r w:rsidRPr="00115A15">
              <w:rPr>
                <w:rFonts w:ascii="Calibri" w:hAnsi="Calibri" w:cs="Calibri"/>
                <w:lang w:eastAsia="es-CL"/>
              </w:rPr>
              <w:t xml:space="preserve">Golden Jumper - Fibra SM - </w:t>
            </w:r>
            <w:r w:rsidR="000F46C4" w:rsidRPr="00115A15">
              <w:rPr>
                <w:rFonts w:ascii="Calibri" w:hAnsi="Calibri" w:cs="Calibri"/>
                <w:lang w:eastAsia="es-CL"/>
              </w:rPr>
              <w:t xml:space="preserve">SEM PORTA SWITCH CORE </w:t>
            </w:r>
            <w:r w:rsidRPr="00115A15">
              <w:rPr>
                <w:rFonts w:ascii="Calibri" w:hAnsi="Calibri" w:cs="Calibri"/>
                <w:lang w:eastAsia="es-CL"/>
              </w:rPr>
              <w:t>(COLOCATION PURO)</w:t>
            </w:r>
          </w:p>
        </w:tc>
        <w:tc>
          <w:tcPr>
            <w:tcW w:w="7229" w:type="dxa"/>
          </w:tcPr>
          <w:p w14:paraId="0F0442FB" w14:textId="6C29948E" w:rsidR="00906F52" w:rsidRPr="00115A15" w:rsidRDefault="006228E8" w:rsidP="006228E8">
            <w:pPr>
              <w:spacing w:line="276" w:lineRule="auto"/>
              <w:contextualSpacing/>
              <w:jc w:val="left"/>
              <w:rPr>
                <w:rFonts w:ascii="Calibri" w:hAnsi="Calibri" w:cs="Calibri"/>
                <w:lang w:eastAsia="es-CL"/>
              </w:rPr>
            </w:pPr>
            <w:r w:rsidRPr="00115A15">
              <w:rPr>
                <w:rFonts w:ascii="Calibri" w:hAnsi="Calibri" w:cs="Calibri"/>
                <w:lang w:eastAsia="es-CL"/>
              </w:rPr>
              <w:t xml:space="preserve">Consiste no fornecimento do link internet do tipo Monomodo saindo do POP até o equipamento do </w:t>
            </w:r>
            <w:r w:rsidRPr="00115A15">
              <w:rPr>
                <w:rFonts w:ascii="Calibri" w:hAnsi="Calibri" w:cs="Calibri"/>
                <w:b/>
                <w:lang w:eastAsia="es-CL"/>
              </w:rPr>
              <w:t>CLIENTE</w:t>
            </w:r>
            <w:r w:rsidRPr="00115A15">
              <w:rPr>
                <w:rFonts w:ascii="Calibri" w:hAnsi="Calibri" w:cs="Calibri"/>
                <w:lang w:eastAsia="es-CL"/>
              </w:rPr>
              <w:t>, sendo este contratado diretamente com a operadora de sua escolha</w:t>
            </w:r>
          </w:p>
        </w:tc>
      </w:tr>
      <w:tr w:rsidR="00906F52" w:rsidRPr="00115A15" w14:paraId="48188B47" w14:textId="77777777" w:rsidTr="000F46C4">
        <w:trPr>
          <w:trHeight w:val="396"/>
        </w:trPr>
        <w:tc>
          <w:tcPr>
            <w:tcW w:w="421" w:type="dxa"/>
          </w:tcPr>
          <w:p w14:paraId="227B9A44" w14:textId="5F334E2F" w:rsidR="00906F52" w:rsidRPr="00115A15" w:rsidRDefault="000F46C4" w:rsidP="00906F52">
            <w:pPr>
              <w:spacing w:line="276" w:lineRule="auto"/>
              <w:rPr>
                <w:rFonts w:ascii="Calibri" w:hAnsi="Calibri" w:cs="Calibri"/>
              </w:rPr>
            </w:pPr>
            <w:r w:rsidRPr="00115A15">
              <w:rPr>
                <w:rFonts w:ascii="Calibri" w:hAnsi="Calibri" w:cs="Calibri"/>
              </w:rPr>
              <w:t>6</w:t>
            </w:r>
          </w:p>
        </w:tc>
        <w:tc>
          <w:tcPr>
            <w:tcW w:w="2693" w:type="dxa"/>
          </w:tcPr>
          <w:p w14:paraId="7AD9E3BD" w14:textId="4AF7DCC8" w:rsidR="00906F52" w:rsidRPr="00115A15" w:rsidRDefault="00906F52" w:rsidP="00906F52">
            <w:pPr>
              <w:spacing w:line="276" w:lineRule="auto"/>
              <w:contextualSpacing/>
              <w:jc w:val="center"/>
              <w:rPr>
                <w:rFonts w:ascii="Calibri" w:hAnsi="Calibri" w:cs="Calibri"/>
                <w:lang w:eastAsia="es-CL"/>
              </w:rPr>
            </w:pPr>
            <w:r w:rsidRPr="00115A15">
              <w:rPr>
                <w:rFonts w:ascii="Calibri" w:hAnsi="Calibri" w:cs="Calibri"/>
                <w:lang w:eastAsia="es-CL"/>
              </w:rPr>
              <w:t xml:space="preserve">Golden Jumper - UTP - </w:t>
            </w:r>
            <w:r w:rsidR="000F46C4" w:rsidRPr="00115A15">
              <w:rPr>
                <w:rFonts w:ascii="Calibri" w:hAnsi="Calibri" w:cs="Calibri"/>
                <w:lang w:eastAsia="es-CL"/>
              </w:rPr>
              <w:t xml:space="preserve">SEM PORTA SWITCH CORE </w:t>
            </w:r>
            <w:r w:rsidRPr="00115A15">
              <w:rPr>
                <w:rFonts w:ascii="Calibri" w:hAnsi="Calibri" w:cs="Calibri"/>
                <w:lang w:eastAsia="es-CL"/>
              </w:rPr>
              <w:t>(COLOCATION PURO)</w:t>
            </w:r>
          </w:p>
        </w:tc>
        <w:tc>
          <w:tcPr>
            <w:tcW w:w="7229" w:type="dxa"/>
          </w:tcPr>
          <w:p w14:paraId="1402BCFA" w14:textId="37C3EB0C" w:rsidR="00906F52" w:rsidRPr="00115A15" w:rsidRDefault="000F46C4" w:rsidP="000F46C4">
            <w:pPr>
              <w:spacing w:line="276" w:lineRule="auto"/>
              <w:contextualSpacing/>
              <w:jc w:val="left"/>
              <w:rPr>
                <w:rFonts w:ascii="Calibri" w:hAnsi="Calibri" w:cs="Calibri"/>
                <w:lang w:eastAsia="es-CL"/>
              </w:rPr>
            </w:pPr>
            <w:r w:rsidRPr="00115A15">
              <w:rPr>
                <w:rFonts w:ascii="Calibri" w:hAnsi="Calibri" w:cs="Calibri"/>
                <w:lang w:eastAsia="es-CL"/>
              </w:rPr>
              <w:t xml:space="preserve">Consiste no fornecimento do link internet do tipo UTP saindo do POP até o equipamento do </w:t>
            </w:r>
            <w:r w:rsidRPr="00115A15">
              <w:rPr>
                <w:rFonts w:ascii="Calibri" w:hAnsi="Calibri" w:cs="Calibri"/>
                <w:b/>
                <w:lang w:eastAsia="es-CL"/>
              </w:rPr>
              <w:t>CLIENTE</w:t>
            </w:r>
            <w:r w:rsidRPr="00115A15">
              <w:rPr>
                <w:rFonts w:ascii="Calibri" w:hAnsi="Calibri" w:cs="Calibri"/>
                <w:lang w:eastAsia="es-CL"/>
              </w:rPr>
              <w:t>, sendo este contratado diretamente com a operadora de sua escolha</w:t>
            </w:r>
          </w:p>
        </w:tc>
      </w:tr>
      <w:tr w:rsidR="00906F52" w:rsidRPr="00115A15" w14:paraId="2353E5F0" w14:textId="77777777" w:rsidTr="000F46C4">
        <w:trPr>
          <w:trHeight w:val="396"/>
        </w:trPr>
        <w:tc>
          <w:tcPr>
            <w:tcW w:w="421" w:type="dxa"/>
          </w:tcPr>
          <w:p w14:paraId="70A3EF11" w14:textId="6926BCE3" w:rsidR="00906F52" w:rsidRPr="00115A15" w:rsidRDefault="000F46C4" w:rsidP="00906F52">
            <w:pPr>
              <w:spacing w:line="276" w:lineRule="auto"/>
              <w:rPr>
                <w:rFonts w:ascii="Calibri" w:hAnsi="Calibri" w:cs="Calibri"/>
              </w:rPr>
            </w:pPr>
            <w:r w:rsidRPr="00115A15">
              <w:rPr>
                <w:rFonts w:ascii="Calibri" w:hAnsi="Calibri" w:cs="Calibri"/>
              </w:rPr>
              <w:t>7</w:t>
            </w:r>
          </w:p>
        </w:tc>
        <w:tc>
          <w:tcPr>
            <w:tcW w:w="2693" w:type="dxa"/>
          </w:tcPr>
          <w:p w14:paraId="5C175BEE" w14:textId="6BEEBDB1" w:rsidR="00906F52" w:rsidRPr="00115A15" w:rsidRDefault="00906F52" w:rsidP="00906F52">
            <w:pPr>
              <w:spacing w:line="276" w:lineRule="auto"/>
              <w:contextualSpacing/>
              <w:jc w:val="center"/>
              <w:rPr>
                <w:rFonts w:ascii="Calibri" w:hAnsi="Calibri" w:cs="Calibri"/>
                <w:lang w:eastAsia="es-CL"/>
              </w:rPr>
            </w:pPr>
            <w:r w:rsidRPr="00115A15">
              <w:rPr>
                <w:rFonts w:ascii="Calibri" w:hAnsi="Calibri" w:cs="Calibri"/>
                <w:lang w:eastAsia="es-CL"/>
              </w:rPr>
              <w:t>Golden Jumper - Abordagem Operadora 12 Fibras</w:t>
            </w:r>
          </w:p>
        </w:tc>
        <w:tc>
          <w:tcPr>
            <w:tcW w:w="7229" w:type="dxa"/>
          </w:tcPr>
          <w:p w14:paraId="072EA3F0" w14:textId="72C68C4A" w:rsidR="00906F52" w:rsidRPr="00115A15" w:rsidRDefault="00C70DAC" w:rsidP="00BD470E">
            <w:pPr>
              <w:spacing w:line="276" w:lineRule="auto"/>
              <w:contextualSpacing/>
              <w:jc w:val="left"/>
              <w:rPr>
                <w:rFonts w:ascii="Calibri" w:hAnsi="Calibri" w:cs="Calibri"/>
                <w:lang w:eastAsia="es-CL"/>
              </w:rPr>
            </w:pPr>
            <w:r w:rsidRPr="00115A15">
              <w:rPr>
                <w:rFonts w:ascii="Calibri" w:hAnsi="Calibri" w:cs="Calibri"/>
                <w:lang w:eastAsia="es-CL"/>
              </w:rPr>
              <w:t xml:space="preserve">Consiste na utilização da infraestrutura existente pela Operadora para lançamento de fibra </w:t>
            </w:r>
            <w:r w:rsidR="00BD470E" w:rsidRPr="00115A15">
              <w:rPr>
                <w:rFonts w:ascii="Calibri" w:hAnsi="Calibri" w:cs="Calibri"/>
                <w:lang w:eastAsia="es-CL"/>
              </w:rPr>
              <w:t xml:space="preserve">de 12 pares, </w:t>
            </w:r>
            <w:r w:rsidRPr="00115A15">
              <w:rPr>
                <w:rFonts w:ascii="Calibri" w:hAnsi="Calibri" w:cs="Calibri"/>
                <w:lang w:eastAsia="es-CL"/>
              </w:rPr>
              <w:t>saindo da rua para</w:t>
            </w:r>
            <w:r w:rsidR="00BD470E" w:rsidRPr="00115A15">
              <w:rPr>
                <w:rFonts w:ascii="Calibri" w:hAnsi="Calibri" w:cs="Calibri"/>
                <w:lang w:eastAsia="es-CL"/>
              </w:rPr>
              <w:t xml:space="preserve"> seu rack n</w:t>
            </w:r>
            <w:r w:rsidRPr="00115A15">
              <w:rPr>
                <w:rFonts w:ascii="Calibri" w:hAnsi="Calibri" w:cs="Calibri"/>
                <w:lang w:eastAsia="es-CL"/>
              </w:rPr>
              <w:t>o POP.</w:t>
            </w:r>
          </w:p>
        </w:tc>
      </w:tr>
      <w:tr w:rsidR="00906F52" w:rsidRPr="00115A15" w14:paraId="2BAAE485" w14:textId="77777777" w:rsidTr="000F46C4">
        <w:trPr>
          <w:trHeight w:val="396"/>
        </w:trPr>
        <w:tc>
          <w:tcPr>
            <w:tcW w:w="421" w:type="dxa"/>
          </w:tcPr>
          <w:p w14:paraId="64A8E10E" w14:textId="5C0F8192" w:rsidR="00906F52" w:rsidRPr="00115A15" w:rsidRDefault="000F46C4" w:rsidP="00906F52">
            <w:pPr>
              <w:spacing w:line="276" w:lineRule="auto"/>
              <w:rPr>
                <w:rFonts w:ascii="Calibri" w:hAnsi="Calibri" w:cs="Calibri"/>
              </w:rPr>
            </w:pPr>
            <w:r w:rsidRPr="00115A15">
              <w:rPr>
                <w:rFonts w:ascii="Calibri" w:hAnsi="Calibri" w:cs="Calibri"/>
              </w:rPr>
              <w:t>8</w:t>
            </w:r>
          </w:p>
        </w:tc>
        <w:tc>
          <w:tcPr>
            <w:tcW w:w="2693" w:type="dxa"/>
          </w:tcPr>
          <w:p w14:paraId="3DCED11E" w14:textId="64AE2C56" w:rsidR="00906F52" w:rsidRPr="00115A15" w:rsidRDefault="00906F52" w:rsidP="00906F52">
            <w:pPr>
              <w:spacing w:line="276" w:lineRule="auto"/>
              <w:contextualSpacing/>
              <w:jc w:val="center"/>
              <w:rPr>
                <w:rFonts w:ascii="Calibri" w:hAnsi="Calibri" w:cs="Calibri"/>
                <w:lang w:eastAsia="es-CL"/>
              </w:rPr>
            </w:pPr>
            <w:r w:rsidRPr="00115A15">
              <w:rPr>
                <w:rFonts w:ascii="Calibri" w:hAnsi="Calibri" w:cs="Calibri"/>
                <w:lang w:eastAsia="es-CL"/>
              </w:rPr>
              <w:t>Golden Jumper - Abordagem Operadora 24 Fibras</w:t>
            </w:r>
          </w:p>
        </w:tc>
        <w:tc>
          <w:tcPr>
            <w:tcW w:w="7229" w:type="dxa"/>
          </w:tcPr>
          <w:p w14:paraId="42394F7A" w14:textId="27E8B094" w:rsidR="00906F52" w:rsidRPr="00115A15" w:rsidRDefault="00BD470E" w:rsidP="00906F52">
            <w:pPr>
              <w:spacing w:line="276" w:lineRule="auto"/>
              <w:contextualSpacing/>
              <w:jc w:val="left"/>
              <w:rPr>
                <w:rFonts w:ascii="Calibri" w:hAnsi="Calibri" w:cs="Calibri"/>
                <w:lang w:eastAsia="es-CL"/>
              </w:rPr>
            </w:pPr>
            <w:r w:rsidRPr="00115A15">
              <w:rPr>
                <w:rFonts w:ascii="Calibri" w:hAnsi="Calibri" w:cs="Calibri"/>
                <w:lang w:eastAsia="es-CL"/>
              </w:rPr>
              <w:t>Consiste na utilização da infraestrutura existente pela Operadora para lançamento de fibra de 24 pares, saindo da rua para seu rack no POP.</w:t>
            </w:r>
          </w:p>
        </w:tc>
      </w:tr>
      <w:tr w:rsidR="00906F52" w:rsidRPr="00115A15" w14:paraId="39881CDA" w14:textId="77777777" w:rsidTr="000F46C4">
        <w:trPr>
          <w:trHeight w:val="396"/>
        </w:trPr>
        <w:tc>
          <w:tcPr>
            <w:tcW w:w="421" w:type="dxa"/>
          </w:tcPr>
          <w:p w14:paraId="5FD4BBD3" w14:textId="5AB924CD" w:rsidR="00906F52" w:rsidRPr="00115A15" w:rsidRDefault="000F46C4" w:rsidP="00906F52">
            <w:pPr>
              <w:spacing w:line="276" w:lineRule="auto"/>
              <w:rPr>
                <w:rFonts w:ascii="Calibri" w:hAnsi="Calibri" w:cs="Calibri"/>
              </w:rPr>
            </w:pPr>
            <w:r w:rsidRPr="00115A15">
              <w:rPr>
                <w:rFonts w:ascii="Calibri" w:hAnsi="Calibri" w:cs="Calibri"/>
              </w:rPr>
              <w:t>9</w:t>
            </w:r>
          </w:p>
        </w:tc>
        <w:tc>
          <w:tcPr>
            <w:tcW w:w="2693" w:type="dxa"/>
          </w:tcPr>
          <w:p w14:paraId="7F36859C" w14:textId="67A55502" w:rsidR="00906F52" w:rsidRPr="00115A15" w:rsidRDefault="00906F52" w:rsidP="00906F52">
            <w:pPr>
              <w:spacing w:line="276" w:lineRule="auto"/>
              <w:contextualSpacing/>
              <w:jc w:val="center"/>
              <w:rPr>
                <w:rFonts w:ascii="Calibri" w:hAnsi="Calibri" w:cs="Calibri"/>
                <w:lang w:eastAsia="es-CL"/>
              </w:rPr>
            </w:pPr>
            <w:r w:rsidRPr="00115A15">
              <w:rPr>
                <w:rFonts w:ascii="Calibri" w:hAnsi="Calibri" w:cs="Calibri"/>
                <w:lang w:eastAsia="es-CL"/>
              </w:rPr>
              <w:t>Golden Jumper - Abordagem Operadora 36 Fibras</w:t>
            </w:r>
          </w:p>
        </w:tc>
        <w:tc>
          <w:tcPr>
            <w:tcW w:w="7229" w:type="dxa"/>
          </w:tcPr>
          <w:p w14:paraId="69B0AA74" w14:textId="2809003E" w:rsidR="00906F52" w:rsidRPr="00115A15" w:rsidRDefault="00BD470E" w:rsidP="00906F52">
            <w:pPr>
              <w:spacing w:line="276" w:lineRule="auto"/>
              <w:contextualSpacing/>
              <w:jc w:val="left"/>
              <w:rPr>
                <w:rFonts w:ascii="Calibri" w:hAnsi="Calibri" w:cs="Calibri"/>
                <w:lang w:eastAsia="es-CL"/>
              </w:rPr>
            </w:pPr>
            <w:r w:rsidRPr="00115A15">
              <w:rPr>
                <w:rFonts w:ascii="Calibri" w:hAnsi="Calibri" w:cs="Calibri"/>
                <w:lang w:eastAsia="es-CL"/>
              </w:rPr>
              <w:t>Consiste na utilização da infraestrutura existente pela Operadora para lançamento de fibra de 36 pares, saindo da rua para seu rack no POP.</w:t>
            </w:r>
          </w:p>
        </w:tc>
      </w:tr>
      <w:tr w:rsidR="00906F52" w:rsidRPr="00115A15" w14:paraId="71A9E8EB" w14:textId="77777777" w:rsidTr="000F46C4">
        <w:trPr>
          <w:trHeight w:val="396"/>
        </w:trPr>
        <w:tc>
          <w:tcPr>
            <w:tcW w:w="421" w:type="dxa"/>
          </w:tcPr>
          <w:p w14:paraId="219EB0A9" w14:textId="0A86DEC4" w:rsidR="00906F52" w:rsidRPr="00115A15" w:rsidRDefault="000F46C4" w:rsidP="00906F52">
            <w:pPr>
              <w:spacing w:line="276" w:lineRule="auto"/>
              <w:rPr>
                <w:rFonts w:ascii="Calibri" w:hAnsi="Calibri" w:cs="Calibri"/>
              </w:rPr>
            </w:pPr>
            <w:r w:rsidRPr="00115A15">
              <w:rPr>
                <w:rFonts w:ascii="Calibri" w:hAnsi="Calibri" w:cs="Calibri"/>
              </w:rPr>
              <w:t>10</w:t>
            </w:r>
          </w:p>
        </w:tc>
        <w:tc>
          <w:tcPr>
            <w:tcW w:w="2693" w:type="dxa"/>
          </w:tcPr>
          <w:p w14:paraId="5FEC1A89" w14:textId="7795A53B" w:rsidR="00906F52" w:rsidRPr="00115A15" w:rsidRDefault="00906F52" w:rsidP="00906F52">
            <w:pPr>
              <w:spacing w:line="276" w:lineRule="auto"/>
              <w:contextualSpacing/>
              <w:jc w:val="center"/>
              <w:rPr>
                <w:rFonts w:ascii="Calibri" w:hAnsi="Calibri" w:cs="Calibri"/>
                <w:lang w:eastAsia="es-CL"/>
              </w:rPr>
            </w:pPr>
            <w:r w:rsidRPr="00115A15">
              <w:rPr>
                <w:rFonts w:ascii="Calibri" w:hAnsi="Calibri" w:cs="Calibri"/>
                <w:lang w:eastAsia="es-CL"/>
              </w:rPr>
              <w:t>Golden Jumper - Abordagem Operadora 48 Fibras</w:t>
            </w:r>
          </w:p>
        </w:tc>
        <w:tc>
          <w:tcPr>
            <w:tcW w:w="7229" w:type="dxa"/>
          </w:tcPr>
          <w:p w14:paraId="7FC2DD1F" w14:textId="722F523A" w:rsidR="00906F52" w:rsidRPr="00115A15" w:rsidRDefault="00BD470E" w:rsidP="00906F52">
            <w:pPr>
              <w:spacing w:line="276" w:lineRule="auto"/>
              <w:contextualSpacing/>
              <w:jc w:val="left"/>
              <w:rPr>
                <w:rFonts w:ascii="Calibri" w:hAnsi="Calibri" w:cs="Calibri"/>
                <w:lang w:eastAsia="es-CL"/>
              </w:rPr>
            </w:pPr>
            <w:r w:rsidRPr="00115A15">
              <w:rPr>
                <w:rFonts w:ascii="Calibri" w:hAnsi="Calibri" w:cs="Calibri"/>
                <w:lang w:eastAsia="es-CL"/>
              </w:rPr>
              <w:t>Consiste na utilização da infraestrutura existente pela Operadora para lançamento de fibra de 48 pares, saindo da rua para seu rack no POP.</w:t>
            </w:r>
          </w:p>
        </w:tc>
      </w:tr>
    </w:tbl>
    <w:p w14:paraId="3CBFC517" w14:textId="77777777" w:rsidR="00F53C7A" w:rsidRPr="00115A15" w:rsidRDefault="00F53C7A" w:rsidP="00F53C7A">
      <w:pPr>
        <w:rPr>
          <w:lang w:eastAsia="en-US"/>
        </w:rPr>
      </w:pPr>
    </w:p>
    <w:p w14:paraId="06AC2B7C" w14:textId="77777777" w:rsidR="001A355A" w:rsidRPr="00115A15" w:rsidRDefault="001A355A" w:rsidP="001A355A">
      <w:pPr>
        <w:pStyle w:val="Titulo1"/>
        <w:rPr>
          <w:noProof w:val="0"/>
        </w:rPr>
      </w:pPr>
      <w:bookmarkStart w:id="29" w:name="_Toc170310857"/>
      <w:r w:rsidRPr="00115A15">
        <w:rPr>
          <w:noProof w:val="0"/>
        </w:rPr>
        <w:t>Monitoramento</w:t>
      </w:r>
      <w:bookmarkEnd w:id="29"/>
    </w:p>
    <w:p w14:paraId="160CF756" w14:textId="77777777" w:rsidR="001A355A" w:rsidRPr="00115A15" w:rsidRDefault="001A355A" w:rsidP="001A355A">
      <w:pPr>
        <w:spacing w:line="276" w:lineRule="auto"/>
        <w:rPr>
          <w:rFonts w:ascii="Calibri" w:eastAsiaTheme="minorHAnsi" w:hAnsi="Calibri"/>
          <w:sz w:val="22"/>
          <w:szCs w:val="22"/>
          <w:lang w:eastAsia="en-US"/>
        </w:rPr>
      </w:pPr>
      <w:r w:rsidRPr="00115A15">
        <w:rPr>
          <w:rFonts w:ascii="Calibri" w:eastAsiaTheme="minorHAnsi" w:hAnsi="Calibri"/>
          <w:sz w:val="22"/>
          <w:szCs w:val="22"/>
          <w:lang w:eastAsia="en-US"/>
        </w:rPr>
        <w:t>Abaixo segue lista de itens monitorados para o serviço de Colocation.</w:t>
      </w:r>
    </w:p>
    <w:p w14:paraId="0A795611" w14:textId="77777777" w:rsidR="001A355A" w:rsidRPr="00115A15" w:rsidRDefault="001A355A" w:rsidP="001A355A">
      <w:pPr>
        <w:spacing w:line="276" w:lineRule="auto"/>
      </w:pPr>
    </w:p>
    <w:tbl>
      <w:tblPr>
        <w:tblStyle w:val="TabeladeGradeClara"/>
        <w:tblW w:w="9923" w:type="dxa"/>
        <w:tblLook w:val="04A0" w:firstRow="1" w:lastRow="0" w:firstColumn="1" w:lastColumn="0" w:noHBand="0" w:noVBand="1"/>
      </w:tblPr>
      <w:tblGrid>
        <w:gridCol w:w="2689"/>
        <w:gridCol w:w="7234"/>
      </w:tblGrid>
      <w:tr w:rsidR="001A355A" w:rsidRPr="00115A15" w14:paraId="0C55C008" w14:textId="77777777" w:rsidTr="0082690E">
        <w:trPr>
          <w:trHeight w:val="491"/>
        </w:trPr>
        <w:tc>
          <w:tcPr>
            <w:tcW w:w="2689" w:type="dxa"/>
            <w:shd w:val="clear" w:color="auto" w:fill="205DF5"/>
            <w:noWrap/>
            <w:vAlign w:val="center"/>
            <w:hideMark/>
          </w:tcPr>
          <w:p w14:paraId="6BE78A03" w14:textId="77777777" w:rsidR="001A355A" w:rsidRPr="00115A15" w:rsidRDefault="001A355A" w:rsidP="0082690E">
            <w:pPr>
              <w:spacing w:line="276" w:lineRule="auto"/>
              <w:jc w:val="center"/>
              <w:rPr>
                <w:rFonts w:ascii="Calibri" w:hAnsi="Calibri" w:cs="Calibri"/>
                <w:b/>
                <w:color w:val="FFFFFF" w:themeColor="background1"/>
                <w:szCs w:val="20"/>
                <w:lang w:eastAsia="es-CL"/>
              </w:rPr>
            </w:pPr>
            <w:r w:rsidRPr="00115A15">
              <w:rPr>
                <w:rFonts w:ascii="Calibri" w:hAnsi="Calibri" w:cs="Calibri"/>
                <w:b/>
                <w:color w:val="FFFFFF" w:themeColor="background1"/>
                <w:szCs w:val="20"/>
                <w:lang w:eastAsia="es-CL"/>
              </w:rPr>
              <w:t>Item</w:t>
            </w:r>
          </w:p>
        </w:tc>
        <w:tc>
          <w:tcPr>
            <w:tcW w:w="7234" w:type="dxa"/>
            <w:shd w:val="clear" w:color="auto" w:fill="205DF5"/>
            <w:noWrap/>
            <w:vAlign w:val="center"/>
            <w:hideMark/>
          </w:tcPr>
          <w:p w14:paraId="2CA68C01" w14:textId="77777777" w:rsidR="001A355A" w:rsidRPr="00115A15" w:rsidRDefault="001A355A" w:rsidP="0082690E">
            <w:pPr>
              <w:spacing w:line="276" w:lineRule="auto"/>
              <w:jc w:val="center"/>
              <w:rPr>
                <w:rFonts w:ascii="Calibri" w:hAnsi="Calibri" w:cs="Calibri"/>
                <w:b/>
                <w:color w:val="FFFFFF" w:themeColor="background1"/>
                <w:szCs w:val="20"/>
                <w:lang w:eastAsia="es-CL"/>
              </w:rPr>
            </w:pPr>
            <w:r w:rsidRPr="00115A15">
              <w:rPr>
                <w:rFonts w:ascii="Calibri" w:hAnsi="Calibri" w:cs="Calibri"/>
                <w:b/>
                <w:color w:val="FFFFFF" w:themeColor="background1"/>
                <w:szCs w:val="20"/>
                <w:lang w:eastAsia="es-CL"/>
              </w:rPr>
              <w:t>Regra</w:t>
            </w:r>
          </w:p>
        </w:tc>
      </w:tr>
      <w:tr w:rsidR="001A355A" w:rsidRPr="00115A15" w14:paraId="0249AE6A" w14:textId="77777777" w:rsidTr="0082690E">
        <w:trPr>
          <w:trHeight w:val="211"/>
        </w:trPr>
        <w:tc>
          <w:tcPr>
            <w:tcW w:w="2689" w:type="dxa"/>
            <w:vMerge w:val="restart"/>
            <w:noWrap/>
            <w:hideMark/>
          </w:tcPr>
          <w:p w14:paraId="50B4B930" w14:textId="77777777" w:rsidR="001A355A" w:rsidRPr="00115A15" w:rsidRDefault="001A355A" w:rsidP="0082690E">
            <w:pPr>
              <w:spacing w:line="276" w:lineRule="auto"/>
              <w:contextualSpacing/>
              <w:jc w:val="center"/>
              <w:rPr>
                <w:rFonts w:ascii="Calibri" w:hAnsi="Calibri" w:cs="Calibri"/>
                <w:szCs w:val="20"/>
                <w:lang w:eastAsia="es-CL"/>
              </w:rPr>
            </w:pPr>
          </w:p>
          <w:p w14:paraId="40314ED0" w14:textId="77777777" w:rsidR="001A355A" w:rsidRPr="00115A15" w:rsidRDefault="001A355A" w:rsidP="0082690E">
            <w:pPr>
              <w:spacing w:line="276" w:lineRule="auto"/>
              <w:contextualSpacing/>
              <w:jc w:val="center"/>
              <w:rPr>
                <w:rFonts w:ascii="Calibri" w:hAnsi="Calibri" w:cs="Calibri"/>
                <w:szCs w:val="20"/>
                <w:lang w:eastAsia="es-CL"/>
              </w:rPr>
            </w:pPr>
            <w:r w:rsidRPr="00115A15">
              <w:rPr>
                <w:rFonts w:ascii="Calibri" w:hAnsi="Calibri" w:cs="Calibri"/>
                <w:szCs w:val="20"/>
                <w:lang w:eastAsia="es-CL"/>
              </w:rPr>
              <w:t>Ambiente</w:t>
            </w:r>
          </w:p>
        </w:tc>
        <w:tc>
          <w:tcPr>
            <w:tcW w:w="7234" w:type="dxa"/>
            <w:noWrap/>
            <w:hideMark/>
          </w:tcPr>
          <w:p w14:paraId="3EA95C60" w14:textId="77777777" w:rsidR="001A355A" w:rsidRPr="00115A15" w:rsidRDefault="001A355A" w:rsidP="0082690E">
            <w:pPr>
              <w:spacing w:line="276" w:lineRule="auto"/>
              <w:jc w:val="center"/>
              <w:rPr>
                <w:rFonts w:ascii="Calibri" w:hAnsi="Calibri" w:cs="Calibri"/>
                <w:szCs w:val="20"/>
                <w:lang w:eastAsia="es-CL"/>
              </w:rPr>
            </w:pPr>
            <w:r w:rsidRPr="00115A15">
              <w:rPr>
                <w:rFonts w:ascii="Calibri" w:hAnsi="Calibri" w:cs="Calibri"/>
                <w:szCs w:val="20"/>
                <w:lang w:eastAsia="es-CL"/>
              </w:rPr>
              <w:t>Temperatura</w:t>
            </w:r>
          </w:p>
        </w:tc>
      </w:tr>
      <w:tr w:rsidR="001A355A" w:rsidRPr="00115A15" w14:paraId="0AE96597" w14:textId="77777777" w:rsidTr="0082690E">
        <w:trPr>
          <w:trHeight w:val="104"/>
        </w:trPr>
        <w:tc>
          <w:tcPr>
            <w:tcW w:w="2689" w:type="dxa"/>
            <w:vMerge/>
            <w:hideMark/>
          </w:tcPr>
          <w:p w14:paraId="5FB4BC52" w14:textId="77777777" w:rsidR="001A355A" w:rsidRPr="00115A15" w:rsidRDefault="001A355A" w:rsidP="0082690E">
            <w:pPr>
              <w:spacing w:line="276" w:lineRule="auto"/>
              <w:contextualSpacing/>
              <w:jc w:val="center"/>
              <w:rPr>
                <w:rFonts w:ascii="Calibri" w:hAnsi="Calibri" w:cs="Calibri"/>
                <w:szCs w:val="20"/>
                <w:lang w:eastAsia="es-CL"/>
              </w:rPr>
            </w:pPr>
          </w:p>
        </w:tc>
        <w:tc>
          <w:tcPr>
            <w:tcW w:w="7234" w:type="dxa"/>
            <w:noWrap/>
            <w:hideMark/>
          </w:tcPr>
          <w:p w14:paraId="33A98F40" w14:textId="77777777" w:rsidR="001A355A" w:rsidRPr="00115A15" w:rsidRDefault="001A355A" w:rsidP="0082690E">
            <w:pPr>
              <w:spacing w:line="276" w:lineRule="auto"/>
              <w:jc w:val="center"/>
              <w:rPr>
                <w:rFonts w:ascii="Calibri" w:hAnsi="Calibri" w:cs="Calibri"/>
                <w:szCs w:val="20"/>
                <w:lang w:eastAsia="es-CL"/>
              </w:rPr>
            </w:pPr>
            <w:r w:rsidRPr="00115A15">
              <w:rPr>
                <w:rFonts w:ascii="Calibri" w:hAnsi="Calibri" w:cs="Calibri"/>
                <w:szCs w:val="20"/>
                <w:lang w:eastAsia="es-CL"/>
              </w:rPr>
              <w:t>Umidade</w:t>
            </w:r>
          </w:p>
        </w:tc>
      </w:tr>
      <w:tr w:rsidR="001A355A" w:rsidRPr="00115A15" w14:paraId="37D96C1B" w14:textId="77777777" w:rsidTr="0082690E">
        <w:trPr>
          <w:trHeight w:val="70"/>
        </w:trPr>
        <w:tc>
          <w:tcPr>
            <w:tcW w:w="2689" w:type="dxa"/>
            <w:vMerge/>
            <w:hideMark/>
          </w:tcPr>
          <w:p w14:paraId="36EB1571" w14:textId="77777777" w:rsidR="001A355A" w:rsidRPr="00115A15" w:rsidRDefault="001A355A" w:rsidP="0082690E">
            <w:pPr>
              <w:spacing w:line="276" w:lineRule="auto"/>
              <w:contextualSpacing/>
              <w:jc w:val="center"/>
              <w:rPr>
                <w:rFonts w:ascii="Calibri" w:hAnsi="Calibri" w:cs="Calibri"/>
                <w:szCs w:val="20"/>
                <w:lang w:eastAsia="es-CL"/>
              </w:rPr>
            </w:pPr>
          </w:p>
        </w:tc>
        <w:tc>
          <w:tcPr>
            <w:tcW w:w="7234" w:type="dxa"/>
            <w:noWrap/>
            <w:hideMark/>
          </w:tcPr>
          <w:p w14:paraId="73A263BE" w14:textId="77777777" w:rsidR="001A355A" w:rsidRPr="00115A15" w:rsidRDefault="001A355A" w:rsidP="0082690E">
            <w:pPr>
              <w:spacing w:line="276" w:lineRule="auto"/>
              <w:jc w:val="center"/>
              <w:rPr>
                <w:rFonts w:ascii="Calibri" w:hAnsi="Calibri" w:cs="Calibri"/>
                <w:szCs w:val="20"/>
                <w:lang w:eastAsia="es-CL"/>
              </w:rPr>
            </w:pPr>
            <w:r w:rsidRPr="00115A15">
              <w:rPr>
                <w:rFonts w:ascii="Calibri" w:hAnsi="Calibri" w:cs="Calibri"/>
                <w:szCs w:val="20"/>
                <w:lang w:eastAsia="es-CL"/>
              </w:rPr>
              <w:t>Controle de Acesso</w:t>
            </w:r>
          </w:p>
        </w:tc>
      </w:tr>
      <w:tr w:rsidR="001A355A" w:rsidRPr="00115A15" w14:paraId="4F828195" w14:textId="77777777" w:rsidTr="0082690E">
        <w:trPr>
          <w:trHeight w:val="70"/>
        </w:trPr>
        <w:tc>
          <w:tcPr>
            <w:tcW w:w="2689" w:type="dxa"/>
            <w:vMerge/>
            <w:hideMark/>
          </w:tcPr>
          <w:p w14:paraId="2B1519DB" w14:textId="77777777" w:rsidR="001A355A" w:rsidRPr="00115A15" w:rsidRDefault="001A355A" w:rsidP="0082690E">
            <w:pPr>
              <w:spacing w:line="276" w:lineRule="auto"/>
              <w:contextualSpacing/>
              <w:jc w:val="center"/>
              <w:rPr>
                <w:rFonts w:ascii="Calibri" w:hAnsi="Calibri" w:cs="Calibri"/>
                <w:szCs w:val="20"/>
                <w:lang w:eastAsia="es-CL"/>
              </w:rPr>
            </w:pPr>
          </w:p>
        </w:tc>
        <w:tc>
          <w:tcPr>
            <w:tcW w:w="7234" w:type="dxa"/>
            <w:noWrap/>
            <w:hideMark/>
          </w:tcPr>
          <w:p w14:paraId="638DBC6D" w14:textId="77777777" w:rsidR="001A355A" w:rsidRPr="00115A15" w:rsidRDefault="001A355A" w:rsidP="0082690E">
            <w:pPr>
              <w:spacing w:line="276" w:lineRule="auto"/>
              <w:jc w:val="center"/>
              <w:rPr>
                <w:rFonts w:ascii="Calibri" w:hAnsi="Calibri" w:cs="Calibri"/>
                <w:szCs w:val="20"/>
                <w:lang w:eastAsia="es-CL"/>
              </w:rPr>
            </w:pPr>
            <w:r w:rsidRPr="00115A15">
              <w:rPr>
                <w:rFonts w:ascii="Calibri" w:hAnsi="Calibri" w:cs="Calibri"/>
                <w:szCs w:val="20"/>
                <w:lang w:eastAsia="es-CL"/>
              </w:rPr>
              <w:t>Energia Elétrica</w:t>
            </w:r>
          </w:p>
        </w:tc>
      </w:tr>
    </w:tbl>
    <w:p w14:paraId="3854E515" w14:textId="21EF2537" w:rsidR="001A355A" w:rsidRPr="00115A15" w:rsidRDefault="001A355A" w:rsidP="001A355A">
      <w:pPr>
        <w:pStyle w:val="Titulo1"/>
        <w:rPr>
          <w:noProof w:val="0"/>
        </w:rPr>
      </w:pPr>
      <w:bookmarkStart w:id="30" w:name="_Toc170310858"/>
      <w:r w:rsidRPr="00115A15">
        <w:rPr>
          <w:noProof w:val="0"/>
        </w:rPr>
        <w:t>Premissas e Requisitos</w:t>
      </w:r>
      <w:bookmarkEnd w:id="30"/>
    </w:p>
    <w:p w14:paraId="2BE51F63" w14:textId="70598F11" w:rsidR="001A355A" w:rsidRPr="00115A15" w:rsidRDefault="001A355A" w:rsidP="001A355A">
      <w:pPr>
        <w:pStyle w:val="PargrafodaLista"/>
        <w:numPr>
          <w:ilvl w:val="0"/>
          <w:numId w:val="9"/>
        </w:numPr>
        <w:spacing w:after="160"/>
        <w:rPr>
          <w:rFonts w:asciiTheme="majorHAnsi" w:eastAsiaTheme="minorHAnsi" w:hAnsiTheme="majorHAnsi" w:cstheme="majorHAnsi"/>
          <w:sz w:val="22"/>
          <w:szCs w:val="22"/>
          <w:lang w:eastAsia="en-US"/>
        </w:rPr>
      </w:pPr>
      <w:r w:rsidRPr="00115A15">
        <w:rPr>
          <w:rFonts w:asciiTheme="majorHAnsi" w:eastAsiaTheme="minorHAnsi" w:hAnsiTheme="majorHAnsi" w:cstheme="majorHAnsi"/>
          <w:sz w:val="22"/>
          <w:szCs w:val="22"/>
          <w:lang w:eastAsia="en-US"/>
        </w:rPr>
        <w:t xml:space="preserve">Os equipamentos deverão ser do padrão 19’’ (rack mount) e/ou vir providos dos devidos kits de montagem e/ou quaisquer elementos necessários para sua montagem em racks. Caso o equipamento não apresente kit para instalação, será permitido o uso de bandeja de acordo especificação abaixo, Bandeja Frontal 1U sendo de responsabilidade do </w:t>
      </w:r>
      <w:r w:rsidRPr="00115A15">
        <w:rPr>
          <w:rFonts w:asciiTheme="majorHAnsi" w:eastAsiaTheme="minorHAnsi" w:hAnsiTheme="majorHAnsi" w:cstheme="majorHAnsi"/>
          <w:b/>
          <w:sz w:val="22"/>
          <w:szCs w:val="22"/>
          <w:lang w:eastAsia="en-US"/>
        </w:rPr>
        <w:t>CLIENTE</w:t>
      </w:r>
      <w:r w:rsidRPr="00115A15">
        <w:rPr>
          <w:rFonts w:asciiTheme="majorHAnsi" w:eastAsiaTheme="minorHAnsi" w:hAnsiTheme="majorHAnsi" w:cstheme="majorHAnsi"/>
          <w:sz w:val="22"/>
          <w:szCs w:val="22"/>
          <w:lang w:eastAsia="en-US"/>
        </w:rPr>
        <w:t xml:space="preserve"> a contratação da mesma, podendo ser contratados pela </w:t>
      </w:r>
      <w:r w:rsidRPr="00115A15">
        <w:rPr>
          <w:rFonts w:asciiTheme="majorHAnsi" w:eastAsiaTheme="minorHAnsi" w:hAnsiTheme="majorHAnsi" w:cstheme="majorHAnsi"/>
          <w:b/>
          <w:sz w:val="22"/>
          <w:szCs w:val="22"/>
          <w:lang w:eastAsia="en-US"/>
        </w:rPr>
        <w:t xml:space="preserve">SONDA </w:t>
      </w:r>
      <w:r w:rsidRPr="00115A15">
        <w:rPr>
          <w:rFonts w:asciiTheme="majorHAnsi" w:eastAsiaTheme="minorHAnsi" w:hAnsiTheme="majorHAnsi" w:cstheme="majorHAnsi"/>
          <w:sz w:val="22"/>
          <w:szCs w:val="22"/>
          <w:lang w:eastAsia="en-US"/>
        </w:rPr>
        <w:t>ou diretament</w:t>
      </w:r>
      <w:r w:rsidR="0082690E" w:rsidRPr="00115A15">
        <w:rPr>
          <w:rFonts w:asciiTheme="majorHAnsi" w:eastAsiaTheme="minorHAnsi" w:hAnsiTheme="majorHAnsi" w:cstheme="majorHAnsi"/>
          <w:sz w:val="22"/>
          <w:szCs w:val="22"/>
          <w:lang w:eastAsia="en-US"/>
        </w:rPr>
        <w:t>e</w:t>
      </w:r>
      <w:r w:rsidRPr="00115A15">
        <w:rPr>
          <w:rFonts w:asciiTheme="majorHAnsi" w:eastAsiaTheme="minorHAnsi" w:hAnsiTheme="majorHAnsi" w:cstheme="majorHAnsi"/>
          <w:sz w:val="22"/>
          <w:szCs w:val="22"/>
          <w:lang w:eastAsia="en-US"/>
        </w:rPr>
        <w:t xml:space="preserve"> pelo</w:t>
      </w:r>
      <w:r w:rsidRPr="00115A15">
        <w:rPr>
          <w:rFonts w:asciiTheme="majorHAnsi" w:eastAsiaTheme="minorHAnsi" w:hAnsiTheme="majorHAnsi" w:cstheme="majorHAnsi"/>
          <w:b/>
          <w:sz w:val="22"/>
          <w:szCs w:val="22"/>
          <w:lang w:eastAsia="en-US"/>
        </w:rPr>
        <w:t xml:space="preserve"> CLIENTE</w:t>
      </w:r>
      <w:r w:rsidRPr="00115A15">
        <w:rPr>
          <w:rFonts w:asciiTheme="majorHAnsi" w:eastAsiaTheme="minorHAnsi" w:hAnsiTheme="majorHAnsi" w:cstheme="majorHAnsi"/>
          <w:sz w:val="22"/>
          <w:szCs w:val="22"/>
          <w:lang w:eastAsia="en-US"/>
        </w:rPr>
        <w:t xml:space="preserve">, desde que homologados pela </w:t>
      </w:r>
      <w:r w:rsidRPr="00115A15">
        <w:rPr>
          <w:rFonts w:asciiTheme="majorHAnsi" w:eastAsiaTheme="minorHAnsi" w:hAnsiTheme="majorHAnsi" w:cstheme="majorHAnsi"/>
          <w:b/>
          <w:sz w:val="22"/>
          <w:szCs w:val="22"/>
          <w:lang w:eastAsia="en-US"/>
        </w:rPr>
        <w:t>SONDA</w:t>
      </w:r>
      <w:r w:rsidRPr="00115A15">
        <w:rPr>
          <w:rFonts w:asciiTheme="majorHAnsi" w:eastAsiaTheme="minorHAnsi" w:hAnsiTheme="majorHAnsi" w:cstheme="majorHAnsi"/>
          <w:sz w:val="22"/>
          <w:szCs w:val="22"/>
          <w:lang w:eastAsia="en-US"/>
        </w:rPr>
        <w:t>;</w:t>
      </w:r>
    </w:p>
    <w:p w14:paraId="0FF1DAC1" w14:textId="77777777" w:rsidR="001A355A" w:rsidRPr="00115A15" w:rsidRDefault="001A355A" w:rsidP="001A355A">
      <w:pPr>
        <w:spacing w:after="160"/>
        <w:rPr>
          <w:rFonts w:asciiTheme="majorHAnsi" w:hAnsiTheme="majorHAnsi" w:cstheme="majorHAnsi"/>
          <w:sz w:val="22"/>
          <w:szCs w:val="22"/>
          <w:highlight w:val="magenta"/>
          <w:lang w:eastAsia="en-US"/>
        </w:rPr>
      </w:pPr>
      <w:r w:rsidRPr="00115A15">
        <w:rPr>
          <w:rFonts w:asciiTheme="majorHAnsi" w:hAnsiTheme="majorHAnsi" w:cstheme="majorHAnsi"/>
          <w:noProof/>
          <w:sz w:val="22"/>
          <w:szCs w:val="22"/>
          <w:highlight w:val="magenta"/>
          <w:lang w:eastAsia="pt-BR"/>
        </w:rPr>
        <w:drawing>
          <wp:anchor distT="0" distB="0" distL="114300" distR="114300" simplePos="0" relativeHeight="251720704" behindDoc="0" locked="0" layoutInCell="1" allowOverlap="1" wp14:anchorId="42B56DA7" wp14:editId="345D4953">
            <wp:simplePos x="0" y="0"/>
            <wp:positionH relativeFrom="column">
              <wp:posOffset>542925</wp:posOffset>
            </wp:positionH>
            <wp:positionV relativeFrom="paragraph">
              <wp:posOffset>29210</wp:posOffset>
            </wp:positionV>
            <wp:extent cx="2009775" cy="1707318"/>
            <wp:effectExtent l="0" t="0" r="0" b="7620"/>
            <wp:wrapNone/>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extLst>
                        <a:ext uri="{28A0092B-C50C-407E-A947-70E740481C1C}">
                          <a14:useLocalDpi xmlns:a14="http://schemas.microsoft.com/office/drawing/2010/main" val="0"/>
                        </a:ext>
                      </a:extLst>
                    </a:blip>
                    <a:srcRect l="8164" r="1608"/>
                    <a:stretch/>
                  </pic:blipFill>
                  <pic:spPr bwMode="auto">
                    <a:xfrm>
                      <a:off x="0" y="0"/>
                      <a:ext cx="2016968" cy="171342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C61E405" w14:textId="77777777" w:rsidR="001A355A" w:rsidRPr="00115A15" w:rsidRDefault="001A355A" w:rsidP="001A355A">
      <w:pPr>
        <w:spacing w:after="160"/>
        <w:rPr>
          <w:rFonts w:asciiTheme="majorHAnsi" w:hAnsiTheme="majorHAnsi" w:cstheme="majorHAnsi"/>
          <w:sz w:val="22"/>
          <w:szCs w:val="22"/>
          <w:highlight w:val="magenta"/>
          <w:lang w:eastAsia="en-US"/>
        </w:rPr>
      </w:pPr>
      <w:r w:rsidRPr="00115A15">
        <w:rPr>
          <w:rFonts w:asciiTheme="majorHAnsi" w:hAnsiTheme="majorHAnsi" w:cstheme="majorHAnsi"/>
          <w:noProof/>
          <w:sz w:val="22"/>
          <w:szCs w:val="22"/>
          <w:highlight w:val="magenta"/>
          <w:lang w:eastAsia="pt-BR"/>
        </w:rPr>
        <mc:AlternateContent>
          <mc:Choice Requires="wps">
            <w:drawing>
              <wp:anchor distT="0" distB="0" distL="114300" distR="114300" simplePos="0" relativeHeight="251721728" behindDoc="0" locked="0" layoutInCell="1" allowOverlap="1" wp14:anchorId="3E86A572" wp14:editId="4E85EDE4">
                <wp:simplePos x="0" y="0"/>
                <wp:positionH relativeFrom="column">
                  <wp:posOffset>2924175</wp:posOffset>
                </wp:positionH>
                <wp:positionV relativeFrom="paragraph">
                  <wp:posOffset>120650</wp:posOffset>
                </wp:positionV>
                <wp:extent cx="2104845" cy="666750"/>
                <wp:effectExtent l="0" t="0" r="0" b="0"/>
                <wp:wrapNone/>
                <wp:docPr id="11" name="Caixa de Texto 11"/>
                <wp:cNvGraphicFramePr/>
                <a:graphic xmlns:a="http://schemas.openxmlformats.org/drawingml/2006/main">
                  <a:graphicData uri="http://schemas.microsoft.com/office/word/2010/wordprocessingShape">
                    <wps:wsp>
                      <wps:cNvSpPr txBox="1"/>
                      <wps:spPr>
                        <a:xfrm>
                          <a:off x="0" y="0"/>
                          <a:ext cx="2104845" cy="666750"/>
                        </a:xfrm>
                        <a:prstGeom prst="rect">
                          <a:avLst/>
                        </a:prstGeom>
                        <a:noFill/>
                        <a:ln w="6350">
                          <a:noFill/>
                        </a:ln>
                      </wps:spPr>
                      <wps:txbx>
                        <w:txbxContent>
                          <w:p w14:paraId="5CB55274" w14:textId="77777777" w:rsidR="00194656" w:rsidRPr="00A546A9" w:rsidRDefault="00194656" w:rsidP="001A355A">
                            <w:pPr>
                              <w:rPr>
                                <w:rStyle w:val="ui-provider"/>
                                <w:rFonts w:asciiTheme="majorHAnsi" w:hAnsiTheme="majorHAnsi" w:cstheme="majorHAnsi"/>
                                <w:sz w:val="22"/>
                              </w:rPr>
                            </w:pPr>
                            <w:r w:rsidRPr="00A546A9">
                              <w:rPr>
                                <w:rStyle w:val="ui-provider"/>
                                <w:rFonts w:asciiTheme="majorHAnsi" w:hAnsiTheme="majorHAnsi" w:cstheme="majorHAnsi"/>
                                <w:sz w:val="22"/>
                              </w:rPr>
                              <w:t>Modelo: Bandeja 19U 1 x 300mm</w:t>
                            </w:r>
                          </w:p>
                          <w:p w14:paraId="3329114C" w14:textId="77777777" w:rsidR="00194656" w:rsidRPr="00A546A9" w:rsidRDefault="00194656" w:rsidP="001A355A">
                            <w:pPr>
                              <w:rPr>
                                <w:rFonts w:asciiTheme="majorHAnsi" w:hAnsiTheme="majorHAnsi" w:cstheme="majorHAnsi"/>
                                <w:sz w:val="22"/>
                              </w:rPr>
                            </w:pPr>
                            <w:r w:rsidRPr="00A546A9">
                              <w:rPr>
                                <w:rStyle w:val="ui-provider"/>
                                <w:rFonts w:asciiTheme="majorHAnsi" w:hAnsiTheme="majorHAnsi" w:cstheme="majorHAnsi"/>
                                <w:sz w:val="22"/>
                              </w:rPr>
                              <w:t>Largura:44cm</w:t>
                            </w:r>
                            <w:r w:rsidRPr="00A546A9">
                              <w:rPr>
                                <w:rFonts w:asciiTheme="majorHAnsi" w:hAnsiTheme="majorHAnsi" w:cstheme="majorHAnsi"/>
                                <w:sz w:val="22"/>
                              </w:rPr>
                              <w:br/>
                            </w:r>
                            <w:r w:rsidRPr="00A546A9">
                              <w:rPr>
                                <w:rStyle w:val="ui-provider"/>
                                <w:rFonts w:asciiTheme="majorHAnsi" w:hAnsiTheme="majorHAnsi" w:cstheme="majorHAnsi"/>
                                <w:sz w:val="22"/>
                              </w:rPr>
                              <w:t>Profundidade: 30cm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86A572" id="Caixa de Texto 11" o:spid="_x0000_s1027" type="#_x0000_t202" style="position:absolute;left:0;text-align:left;margin-left:230.25pt;margin-top:9.5pt;width:165.75pt;height:52.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" filled="f" stroked="f" strokeweight=".5pt">
                <v:textbox>
                  <w:txbxContent>
                    <w:p w14:paraId="5CB55274" w14:textId="77777777" w:rsidR="00194656" w:rsidRPr="00A546A9" w:rsidRDefault="00194656" w:rsidP="001A355A">
                      <w:pPr>
                        <w:rPr>
                          <w:rStyle w:val="ui-provider"/>
                          <w:rFonts w:asciiTheme="majorHAnsi" w:hAnsiTheme="majorHAnsi" w:cstheme="majorHAnsi"/>
                          <w:sz w:val="22"/>
                        </w:rPr>
                      </w:pPr>
                      <w:r w:rsidRPr="00A546A9">
                        <w:rPr>
                          <w:rStyle w:val="ui-provider"/>
                          <w:rFonts w:asciiTheme="majorHAnsi" w:hAnsiTheme="majorHAnsi" w:cstheme="majorHAnsi"/>
                          <w:sz w:val="22"/>
                        </w:rPr>
                        <w:t>Modelo: Bandeja 19U 1 x 300mm</w:t>
                      </w:r>
                    </w:p>
                    <w:p w14:paraId="3329114C" w14:textId="77777777" w:rsidR="00194656" w:rsidRPr="00A546A9" w:rsidRDefault="00194656" w:rsidP="001A355A">
                      <w:pPr>
                        <w:rPr>
                          <w:rFonts w:asciiTheme="majorHAnsi" w:hAnsiTheme="majorHAnsi" w:cstheme="majorHAnsi"/>
                          <w:sz w:val="22"/>
                        </w:rPr>
                      </w:pPr>
                      <w:r w:rsidRPr="00A546A9">
                        <w:rPr>
                          <w:rStyle w:val="ui-provider"/>
                          <w:rFonts w:asciiTheme="majorHAnsi" w:hAnsiTheme="majorHAnsi" w:cstheme="majorHAnsi"/>
                          <w:sz w:val="22"/>
                        </w:rPr>
                        <w:t>Largura:44cm</w:t>
                      </w:r>
                      <w:r w:rsidRPr="00A546A9">
                        <w:rPr>
                          <w:rFonts w:asciiTheme="majorHAnsi" w:hAnsiTheme="majorHAnsi" w:cstheme="majorHAnsi"/>
                          <w:sz w:val="22"/>
                        </w:rPr>
                        <w:br/>
                      </w:r>
                      <w:r w:rsidRPr="00A546A9">
                        <w:rPr>
                          <w:rStyle w:val="ui-provider"/>
                          <w:rFonts w:asciiTheme="majorHAnsi" w:hAnsiTheme="majorHAnsi" w:cstheme="majorHAnsi"/>
                          <w:sz w:val="22"/>
                        </w:rPr>
                        <w:t>Profundidade: 30cm</w:t>
                      </w:r>
                    </w:p>
                  </w:txbxContent>
                </v:textbox>
              </v:shape>
            </w:pict>
          </mc:Fallback>
        </mc:AlternateContent>
      </w:r>
    </w:p>
    <w:p w14:paraId="62757FB6" w14:textId="77777777" w:rsidR="001A355A" w:rsidRPr="00115A15" w:rsidRDefault="001A355A" w:rsidP="001A355A">
      <w:pPr>
        <w:spacing w:after="160"/>
        <w:rPr>
          <w:rFonts w:asciiTheme="majorHAnsi" w:hAnsiTheme="majorHAnsi" w:cstheme="majorHAnsi"/>
          <w:sz w:val="22"/>
          <w:szCs w:val="22"/>
          <w:highlight w:val="magenta"/>
          <w:lang w:eastAsia="en-US"/>
        </w:rPr>
      </w:pPr>
    </w:p>
    <w:p w14:paraId="50B15889" w14:textId="77777777" w:rsidR="001A355A" w:rsidRPr="00115A15" w:rsidRDefault="001A355A" w:rsidP="001A355A">
      <w:pPr>
        <w:spacing w:after="160"/>
        <w:rPr>
          <w:rFonts w:asciiTheme="majorHAnsi" w:hAnsiTheme="majorHAnsi" w:cstheme="majorHAnsi"/>
          <w:sz w:val="22"/>
          <w:szCs w:val="22"/>
          <w:highlight w:val="magenta"/>
          <w:lang w:eastAsia="en-US"/>
        </w:rPr>
      </w:pPr>
    </w:p>
    <w:p w14:paraId="3E9E5D6E" w14:textId="77777777" w:rsidR="001A355A" w:rsidRPr="00115A15" w:rsidRDefault="001A355A" w:rsidP="001A355A">
      <w:pPr>
        <w:spacing w:after="160"/>
        <w:rPr>
          <w:rFonts w:asciiTheme="majorHAnsi" w:hAnsiTheme="majorHAnsi" w:cstheme="majorHAnsi"/>
          <w:sz w:val="22"/>
          <w:szCs w:val="22"/>
          <w:highlight w:val="magenta"/>
          <w:lang w:eastAsia="en-US"/>
        </w:rPr>
      </w:pPr>
    </w:p>
    <w:p w14:paraId="5C7320BF" w14:textId="1F209A19" w:rsidR="001A355A" w:rsidRPr="00115A15" w:rsidRDefault="001A355A" w:rsidP="001A355A">
      <w:pPr>
        <w:spacing w:after="160"/>
        <w:rPr>
          <w:rFonts w:asciiTheme="majorHAnsi" w:hAnsiTheme="majorHAnsi" w:cstheme="majorHAnsi"/>
          <w:sz w:val="22"/>
          <w:szCs w:val="22"/>
          <w:highlight w:val="magenta"/>
          <w:lang w:eastAsia="en-US"/>
        </w:rPr>
      </w:pPr>
    </w:p>
    <w:p w14:paraId="40C465D5" w14:textId="77777777" w:rsidR="00EA51C3" w:rsidRPr="00115A15" w:rsidRDefault="00EA51C3" w:rsidP="001A355A">
      <w:pPr>
        <w:spacing w:after="160"/>
        <w:rPr>
          <w:rFonts w:asciiTheme="majorHAnsi" w:hAnsiTheme="majorHAnsi" w:cstheme="majorHAnsi"/>
          <w:sz w:val="22"/>
          <w:szCs w:val="22"/>
          <w:highlight w:val="magenta"/>
          <w:lang w:eastAsia="en-US"/>
        </w:rPr>
      </w:pPr>
    </w:p>
    <w:p w14:paraId="693422E0" w14:textId="77777777" w:rsidR="001A355A" w:rsidRPr="00115A15" w:rsidRDefault="001A355A" w:rsidP="001A355A">
      <w:pPr>
        <w:pStyle w:val="PargrafodaLista"/>
        <w:numPr>
          <w:ilvl w:val="0"/>
          <w:numId w:val="9"/>
        </w:numPr>
        <w:spacing w:after="160"/>
        <w:rPr>
          <w:rFonts w:asciiTheme="majorHAnsi" w:eastAsiaTheme="minorHAnsi" w:hAnsiTheme="majorHAnsi" w:cstheme="majorHAnsi"/>
          <w:sz w:val="22"/>
          <w:szCs w:val="22"/>
          <w:lang w:eastAsia="en-US"/>
        </w:rPr>
      </w:pPr>
      <w:r w:rsidRPr="00115A15">
        <w:rPr>
          <w:rFonts w:asciiTheme="majorHAnsi" w:eastAsiaTheme="minorHAnsi" w:hAnsiTheme="majorHAnsi" w:cstheme="majorHAnsi"/>
          <w:sz w:val="22"/>
          <w:szCs w:val="22"/>
          <w:lang w:eastAsia="en-US"/>
        </w:rPr>
        <w:t xml:space="preserve">É permitido apenas o rack padrão usado na </w:t>
      </w:r>
      <w:r w:rsidRPr="00115A15">
        <w:rPr>
          <w:rFonts w:asciiTheme="majorHAnsi" w:eastAsiaTheme="minorHAnsi" w:hAnsiTheme="majorHAnsi" w:cstheme="majorHAnsi"/>
          <w:b/>
          <w:sz w:val="22"/>
          <w:szCs w:val="22"/>
          <w:lang w:eastAsia="en-US"/>
        </w:rPr>
        <w:t>SONDA</w:t>
      </w:r>
      <w:r w:rsidRPr="00115A15">
        <w:rPr>
          <w:rFonts w:asciiTheme="majorHAnsi" w:eastAsiaTheme="minorHAnsi" w:hAnsiTheme="majorHAnsi" w:cstheme="majorHAnsi"/>
          <w:sz w:val="22"/>
          <w:szCs w:val="22"/>
          <w:lang w:eastAsia="en-US"/>
        </w:rPr>
        <w:t>, considerando: marca, cor e dimensões. Será permitido a instalação de racks solução fechada (Rack proprietário), desde que o mesmo atenda aos critérios de alimentação de energia conforme descritos abaixo.</w:t>
      </w:r>
    </w:p>
    <w:p w14:paraId="102ACEA9" w14:textId="45AE2C34" w:rsidR="001A355A" w:rsidRPr="00115A15" w:rsidRDefault="001A355A" w:rsidP="001A355A">
      <w:pPr>
        <w:pStyle w:val="PargrafodaLista"/>
        <w:numPr>
          <w:ilvl w:val="0"/>
          <w:numId w:val="9"/>
        </w:numPr>
        <w:spacing w:after="160"/>
        <w:rPr>
          <w:rFonts w:asciiTheme="majorHAnsi" w:eastAsiaTheme="minorHAnsi" w:hAnsiTheme="majorHAnsi" w:cstheme="majorHAnsi"/>
          <w:sz w:val="22"/>
          <w:szCs w:val="22"/>
          <w:lang w:eastAsia="en-US"/>
        </w:rPr>
      </w:pPr>
      <w:r w:rsidRPr="00115A15">
        <w:rPr>
          <w:rFonts w:asciiTheme="majorHAnsi" w:eastAsiaTheme="minorHAnsi" w:hAnsiTheme="majorHAnsi" w:cstheme="majorHAnsi"/>
          <w:sz w:val="22"/>
          <w:szCs w:val="22"/>
          <w:lang w:eastAsia="en-US"/>
        </w:rPr>
        <w:t>Os equipamentos devem possuir alimentação de energia elétrica compatível com 220V (F+N) e quando trifásic</w:t>
      </w:r>
      <w:r w:rsidR="0082690E" w:rsidRPr="00115A15">
        <w:rPr>
          <w:rFonts w:asciiTheme="majorHAnsi" w:eastAsiaTheme="minorHAnsi" w:hAnsiTheme="majorHAnsi" w:cstheme="majorHAnsi"/>
          <w:sz w:val="22"/>
          <w:szCs w:val="22"/>
          <w:lang w:eastAsia="en-US"/>
        </w:rPr>
        <w:t>o</w:t>
      </w:r>
      <w:r w:rsidRPr="00115A15">
        <w:rPr>
          <w:rFonts w:asciiTheme="majorHAnsi" w:eastAsiaTheme="minorHAnsi" w:hAnsiTheme="majorHAnsi" w:cstheme="majorHAnsi"/>
          <w:sz w:val="22"/>
          <w:szCs w:val="22"/>
          <w:lang w:eastAsia="en-US"/>
        </w:rPr>
        <w:t xml:space="preserve"> devem possuir fontes de alimentação exclusivamente em 380V;</w:t>
      </w:r>
    </w:p>
    <w:p w14:paraId="5546D05B" w14:textId="77777777" w:rsidR="001A355A" w:rsidRPr="00115A15" w:rsidRDefault="001A355A" w:rsidP="001A355A">
      <w:pPr>
        <w:pStyle w:val="PargrafodaLista"/>
        <w:numPr>
          <w:ilvl w:val="0"/>
          <w:numId w:val="9"/>
        </w:numPr>
        <w:spacing w:after="160"/>
        <w:rPr>
          <w:rFonts w:asciiTheme="majorHAnsi" w:eastAsiaTheme="minorHAnsi" w:hAnsiTheme="majorHAnsi" w:cstheme="majorHAnsi"/>
          <w:sz w:val="22"/>
          <w:szCs w:val="22"/>
          <w:lang w:eastAsia="en-US"/>
        </w:rPr>
      </w:pPr>
      <w:r w:rsidRPr="00115A15">
        <w:rPr>
          <w:rFonts w:asciiTheme="majorHAnsi" w:eastAsiaTheme="minorHAnsi" w:hAnsiTheme="majorHAnsi" w:cstheme="majorHAnsi"/>
          <w:sz w:val="22"/>
          <w:szCs w:val="22"/>
          <w:lang w:eastAsia="en-US"/>
        </w:rPr>
        <w:t xml:space="preserve">Não será permitido a instalação de equipamentos com ventilação direcionada para a parte da frente do rack, caso haja esta situação, será de responsabilidade do </w:t>
      </w:r>
      <w:r w:rsidRPr="00115A15">
        <w:rPr>
          <w:rFonts w:asciiTheme="majorHAnsi" w:eastAsiaTheme="minorHAnsi" w:hAnsiTheme="majorHAnsi" w:cstheme="majorHAnsi"/>
          <w:b/>
          <w:sz w:val="22"/>
          <w:szCs w:val="22"/>
          <w:lang w:eastAsia="en-US"/>
        </w:rPr>
        <w:t>CLIENTE</w:t>
      </w:r>
      <w:r w:rsidRPr="00115A15">
        <w:rPr>
          <w:rFonts w:asciiTheme="majorHAnsi" w:eastAsiaTheme="minorHAnsi" w:hAnsiTheme="majorHAnsi" w:cstheme="majorHAnsi"/>
          <w:sz w:val="22"/>
          <w:szCs w:val="22"/>
          <w:lang w:eastAsia="en-US"/>
        </w:rPr>
        <w:t xml:space="preserve"> realizar possíveis configurações para mudar o direcionamento, caso não seja possível o equipamento será instalado com a sua frente direcionada para o fundo do rack;</w:t>
      </w:r>
    </w:p>
    <w:p w14:paraId="18B41E49" w14:textId="77777777" w:rsidR="001A355A" w:rsidRPr="00115A15" w:rsidRDefault="001A355A" w:rsidP="001A355A">
      <w:pPr>
        <w:pStyle w:val="PargrafodaLista"/>
        <w:numPr>
          <w:ilvl w:val="0"/>
          <w:numId w:val="9"/>
        </w:numPr>
        <w:spacing w:after="160"/>
        <w:rPr>
          <w:rFonts w:asciiTheme="majorHAnsi" w:eastAsiaTheme="minorHAnsi" w:hAnsiTheme="majorHAnsi" w:cstheme="majorHAnsi"/>
          <w:sz w:val="22"/>
          <w:szCs w:val="22"/>
          <w:lang w:eastAsia="en-US"/>
        </w:rPr>
      </w:pPr>
      <w:r w:rsidRPr="00115A15">
        <w:rPr>
          <w:rFonts w:asciiTheme="majorHAnsi" w:eastAsiaTheme="minorHAnsi" w:hAnsiTheme="majorHAnsi" w:cstheme="majorHAnsi"/>
          <w:sz w:val="22"/>
          <w:szCs w:val="22"/>
          <w:lang w:eastAsia="en-US"/>
        </w:rPr>
        <w:t>Para distribuição de energia, os racks são sempre operados de acordo com a fonte de alimentação principal e a fonte de alimentação redundante, ou seja, duas fontes de energia e por PDUs que operam os clusters e que chegam a cada rack individualmente, fonte X e outra para a fonte Y. A alimentação é feita através de cabos PP conectados às tomadas tipo steck fixadas nas laterais dos leitos inferiores do Rack. As entradas de cabos ocorrem pela parte inferior dos racks;</w:t>
      </w:r>
    </w:p>
    <w:p w14:paraId="50FA8739" w14:textId="77777777" w:rsidR="001A355A" w:rsidRPr="00115A15" w:rsidRDefault="001A355A" w:rsidP="001A355A">
      <w:pPr>
        <w:pStyle w:val="PargrafodaLista"/>
        <w:numPr>
          <w:ilvl w:val="0"/>
          <w:numId w:val="9"/>
        </w:numPr>
        <w:spacing w:after="160"/>
        <w:rPr>
          <w:rFonts w:asciiTheme="majorHAnsi" w:eastAsiaTheme="minorHAnsi" w:hAnsiTheme="majorHAnsi" w:cstheme="majorHAnsi"/>
          <w:sz w:val="22"/>
          <w:szCs w:val="22"/>
          <w:lang w:eastAsia="en-US"/>
        </w:rPr>
      </w:pPr>
      <w:r w:rsidRPr="00115A15">
        <w:rPr>
          <w:rFonts w:asciiTheme="majorHAnsi" w:eastAsiaTheme="minorHAnsi" w:hAnsiTheme="majorHAnsi" w:cstheme="majorHAnsi"/>
          <w:sz w:val="22"/>
          <w:szCs w:val="22"/>
          <w:lang w:eastAsia="en-US"/>
        </w:rPr>
        <w:t>Para cada Rack será disponibilizado 1 circuito X e 1 circuito Y para equipamentos de fonte redundante;</w:t>
      </w:r>
    </w:p>
    <w:p w14:paraId="17A3E443" w14:textId="77777777" w:rsidR="008C7F80" w:rsidRPr="008C7F80" w:rsidRDefault="001A355A" w:rsidP="008C7F80">
      <w:pPr>
        <w:pStyle w:val="PargrafodaLista"/>
        <w:numPr>
          <w:ilvl w:val="0"/>
          <w:numId w:val="9"/>
        </w:numPr>
        <w:spacing w:after="160"/>
        <w:rPr>
          <w:rFonts w:asciiTheme="majorHAnsi" w:eastAsiaTheme="minorHAnsi" w:hAnsiTheme="majorHAnsi" w:cstheme="majorHAnsi"/>
          <w:sz w:val="22"/>
          <w:szCs w:val="22"/>
          <w:lang w:eastAsia="en-US"/>
        </w:rPr>
      </w:pPr>
      <w:r w:rsidRPr="00115A15">
        <w:rPr>
          <w:rFonts w:asciiTheme="majorHAnsi" w:eastAsiaTheme="minorHAnsi" w:hAnsiTheme="majorHAnsi" w:cstheme="majorHAnsi"/>
          <w:sz w:val="22"/>
          <w:szCs w:val="22"/>
          <w:lang w:eastAsia="en-US"/>
        </w:rPr>
        <w:t xml:space="preserve">Havendo a necessidade de acréscimo de novos circuitos, </w:t>
      </w:r>
      <w:r w:rsidR="008C7F80" w:rsidRPr="00F069E7">
        <w:rPr>
          <w:rFonts w:asciiTheme="majorHAnsi" w:eastAsiaTheme="minorHAnsi" w:hAnsiTheme="majorHAnsi" w:cstheme="majorHAnsi"/>
          <w:sz w:val="22"/>
          <w:szCs w:val="22"/>
          <w:lang w:eastAsia="en-US"/>
        </w:rPr>
        <w:t>é</w:t>
      </w:r>
      <w:r w:rsidR="008C7F80" w:rsidRPr="00316884">
        <w:rPr>
          <w:rFonts w:asciiTheme="majorHAnsi" w:eastAsiaTheme="minorHAnsi" w:hAnsiTheme="majorHAnsi" w:cstheme="majorHAnsi"/>
          <w:sz w:val="22"/>
          <w:szCs w:val="22"/>
          <w:lang w:eastAsia="en-US"/>
        </w:rPr>
        <w:t xml:space="preserve"> de responsabilidade do </w:t>
      </w:r>
      <w:r w:rsidR="008C7F80" w:rsidRPr="008C7F80">
        <w:rPr>
          <w:rFonts w:asciiTheme="majorHAnsi" w:eastAsiaTheme="minorHAnsi" w:hAnsiTheme="majorHAnsi" w:cstheme="majorHAnsi"/>
          <w:b/>
          <w:sz w:val="22"/>
          <w:szCs w:val="22"/>
          <w:lang w:eastAsia="en-US"/>
        </w:rPr>
        <w:t>CLIENTE</w:t>
      </w:r>
      <w:r w:rsidR="008C7F80" w:rsidRPr="00316884">
        <w:rPr>
          <w:rFonts w:asciiTheme="majorHAnsi" w:eastAsiaTheme="minorHAnsi" w:hAnsiTheme="majorHAnsi" w:cstheme="majorHAnsi"/>
          <w:sz w:val="22"/>
          <w:szCs w:val="22"/>
          <w:lang w:eastAsia="en-US"/>
        </w:rPr>
        <w:t xml:space="preserve"> a contratação </w:t>
      </w:r>
      <w:r w:rsidR="008C7F80">
        <w:rPr>
          <w:rFonts w:asciiTheme="majorHAnsi" w:eastAsiaTheme="minorHAnsi" w:hAnsiTheme="majorHAnsi" w:cstheme="majorHAnsi"/>
          <w:sz w:val="22"/>
          <w:szCs w:val="22"/>
          <w:lang w:eastAsia="en-US"/>
        </w:rPr>
        <w:t>dos mesmo</w:t>
      </w:r>
      <w:r w:rsidR="008C7F80" w:rsidRPr="00316884">
        <w:rPr>
          <w:rFonts w:asciiTheme="majorHAnsi" w:eastAsiaTheme="minorHAnsi" w:hAnsiTheme="majorHAnsi" w:cstheme="majorHAnsi"/>
          <w:sz w:val="22"/>
          <w:szCs w:val="22"/>
          <w:lang w:eastAsia="en-US"/>
        </w:rPr>
        <w:t xml:space="preserve">s, </w:t>
      </w:r>
      <w:r w:rsidR="008C7F80" w:rsidRPr="008C7F80">
        <w:rPr>
          <w:rFonts w:asciiTheme="majorHAnsi" w:eastAsiaTheme="minorHAnsi" w:hAnsiTheme="majorHAnsi" w:cstheme="majorHAnsi"/>
          <w:sz w:val="22"/>
          <w:szCs w:val="22"/>
          <w:lang w:eastAsia="en-US"/>
        </w:rPr>
        <w:t xml:space="preserve">devendo ser contratados através </w:t>
      </w:r>
      <w:r w:rsidR="008C7F80" w:rsidRPr="008C7F80">
        <w:rPr>
          <w:rFonts w:asciiTheme="majorHAnsi" w:eastAsiaTheme="minorHAnsi" w:hAnsiTheme="majorHAnsi" w:cstheme="majorHAnsi"/>
          <w:b/>
          <w:sz w:val="22"/>
          <w:szCs w:val="22"/>
          <w:lang w:eastAsia="en-US"/>
        </w:rPr>
        <w:t>SONDA</w:t>
      </w:r>
      <w:r w:rsidR="008C7F80" w:rsidRPr="008C7F80">
        <w:rPr>
          <w:rFonts w:asciiTheme="majorHAnsi" w:eastAsiaTheme="minorHAnsi" w:hAnsiTheme="majorHAnsi" w:cstheme="majorHAnsi"/>
          <w:sz w:val="22"/>
          <w:szCs w:val="22"/>
          <w:lang w:eastAsia="en-US"/>
        </w:rPr>
        <w:t>;</w:t>
      </w:r>
    </w:p>
    <w:p w14:paraId="627FDB22" w14:textId="5035DAB5" w:rsidR="001A355A" w:rsidRPr="00115A15" w:rsidRDefault="001A355A" w:rsidP="001A355A">
      <w:pPr>
        <w:pStyle w:val="PargrafodaLista"/>
        <w:numPr>
          <w:ilvl w:val="0"/>
          <w:numId w:val="9"/>
        </w:numPr>
        <w:spacing w:after="160"/>
        <w:rPr>
          <w:rFonts w:asciiTheme="majorHAnsi" w:eastAsiaTheme="minorHAnsi" w:hAnsiTheme="majorHAnsi" w:cstheme="majorHAnsi"/>
          <w:sz w:val="22"/>
          <w:szCs w:val="22"/>
          <w:lang w:eastAsia="en-US"/>
        </w:rPr>
      </w:pPr>
      <w:r w:rsidRPr="00115A15">
        <w:rPr>
          <w:rFonts w:asciiTheme="majorHAnsi" w:eastAsiaTheme="minorHAnsi" w:hAnsiTheme="majorHAnsi" w:cstheme="majorHAnsi"/>
          <w:sz w:val="22"/>
          <w:szCs w:val="22"/>
          <w:lang w:eastAsia="en-US"/>
        </w:rPr>
        <w:t xml:space="preserve">Será disponibilizado para cada circuito X e Y PDU’s com até 20 tomadas padrão C13/C14 e 4 tomadas tipo C19 32 ampéres em um comprimento de aproximadamente 1,8 metros para réguas verticais, as réguas são colocadas na parte traseira do rack, sempre uma ao lado da outra, alternando entre os lados direito e esquerdo de cada rack, não ocupando unidade de rack (U’s). Havendo a necessidade de acréscimo de novas tomadas, </w:t>
      </w:r>
      <w:r w:rsidR="008C7F80" w:rsidRPr="00295BD4">
        <w:rPr>
          <w:rFonts w:asciiTheme="majorHAnsi" w:eastAsiaTheme="minorHAnsi" w:hAnsiTheme="majorHAnsi" w:cstheme="majorHAnsi"/>
          <w:sz w:val="22"/>
          <w:szCs w:val="22"/>
          <w:lang w:eastAsia="en-US"/>
        </w:rPr>
        <w:t xml:space="preserve">é de responsabilidade do </w:t>
      </w:r>
      <w:r w:rsidR="008C7F80" w:rsidRPr="00295BD4">
        <w:rPr>
          <w:rFonts w:asciiTheme="majorHAnsi" w:eastAsiaTheme="minorHAnsi" w:hAnsiTheme="majorHAnsi" w:cstheme="majorHAnsi"/>
          <w:b/>
          <w:sz w:val="22"/>
          <w:szCs w:val="22"/>
          <w:lang w:eastAsia="en-US"/>
        </w:rPr>
        <w:t>CLIENTE</w:t>
      </w:r>
      <w:r w:rsidR="008C7F80" w:rsidRPr="00295BD4">
        <w:rPr>
          <w:rFonts w:asciiTheme="majorHAnsi" w:eastAsiaTheme="minorHAnsi" w:hAnsiTheme="majorHAnsi" w:cstheme="majorHAnsi"/>
          <w:sz w:val="22"/>
          <w:szCs w:val="22"/>
          <w:lang w:eastAsia="en-US"/>
        </w:rPr>
        <w:t xml:space="preserve"> a contratação dos mesmos, </w:t>
      </w:r>
      <w:r w:rsidR="008C7F80" w:rsidRPr="00316884">
        <w:rPr>
          <w:rFonts w:asciiTheme="majorHAnsi" w:eastAsiaTheme="minorHAnsi" w:hAnsiTheme="majorHAnsi" w:cstheme="majorHAnsi"/>
          <w:sz w:val="22"/>
          <w:szCs w:val="22"/>
          <w:lang w:eastAsia="en-US"/>
        </w:rPr>
        <w:t xml:space="preserve">devendo ser contratados através </w:t>
      </w:r>
      <w:r w:rsidR="008C7F80" w:rsidRPr="00316884">
        <w:rPr>
          <w:rFonts w:asciiTheme="majorHAnsi" w:eastAsiaTheme="minorHAnsi" w:hAnsiTheme="majorHAnsi" w:cstheme="majorHAnsi"/>
          <w:b/>
          <w:sz w:val="22"/>
          <w:szCs w:val="22"/>
          <w:lang w:eastAsia="en-US"/>
        </w:rPr>
        <w:t>SONDA;</w:t>
      </w:r>
      <w:r w:rsidRPr="00115A15">
        <w:rPr>
          <w:rFonts w:asciiTheme="majorHAnsi" w:eastAsiaTheme="minorHAnsi" w:hAnsiTheme="majorHAnsi" w:cstheme="majorHAnsi"/>
          <w:sz w:val="22"/>
          <w:szCs w:val="22"/>
          <w:lang w:eastAsia="en-US"/>
        </w:rPr>
        <w:t>;</w:t>
      </w:r>
    </w:p>
    <w:p w14:paraId="5E068E14" w14:textId="65DB9FE9" w:rsidR="001A355A" w:rsidRPr="00115A15" w:rsidRDefault="001A355A" w:rsidP="001A355A">
      <w:pPr>
        <w:pStyle w:val="PargrafodaLista"/>
        <w:spacing w:after="160"/>
        <w:rPr>
          <w:rFonts w:asciiTheme="majorHAnsi" w:hAnsiTheme="majorHAnsi" w:cstheme="majorHAnsi"/>
          <w:color w:val="417A84" w:themeColor="accent5" w:themeShade="BF"/>
          <w:sz w:val="22"/>
          <w:szCs w:val="22"/>
          <w:highlight w:val="magenta"/>
        </w:rPr>
      </w:pPr>
    </w:p>
    <w:p w14:paraId="3C85703B" w14:textId="77777777" w:rsidR="001A355A" w:rsidRPr="00115A15" w:rsidRDefault="001A355A" w:rsidP="001A355A">
      <w:pPr>
        <w:spacing w:after="160"/>
        <w:rPr>
          <w:rFonts w:asciiTheme="majorHAnsi" w:hAnsiTheme="majorHAnsi" w:cstheme="majorHAnsi"/>
          <w:color w:val="417A84" w:themeColor="accent5" w:themeShade="BF"/>
          <w:sz w:val="22"/>
          <w:szCs w:val="22"/>
          <w:highlight w:val="magenta"/>
        </w:rPr>
      </w:pPr>
    </w:p>
    <w:p w14:paraId="662F4E8A" w14:textId="6858CCAE" w:rsidR="001A355A" w:rsidRPr="00115A15" w:rsidRDefault="001A355A" w:rsidP="001A355A">
      <w:pPr>
        <w:spacing w:after="160"/>
        <w:rPr>
          <w:rFonts w:asciiTheme="majorHAnsi" w:hAnsiTheme="majorHAnsi" w:cstheme="majorHAnsi"/>
          <w:color w:val="417A84" w:themeColor="accent5" w:themeShade="BF"/>
          <w:sz w:val="22"/>
          <w:szCs w:val="22"/>
          <w:highlight w:val="magenta"/>
        </w:rPr>
      </w:pPr>
    </w:p>
    <w:p w14:paraId="3FE4EC6F" w14:textId="253B62F4" w:rsidR="001A355A" w:rsidRPr="00115A15" w:rsidRDefault="001A355A" w:rsidP="001A355A">
      <w:pPr>
        <w:spacing w:after="160"/>
        <w:rPr>
          <w:rFonts w:asciiTheme="majorHAnsi" w:hAnsiTheme="majorHAnsi" w:cstheme="majorHAnsi"/>
          <w:color w:val="417A84" w:themeColor="accent5" w:themeShade="BF"/>
          <w:sz w:val="22"/>
          <w:szCs w:val="22"/>
          <w:highlight w:val="magenta"/>
        </w:rPr>
      </w:pPr>
    </w:p>
    <w:p w14:paraId="4C4F322B" w14:textId="4E5763FD" w:rsidR="001A355A" w:rsidRPr="00115A15" w:rsidRDefault="001A355A" w:rsidP="001A355A">
      <w:pPr>
        <w:spacing w:after="160"/>
        <w:rPr>
          <w:rFonts w:asciiTheme="majorHAnsi" w:hAnsiTheme="majorHAnsi" w:cstheme="majorHAnsi"/>
          <w:color w:val="417A84" w:themeColor="accent5" w:themeShade="BF"/>
          <w:sz w:val="22"/>
          <w:szCs w:val="22"/>
          <w:highlight w:val="magenta"/>
        </w:rPr>
      </w:pPr>
    </w:p>
    <w:p w14:paraId="15447F47" w14:textId="135B54E5" w:rsidR="001A355A" w:rsidRPr="00115A15" w:rsidRDefault="001A355A" w:rsidP="001A355A">
      <w:pPr>
        <w:spacing w:after="160"/>
        <w:rPr>
          <w:rFonts w:asciiTheme="majorHAnsi" w:hAnsiTheme="majorHAnsi" w:cstheme="majorHAnsi"/>
          <w:color w:val="417A84" w:themeColor="accent5" w:themeShade="BF"/>
          <w:sz w:val="22"/>
          <w:szCs w:val="22"/>
          <w:highlight w:val="magenta"/>
        </w:rPr>
      </w:pPr>
    </w:p>
    <w:p w14:paraId="7FD39098" w14:textId="77777777" w:rsidR="001A355A" w:rsidRPr="00115A15" w:rsidRDefault="001A355A" w:rsidP="001A355A">
      <w:pPr>
        <w:spacing w:after="160"/>
        <w:rPr>
          <w:rFonts w:asciiTheme="majorHAnsi" w:hAnsiTheme="majorHAnsi" w:cstheme="majorHAnsi"/>
          <w:color w:val="417A84" w:themeColor="accent5" w:themeShade="BF"/>
          <w:sz w:val="22"/>
          <w:szCs w:val="22"/>
          <w:highlight w:val="magenta"/>
        </w:rPr>
      </w:pPr>
    </w:p>
    <w:p w14:paraId="725F1432" w14:textId="540C7CAA" w:rsidR="001A355A" w:rsidRPr="00115A15" w:rsidRDefault="001C67E1" w:rsidP="001A355A">
      <w:pPr>
        <w:spacing w:after="160"/>
        <w:rPr>
          <w:rFonts w:asciiTheme="majorHAnsi" w:hAnsiTheme="majorHAnsi" w:cstheme="majorHAnsi"/>
          <w:color w:val="417A84" w:themeColor="accent5" w:themeShade="BF"/>
          <w:sz w:val="22"/>
          <w:szCs w:val="22"/>
          <w:highlight w:val="magenta"/>
        </w:rPr>
      </w:pPr>
      <w:r w:rsidRPr="00115A15">
        <w:rPr>
          <w:rFonts w:asciiTheme="majorHAnsi" w:hAnsiTheme="majorHAnsi" w:cstheme="majorHAnsi"/>
          <w:noProof/>
          <w:sz w:val="22"/>
          <w:szCs w:val="22"/>
          <w:highlight w:val="magenta"/>
          <w:lang w:eastAsia="pt-BR"/>
        </w:rPr>
        <w:drawing>
          <wp:anchor distT="0" distB="0" distL="114300" distR="114300" simplePos="0" relativeHeight="251722752" behindDoc="0" locked="0" layoutInCell="1" allowOverlap="1" wp14:anchorId="030417C0" wp14:editId="55457D52">
            <wp:simplePos x="0" y="0"/>
            <wp:positionH relativeFrom="margin">
              <wp:posOffset>2094865</wp:posOffset>
            </wp:positionH>
            <wp:positionV relativeFrom="paragraph">
              <wp:posOffset>97790</wp:posOffset>
            </wp:positionV>
            <wp:extent cx="2362969" cy="3614468"/>
            <wp:effectExtent l="0" t="0" r="0" b="508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2362969" cy="3614468"/>
                    </a:xfrm>
                    <a:prstGeom prst="rect">
                      <a:avLst/>
                    </a:prstGeom>
                  </pic:spPr>
                </pic:pic>
              </a:graphicData>
            </a:graphic>
            <wp14:sizeRelH relativeFrom="margin">
              <wp14:pctWidth>0</wp14:pctWidth>
            </wp14:sizeRelH>
            <wp14:sizeRelV relativeFrom="margin">
              <wp14:pctHeight>0</wp14:pctHeight>
            </wp14:sizeRelV>
          </wp:anchor>
        </w:drawing>
      </w:r>
    </w:p>
    <w:p w14:paraId="4496C178" w14:textId="61EA03C6" w:rsidR="001A355A" w:rsidRPr="00115A15" w:rsidRDefault="001A355A" w:rsidP="001A355A">
      <w:pPr>
        <w:spacing w:after="160"/>
        <w:rPr>
          <w:rFonts w:asciiTheme="majorHAnsi" w:hAnsiTheme="majorHAnsi" w:cstheme="majorHAnsi"/>
          <w:color w:val="417A84" w:themeColor="accent5" w:themeShade="BF"/>
          <w:sz w:val="22"/>
          <w:szCs w:val="22"/>
          <w:highlight w:val="magenta"/>
        </w:rPr>
      </w:pPr>
    </w:p>
    <w:p w14:paraId="6688E372" w14:textId="5B0E70DC" w:rsidR="001A355A" w:rsidRPr="00115A15" w:rsidRDefault="001A355A" w:rsidP="001A355A">
      <w:pPr>
        <w:spacing w:after="160"/>
        <w:rPr>
          <w:rFonts w:asciiTheme="majorHAnsi" w:hAnsiTheme="majorHAnsi" w:cstheme="majorHAnsi"/>
          <w:color w:val="417A84" w:themeColor="accent5" w:themeShade="BF"/>
          <w:sz w:val="22"/>
          <w:szCs w:val="22"/>
          <w:highlight w:val="magenta"/>
        </w:rPr>
      </w:pPr>
    </w:p>
    <w:p w14:paraId="2C8A77DD" w14:textId="17693F49" w:rsidR="001A355A" w:rsidRPr="00115A15" w:rsidRDefault="001A355A" w:rsidP="001A355A">
      <w:pPr>
        <w:spacing w:after="160"/>
        <w:rPr>
          <w:rFonts w:asciiTheme="majorHAnsi" w:hAnsiTheme="majorHAnsi" w:cstheme="majorHAnsi"/>
          <w:color w:val="417A84" w:themeColor="accent5" w:themeShade="BF"/>
          <w:sz w:val="22"/>
          <w:szCs w:val="22"/>
          <w:highlight w:val="magenta"/>
        </w:rPr>
      </w:pPr>
    </w:p>
    <w:p w14:paraId="57251EE4" w14:textId="77777777" w:rsidR="001A355A" w:rsidRPr="00115A15" w:rsidRDefault="001A355A" w:rsidP="001A355A">
      <w:pPr>
        <w:spacing w:after="160"/>
        <w:rPr>
          <w:rFonts w:asciiTheme="majorHAnsi" w:hAnsiTheme="majorHAnsi" w:cstheme="majorHAnsi"/>
          <w:color w:val="417A84" w:themeColor="accent5" w:themeShade="BF"/>
          <w:sz w:val="22"/>
          <w:szCs w:val="22"/>
          <w:highlight w:val="magenta"/>
        </w:rPr>
      </w:pPr>
    </w:p>
    <w:p w14:paraId="461F0737" w14:textId="77777777" w:rsidR="001A355A" w:rsidRPr="00115A15" w:rsidRDefault="001A355A" w:rsidP="001A355A">
      <w:pPr>
        <w:spacing w:after="160"/>
        <w:rPr>
          <w:rFonts w:asciiTheme="majorHAnsi" w:hAnsiTheme="majorHAnsi" w:cstheme="majorHAnsi"/>
          <w:color w:val="417A84" w:themeColor="accent5" w:themeShade="BF"/>
          <w:sz w:val="22"/>
          <w:szCs w:val="22"/>
          <w:highlight w:val="magenta"/>
        </w:rPr>
      </w:pPr>
    </w:p>
    <w:p w14:paraId="2F64A285" w14:textId="77777777" w:rsidR="001A355A" w:rsidRPr="00115A15" w:rsidRDefault="001A355A" w:rsidP="001A355A">
      <w:pPr>
        <w:spacing w:after="160"/>
        <w:rPr>
          <w:rFonts w:asciiTheme="majorHAnsi" w:hAnsiTheme="majorHAnsi" w:cstheme="majorHAnsi"/>
          <w:color w:val="417A84" w:themeColor="accent5" w:themeShade="BF"/>
          <w:sz w:val="22"/>
          <w:szCs w:val="22"/>
          <w:highlight w:val="magenta"/>
        </w:rPr>
      </w:pPr>
    </w:p>
    <w:p w14:paraId="42BBA47A" w14:textId="183972F6" w:rsidR="001A355A" w:rsidRDefault="001A355A" w:rsidP="001A355A">
      <w:pPr>
        <w:spacing w:after="160"/>
        <w:rPr>
          <w:rFonts w:asciiTheme="majorHAnsi" w:hAnsiTheme="majorHAnsi" w:cstheme="majorHAnsi"/>
          <w:color w:val="417A84" w:themeColor="accent5" w:themeShade="BF"/>
          <w:sz w:val="22"/>
          <w:szCs w:val="22"/>
          <w:highlight w:val="magenta"/>
        </w:rPr>
      </w:pPr>
    </w:p>
    <w:p w14:paraId="6EFC0EEC" w14:textId="738E626C" w:rsidR="001C67E1" w:rsidRDefault="001C67E1" w:rsidP="001A355A">
      <w:pPr>
        <w:spacing w:after="160"/>
        <w:rPr>
          <w:rFonts w:asciiTheme="majorHAnsi" w:hAnsiTheme="majorHAnsi" w:cstheme="majorHAnsi"/>
          <w:color w:val="417A84" w:themeColor="accent5" w:themeShade="BF"/>
          <w:sz w:val="22"/>
          <w:szCs w:val="22"/>
          <w:highlight w:val="magenta"/>
        </w:rPr>
      </w:pPr>
    </w:p>
    <w:p w14:paraId="3862C47E" w14:textId="6A6F5FAE" w:rsidR="001C67E1" w:rsidRDefault="001C67E1" w:rsidP="001A355A">
      <w:pPr>
        <w:spacing w:after="160"/>
        <w:rPr>
          <w:rFonts w:asciiTheme="majorHAnsi" w:hAnsiTheme="majorHAnsi" w:cstheme="majorHAnsi"/>
          <w:color w:val="417A84" w:themeColor="accent5" w:themeShade="BF"/>
          <w:sz w:val="22"/>
          <w:szCs w:val="22"/>
          <w:highlight w:val="magenta"/>
        </w:rPr>
      </w:pPr>
    </w:p>
    <w:p w14:paraId="4DB68E05" w14:textId="3FE82AE9" w:rsidR="001C67E1" w:rsidRDefault="001C67E1" w:rsidP="001A355A">
      <w:pPr>
        <w:spacing w:after="160"/>
        <w:rPr>
          <w:rFonts w:asciiTheme="majorHAnsi" w:hAnsiTheme="majorHAnsi" w:cstheme="majorHAnsi"/>
          <w:color w:val="417A84" w:themeColor="accent5" w:themeShade="BF"/>
          <w:sz w:val="22"/>
          <w:szCs w:val="22"/>
          <w:highlight w:val="magenta"/>
        </w:rPr>
      </w:pPr>
    </w:p>
    <w:p w14:paraId="48C302F6" w14:textId="4B13DA55" w:rsidR="001C67E1" w:rsidRDefault="001C67E1" w:rsidP="001A355A">
      <w:pPr>
        <w:spacing w:after="160"/>
        <w:rPr>
          <w:rFonts w:asciiTheme="majorHAnsi" w:hAnsiTheme="majorHAnsi" w:cstheme="majorHAnsi"/>
          <w:color w:val="417A84" w:themeColor="accent5" w:themeShade="BF"/>
          <w:sz w:val="22"/>
          <w:szCs w:val="22"/>
          <w:highlight w:val="magenta"/>
        </w:rPr>
      </w:pPr>
    </w:p>
    <w:p w14:paraId="36686607" w14:textId="69234D72" w:rsidR="001C67E1" w:rsidRDefault="001C67E1" w:rsidP="001A355A">
      <w:pPr>
        <w:spacing w:after="160"/>
        <w:rPr>
          <w:rFonts w:asciiTheme="majorHAnsi" w:hAnsiTheme="majorHAnsi" w:cstheme="majorHAnsi"/>
          <w:color w:val="417A84" w:themeColor="accent5" w:themeShade="BF"/>
          <w:sz w:val="22"/>
          <w:szCs w:val="22"/>
          <w:highlight w:val="magenta"/>
        </w:rPr>
      </w:pPr>
    </w:p>
    <w:p w14:paraId="2707F38E" w14:textId="77777777" w:rsidR="001C67E1" w:rsidRPr="00115A15" w:rsidRDefault="001C67E1" w:rsidP="001A355A">
      <w:pPr>
        <w:spacing w:after="160"/>
        <w:rPr>
          <w:rFonts w:asciiTheme="majorHAnsi" w:hAnsiTheme="majorHAnsi" w:cstheme="majorHAnsi"/>
          <w:color w:val="417A84" w:themeColor="accent5" w:themeShade="BF"/>
          <w:sz w:val="22"/>
          <w:szCs w:val="22"/>
          <w:highlight w:val="magenta"/>
        </w:rPr>
      </w:pPr>
    </w:p>
    <w:p w14:paraId="4D44D1AC" w14:textId="77777777" w:rsidR="001A355A" w:rsidRPr="00115A15" w:rsidRDefault="001A355A" w:rsidP="001A355A">
      <w:pPr>
        <w:pStyle w:val="PargrafodaLista"/>
        <w:numPr>
          <w:ilvl w:val="0"/>
          <w:numId w:val="9"/>
        </w:numPr>
        <w:spacing w:after="160"/>
        <w:rPr>
          <w:rFonts w:asciiTheme="majorHAnsi" w:eastAsiaTheme="minorHAnsi" w:hAnsiTheme="majorHAnsi" w:cstheme="majorHAnsi"/>
          <w:sz w:val="22"/>
          <w:szCs w:val="22"/>
          <w:lang w:eastAsia="en-US"/>
        </w:rPr>
      </w:pPr>
      <w:r w:rsidRPr="00115A15">
        <w:rPr>
          <w:rFonts w:asciiTheme="majorHAnsi" w:eastAsiaTheme="minorHAnsi" w:hAnsiTheme="majorHAnsi" w:cstheme="majorHAnsi"/>
          <w:sz w:val="22"/>
          <w:szCs w:val="22"/>
          <w:lang w:eastAsia="en-US"/>
        </w:rPr>
        <w:t xml:space="preserve">No caso de fornecimento de equipamentos com apenas uma fonte de alimentação de energia, fica a cargo do </w:t>
      </w:r>
      <w:r w:rsidRPr="00115A15">
        <w:rPr>
          <w:rFonts w:asciiTheme="majorHAnsi" w:eastAsiaTheme="minorHAnsi" w:hAnsiTheme="majorHAnsi" w:cstheme="majorHAnsi"/>
          <w:b/>
          <w:sz w:val="22"/>
          <w:szCs w:val="22"/>
          <w:lang w:eastAsia="en-US"/>
        </w:rPr>
        <w:t>CLIENTE</w:t>
      </w:r>
      <w:r w:rsidRPr="00115A15">
        <w:rPr>
          <w:rFonts w:asciiTheme="majorHAnsi" w:eastAsiaTheme="minorHAnsi" w:hAnsiTheme="majorHAnsi" w:cstheme="majorHAnsi"/>
          <w:sz w:val="22"/>
          <w:szCs w:val="22"/>
          <w:lang w:eastAsia="en-US"/>
        </w:rPr>
        <w:t xml:space="preserve"> o fornecimento de chave de comutação automática ATS 3kW com 8 tomadas padrão C13/C14;</w:t>
      </w:r>
    </w:p>
    <w:p w14:paraId="642C8288" w14:textId="23FD26E1" w:rsidR="001A355A" w:rsidRDefault="001A355A" w:rsidP="001A355A">
      <w:pPr>
        <w:pStyle w:val="PargrafodaLista"/>
        <w:numPr>
          <w:ilvl w:val="0"/>
          <w:numId w:val="9"/>
        </w:numPr>
        <w:spacing w:after="160"/>
        <w:rPr>
          <w:rFonts w:asciiTheme="majorHAnsi" w:eastAsiaTheme="minorHAnsi" w:hAnsiTheme="majorHAnsi" w:cstheme="majorHAnsi"/>
          <w:sz w:val="22"/>
          <w:szCs w:val="22"/>
          <w:lang w:eastAsia="en-US"/>
        </w:rPr>
      </w:pPr>
      <w:r w:rsidRPr="00115A15">
        <w:rPr>
          <w:rFonts w:asciiTheme="majorHAnsi" w:eastAsiaTheme="minorHAnsi" w:hAnsiTheme="majorHAnsi" w:cstheme="majorHAnsi"/>
          <w:sz w:val="22"/>
          <w:szCs w:val="22"/>
          <w:lang w:eastAsia="en-US"/>
        </w:rPr>
        <w:t xml:space="preserve">Havendo a necessidade de acréscimo de novas tomadas, é de responsabilidade do </w:t>
      </w:r>
      <w:r w:rsidRPr="00115A15">
        <w:rPr>
          <w:rFonts w:asciiTheme="majorHAnsi" w:eastAsiaTheme="minorHAnsi" w:hAnsiTheme="majorHAnsi" w:cstheme="majorHAnsi"/>
          <w:b/>
          <w:sz w:val="22"/>
          <w:szCs w:val="22"/>
          <w:lang w:eastAsia="en-US"/>
        </w:rPr>
        <w:t>CLIENTE</w:t>
      </w:r>
      <w:r w:rsidRPr="00115A15">
        <w:rPr>
          <w:rFonts w:asciiTheme="majorHAnsi" w:eastAsiaTheme="minorHAnsi" w:hAnsiTheme="majorHAnsi" w:cstheme="majorHAnsi"/>
          <w:sz w:val="22"/>
          <w:szCs w:val="22"/>
          <w:lang w:eastAsia="en-US"/>
        </w:rPr>
        <w:t xml:space="preserve"> a contratação das mesmas</w:t>
      </w:r>
      <w:r w:rsidRPr="008C7F80">
        <w:rPr>
          <w:rFonts w:asciiTheme="majorHAnsi" w:eastAsiaTheme="minorHAnsi" w:hAnsiTheme="majorHAnsi" w:cstheme="majorHAnsi"/>
          <w:sz w:val="22"/>
          <w:szCs w:val="22"/>
          <w:lang w:eastAsia="en-US"/>
        </w:rPr>
        <w:t xml:space="preserve">, </w:t>
      </w:r>
      <w:r w:rsidR="008C7F80" w:rsidRPr="008C7F80">
        <w:rPr>
          <w:rFonts w:asciiTheme="majorHAnsi" w:eastAsiaTheme="minorHAnsi" w:hAnsiTheme="majorHAnsi" w:cstheme="majorHAnsi"/>
          <w:sz w:val="22"/>
          <w:szCs w:val="22"/>
          <w:lang w:eastAsia="en-US"/>
        </w:rPr>
        <w:t xml:space="preserve">devendo ser contratados através </w:t>
      </w:r>
      <w:r w:rsidR="008C7F80" w:rsidRPr="008C7F80">
        <w:rPr>
          <w:rFonts w:asciiTheme="majorHAnsi" w:eastAsiaTheme="minorHAnsi" w:hAnsiTheme="majorHAnsi" w:cstheme="majorHAnsi"/>
          <w:b/>
          <w:sz w:val="22"/>
          <w:szCs w:val="22"/>
          <w:lang w:eastAsia="en-US"/>
        </w:rPr>
        <w:t>SONDA</w:t>
      </w:r>
      <w:r w:rsidRPr="008C7F80">
        <w:rPr>
          <w:rFonts w:asciiTheme="majorHAnsi" w:eastAsiaTheme="minorHAnsi" w:hAnsiTheme="majorHAnsi" w:cstheme="majorHAnsi"/>
          <w:sz w:val="22"/>
          <w:szCs w:val="22"/>
          <w:lang w:eastAsia="en-US"/>
        </w:rPr>
        <w:t>;</w:t>
      </w:r>
    </w:p>
    <w:p w14:paraId="41C94EDE" w14:textId="7A4FA862" w:rsidR="008C031B" w:rsidRDefault="008C031B" w:rsidP="008C031B">
      <w:pPr>
        <w:pStyle w:val="PargrafodaLista"/>
        <w:spacing w:after="160"/>
        <w:rPr>
          <w:rFonts w:asciiTheme="majorHAnsi" w:eastAsiaTheme="minorHAnsi" w:hAnsiTheme="majorHAnsi" w:cstheme="majorHAnsi"/>
          <w:sz w:val="22"/>
          <w:szCs w:val="22"/>
          <w:lang w:eastAsia="en-US"/>
        </w:rPr>
      </w:pPr>
    </w:p>
    <w:p w14:paraId="5CFBB897" w14:textId="77777777" w:rsidR="008C031B" w:rsidRPr="00115A15" w:rsidRDefault="008C031B" w:rsidP="008C031B">
      <w:pPr>
        <w:pStyle w:val="PargrafodaLista"/>
        <w:spacing w:after="160"/>
        <w:rPr>
          <w:rFonts w:asciiTheme="majorHAnsi" w:eastAsiaTheme="minorHAnsi" w:hAnsiTheme="majorHAnsi" w:cstheme="majorHAnsi"/>
          <w:sz w:val="22"/>
          <w:szCs w:val="22"/>
          <w:lang w:eastAsia="en-US"/>
        </w:rPr>
      </w:pPr>
    </w:p>
    <w:p w14:paraId="1A988D73" w14:textId="77777777" w:rsidR="001A355A" w:rsidRPr="00115A15" w:rsidRDefault="001A355A" w:rsidP="001A355A">
      <w:pPr>
        <w:pStyle w:val="PargrafodaLista"/>
        <w:spacing w:after="160"/>
        <w:rPr>
          <w:rFonts w:asciiTheme="majorHAnsi" w:eastAsiaTheme="minorHAnsi" w:hAnsiTheme="majorHAnsi" w:cstheme="majorHAnsi"/>
          <w:sz w:val="22"/>
          <w:szCs w:val="22"/>
          <w:lang w:eastAsia="en-US"/>
        </w:rPr>
      </w:pPr>
      <w:r w:rsidRPr="00115A15">
        <w:rPr>
          <w:noProof/>
          <w:lang w:eastAsia="pt-BR"/>
        </w:rPr>
        <w:drawing>
          <wp:anchor distT="0" distB="0" distL="114300" distR="114300" simplePos="0" relativeHeight="251723776" behindDoc="0" locked="0" layoutInCell="1" allowOverlap="1" wp14:anchorId="2FD169C7" wp14:editId="0FD3BEED">
            <wp:simplePos x="0" y="0"/>
            <wp:positionH relativeFrom="column">
              <wp:posOffset>1809750</wp:posOffset>
            </wp:positionH>
            <wp:positionV relativeFrom="paragraph">
              <wp:posOffset>209550</wp:posOffset>
            </wp:positionV>
            <wp:extent cx="3084195" cy="1495425"/>
            <wp:effectExtent l="0" t="0" r="1905" b="0"/>
            <wp:wrapNone/>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3084195" cy="1495425"/>
                    </a:xfrm>
                    <a:prstGeom prst="rect">
                      <a:avLst/>
                    </a:prstGeom>
                  </pic:spPr>
                </pic:pic>
              </a:graphicData>
            </a:graphic>
            <wp14:sizeRelH relativeFrom="margin">
              <wp14:pctWidth>0</wp14:pctWidth>
            </wp14:sizeRelH>
            <wp14:sizeRelV relativeFrom="margin">
              <wp14:pctHeight>0</wp14:pctHeight>
            </wp14:sizeRelV>
          </wp:anchor>
        </w:drawing>
      </w:r>
    </w:p>
    <w:p w14:paraId="697739C9" w14:textId="77777777" w:rsidR="001A355A" w:rsidRPr="00115A15" w:rsidRDefault="001A355A" w:rsidP="001A355A">
      <w:pPr>
        <w:spacing w:after="160"/>
        <w:rPr>
          <w:rFonts w:asciiTheme="majorHAnsi" w:hAnsiTheme="majorHAnsi" w:cstheme="majorHAnsi"/>
          <w:color w:val="417A84" w:themeColor="accent5" w:themeShade="BF"/>
          <w:sz w:val="22"/>
          <w:szCs w:val="22"/>
        </w:rPr>
      </w:pPr>
    </w:p>
    <w:p w14:paraId="1DF0B906" w14:textId="77777777" w:rsidR="001A355A" w:rsidRPr="00115A15" w:rsidRDefault="001A355A" w:rsidP="001A355A">
      <w:pPr>
        <w:spacing w:after="160"/>
        <w:rPr>
          <w:rFonts w:asciiTheme="majorHAnsi" w:hAnsiTheme="majorHAnsi" w:cstheme="majorHAnsi"/>
          <w:color w:val="417A84" w:themeColor="accent5" w:themeShade="BF"/>
          <w:sz w:val="22"/>
          <w:szCs w:val="22"/>
        </w:rPr>
      </w:pPr>
    </w:p>
    <w:p w14:paraId="36F6EF53" w14:textId="77777777" w:rsidR="001A355A" w:rsidRPr="00115A15" w:rsidRDefault="001A355A" w:rsidP="001A355A">
      <w:pPr>
        <w:spacing w:after="160"/>
        <w:rPr>
          <w:rFonts w:asciiTheme="majorHAnsi" w:hAnsiTheme="majorHAnsi" w:cstheme="majorHAnsi"/>
          <w:color w:val="417A84" w:themeColor="accent5" w:themeShade="BF"/>
          <w:sz w:val="22"/>
          <w:szCs w:val="22"/>
        </w:rPr>
      </w:pPr>
    </w:p>
    <w:p w14:paraId="3A481C51" w14:textId="77777777" w:rsidR="001A355A" w:rsidRPr="00115A15" w:rsidRDefault="001A355A" w:rsidP="001A355A">
      <w:pPr>
        <w:spacing w:after="160"/>
        <w:rPr>
          <w:rFonts w:asciiTheme="majorHAnsi" w:hAnsiTheme="majorHAnsi" w:cstheme="majorHAnsi"/>
          <w:color w:val="417A84" w:themeColor="accent5" w:themeShade="BF"/>
          <w:sz w:val="22"/>
          <w:szCs w:val="22"/>
        </w:rPr>
      </w:pPr>
    </w:p>
    <w:p w14:paraId="7B732F1B" w14:textId="77777777" w:rsidR="001A355A" w:rsidRPr="00115A15" w:rsidRDefault="001A355A" w:rsidP="001A355A">
      <w:pPr>
        <w:spacing w:after="160"/>
        <w:rPr>
          <w:rFonts w:asciiTheme="majorHAnsi" w:hAnsiTheme="majorHAnsi" w:cstheme="majorHAnsi"/>
          <w:color w:val="417A84" w:themeColor="accent5" w:themeShade="BF"/>
          <w:sz w:val="22"/>
          <w:szCs w:val="22"/>
        </w:rPr>
      </w:pPr>
    </w:p>
    <w:p w14:paraId="0CE31D4A" w14:textId="77777777" w:rsidR="001A355A" w:rsidRPr="00115A15" w:rsidRDefault="001A355A" w:rsidP="001A355A">
      <w:pPr>
        <w:spacing w:after="160"/>
        <w:rPr>
          <w:rFonts w:asciiTheme="majorHAnsi" w:eastAsiaTheme="minorHAnsi" w:hAnsiTheme="majorHAnsi" w:cstheme="majorHAnsi"/>
          <w:sz w:val="22"/>
          <w:szCs w:val="22"/>
          <w:lang w:eastAsia="en-US"/>
        </w:rPr>
      </w:pPr>
      <w:r w:rsidRPr="00115A15">
        <w:rPr>
          <w:rFonts w:asciiTheme="majorHAnsi" w:eastAsiaTheme="minorHAnsi" w:hAnsiTheme="majorHAnsi" w:cstheme="majorHAnsi"/>
          <w:noProof/>
          <w:sz w:val="22"/>
          <w:szCs w:val="22"/>
          <w:lang w:eastAsia="pt-BR"/>
        </w:rPr>
        <mc:AlternateContent>
          <mc:Choice Requires="wps">
            <w:drawing>
              <wp:anchor distT="0" distB="0" distL="114300" distR="114300" simplePos="0" relativeHeight="251728896" behindDoc="0" locked="0" layoutInCell="1" allowOverlap="1" wp14:anchorId="49505673" wp14:editId="2A115724">
                <wp:simplePos x="0" y="0"/>
                <wp:positionH relativeFrom="column">
                  <wp:posOffset>2094865</wp:posOffset>
                </wp:positionH>
                <wp:positionV relativeFrom="paragraph">
                  <wp:posOffset>154940</wp:posOffset>
                </wp:positionV>
                <wp:extent cx="2466975" cy="257175"/>
                <wp:effectExtent l="0" t="0" r="0" b="0"/>
                <wp:wrapNone/>
                <wp:docPr id="16" name="Caixa de Texto 16"/>
                <wp:cNvGraphicFramePr/>
                <a:graphic xmlns:a="http://schemas.openxmlformats.org/drawingml/2006/main">
                  <a:graphicData uri="http://schemas.microsoft.com/office/word/2010/wordprocessingShape">
                    <wps:wsp>
                      <wps:cNvSpPr txBox="1"/>
                      <wps:spPr>
                        <a:xfrm>
                          <a:off x="0" y="0"/>
                          <a:ext cx="2466975" cy="257175"/>
                        </a:xfrm>
                        <a:prstGeom prst="rect">
                          <a:avLst/>
                        </a:prstGeom>
                        <a:noFill/>
                        <a:ln w="6350">
                          <a:noFill/>
                        </a:ln>
                      </wps:spPr>
                      <wps:txbx>
                        <w:txbxContent>
                          <w:p w14:paraId="49894C54" w14:textId="77777777" w:rsidR="00194656" w:rsidRPr="00063FBF" w:rsidRDefault="00194656" w:rsidP="001A355A">
                            <w:pPr>
                              <w:spacing w:after="160"/>
                              <w:jc w:val="center"/>
                              <w:rPr>
                                <w:rFonts w:ascii="Calibri" w:eastAsiaTheme="minorHAnsi" w:hAnsi="Calibri"/>
                                <w:noProof/>
                                <w:sz w:val="22"/>
                                <w:szCs w:val="22"/>
                                <w:lang w:eastAsia="en-US"/>
                              </w:rPr>
                            </w:pPr>
                            <w:r>
                              <w:rPr>
                                <w:rFonts w:ascii="Calibri" w:eastAsiaTheme="minorHAnsi" w:hAnsi="Calibri"/>
                                <w:noProof/>
                                <w:sz w:val="22"/>
                                <w:szCs w:val="22"/>
                                <w:lang w:eastAsia="en-US"/>
                              </w:rPr>
                              <w:t>Chave de Comutação Automática ATS</w:t>
                            </w:r>
                          </w:p>
                          <w:p w14:paraId="33420370" w14:textId="77777777" w:rsidR="00194656" w:rsidRDefault="00194656" w:rsidP="001A355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505673" id="Caixa de Texto 16" o:spid="_x0000_s1028" type="#_x0000_t202" style="position:absolute;left:0;text-align:left;margin-left:164.95pt;margin-top:12.2pt;width:194.25pt;height:20.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" filled="f" stroked="f" strokeweight=".5pt">
                <v:textbox>
                  <w:txbxContent>
                    <w:p w14:paraId="49894C54" w14:textId="77777777" w:rsidR="00194656" w:rsidRPr="00063FBF" w:rsidRDefault="00194656" w:rsidP="001A355A">
                      <w:pPr>
                        <w:spacing w:after="160"/>
                        <w:jc w:val="center"/>
                        <w:rPr>
                          <w:rFonts w:ascii="Calibri" w:eastAsiaTheme="minorHAnsi" w:hAnsi="Calibri"/>
                          <w:noProof/>
                          <w:sz w:val="22"/>
                          <w:szCs w:val="22"/>
                          <w:lang w:eastAsia="en-US"/>
                        </w:rPr>
                      </w:pPr>
                      <w:r>
                        <w:rPr>
                          <w:rFonts w:ascii="Calibri" w:eastAsiaTheme="minorHAnsi" w:hAnsi="Calibri"/>
                          <w:noProof/>
                          <w:sz w:val="22"/>
                          <w:szCs w:val="22"/>
                          <w:lang w:eastAsia="en-US"/>
                        </w:rPr>
                        <w:t>Chave de Comutação Automática ATS</w:t>
                      </w:r>
                    </w:p>
                    <w:p w14:paraId="33420370" w14:textId="77777777" w:rsidR="00194656" w:rsidRDefault="00194656" w:rsidP="001A355A"/>
                  </w:txbxContent>
                </v:textbox>
              </v:shape>
            </w:pict>
          </mc:Fallback>
        </mc:AlternateContent>
      </w:r>
    </w:p>
    <w:p w14:paraId="7FE76ABC" w14:textId="77777777" w:rsidR="001A355A" w:rsidRPr="00115A15" w:rsidRDefault="001A355A" w:rsidP="001A355A">
      <w:pPr>
        <w:spacing w:after="160"/>
        <w:rPr>
          <w:rFonts w:asciiTheme="majorHAnsi" w:eastAsiaTheme="minorHAnsi" w:hAnsiTheme="majorHAnsi" w:cstheme="majorHAnsi"/>
          <w:sz w:val="22"/>
          <w:szCs w:val="22"/>
          <w:lang w:eastAsia="en-US"/>
        </w:rPr>
      </w:pPr>
    </w:p>
    <w:p w14:paraId="6BF699BE" w14:textId="117C402B" w:rsidR="001A355A" w:rsidRPr="00115A15" w:rsidRDefault="001A355A" w:rsidP="001A355A">
      <w:pPr>
        <w:pStyle w:val="PargrafodaLista"/>
        <w:numPr>
          <w:ilvl w:val="0"/>
          <w:numId w:val="9"/>
        </w:numPr>
        <w:spacing w:after="160"/>
        <w:rPr>
          <w:rFonts w:asciiTheme="majorHAnsi" w:eastAsiaTheme="minorHAnsi" w:hAnsiTheme="majorHAnsi" w:cstheme="majorHAnsi"/>
          <w:sz w:val="22"/>
          <w:szCs w:val="22"/>
          <w:lang w:eastAsia="en-US"/>
        </w:rPr>
      </w:pPr>
      <w:r w:rsidRPr="00115A15">
        <w:rPr>
          <w:rFonts w:asciiTheme="majorHAnsi" w:eastAsiaTheme="minorHAnsi" w:hAnsiTheme="majorHAnsi" w:cstheme="majorHAnsi"/>
          <w:sz w:val="22"/>
          <w:szCs w:val="22"/>
          <w:lang w:eastAsia="en-US"/>
        </w:rPr>
        <w:t xml:space="preserve">Os cabos de energia dos equipamentos deverão ser do tipo C13/C14 e/ou C19/C20, caso existam equipamentos que não tenham a possibilidade de substituição por cabo do modelo citado, não será permitido utilização de adaptadores. Se mesmo assim o </w:t>
      </w:r>
      <w:r w:rsidRPr="00115A15">
        <w:rPr>
          <w:rFonts w:asciiTheme="majorHAnsi" w:eastAsiaTheme="minorHAnsi" w:hAnsiTheme="majorHAnsi" w:cstheme="majorHAnsi"/>
          <w:b/>
          <w:sz w:val="22"/>
          <w:szCs w:val="22"/>
          <w:lang w:eastAsia="en-US"/>
        </w:rPr>
        <w:t>CLIENTE</w:t>
      </w:r>
      <w:r w:rsidRPr="00115A15">
        <w:rPr>
          <w:rFonts w:asciiTheme="majorHAnsi" w:eastAsiaTheme="minorHAnsi" w:hAnsiTheme="majorHAnsi" w:cstheme="majorHAnsi"/>
          <w:sz w:val="22"/>
          <w:szCs w:val="22"/>
          <w:lang w:eastAsia="en-US"/>
        </w:rPr>
        <w:t xml:space="preserve"> optar pela utilização, a </w:t>
      </w:r>
      <w:r w:rsidRPr="00115A15">
        <w:rPr>
          <w:rFonts w:asciiTheme="majorHAnsi" w:eastAsiaTheme="minorHAnsi" w:hAnsiTheme="majorHAnsi" w:cstheme="majorHAnsi"/>
          <w:b/>
          <w:sz w:val="22"/>
          <w:szCs w:val="22"/>
          <w:lang w:eastAsia="en-US"/>
        </w:rPr>
        <w:t>SONDA</w:t>
      </w:r>
      <w:r w:rsidRPr="00115A15">
        <w:rPr>
          <w:rFonts w:asciiTheme="majorHAnsi" w:eastAsiaTheme="minorHAnsi" w:hAnsiTheme="majorHAnsi" w:cstheme="majorHAnsi"/>
          <w:sz w:val="22"/>
          <w:szCs w:val="22"/>
          <w:lang w:eastAsia="en-US"/>
        </w:rPr>
        <w:t xml:space="preserve"> não se responsabiliza por quaisquer incidentes ocorridos. É de responsabilidade do </w:t>
      </w:r>
      <w:r w:rsidRPr="00115A15">
        <w:rPr>
          <w:rFonts w:asciiTheme="majorHAnsi" w:eastAsiaTheme="minorHAnsi" w:hAnsiTheme="majorHAnsi" w:cstheme="majorHAnsi"/>
          <w:b/>
          <w:sz w:val="22"/>
          <w:szCs w:val="22"/>
          <w:lang w:eastAsia="en-US"/>
        </w:rPr>
        <w:t>CLIENTE</w:t>
      </w:r>
      <w:r w:rsidRPr="00115A15">
        <w:rPr>
          <w:rFonts w:asciiTheme="majorHAnsi" w:eastAsiaTheme="minorHAnsi" w:hAnsiTheme="majorHAnsi" w:cstheme="majorHAnsi"/>
          <w:sz w:val="22"/>
          <w:szCs w:val="22"/>
          <w:lang w:eastAsia="en-US"/>
        </w:rPr>
        <w:t xml:space="preserve"> a contratação dos cabos de energia, podendo ser contratados pela </w:t>
      </w:r>
      <w:r w:rsidRPr="00115A15">
        <w:rPr>
          <w:rFonts w:asciiTheme="majorHAnsi" w:eastAsiaTheme="minorHAnsi" w:hAnsiTheme="majorHAnsi" w:cstheme="majorHAnsi"/>
          <w:b/>
          <w:sz w:val="22"/>
          <w:szCs w:val="22"/>
          <w:lang w:eastAsia="en-US"/>
        </w:rPr>
        <w:t xml:space="preserve">SONDA </w:t>
      </w:r>
      <w:r w:rsidRPr="00115A15">
        <w:rPr>
          <w:rFonts w:asciiTheme="majorHAnsi" w:eastAsiaTheme="minorHAnsi" w:hAnsiTheme="majorHAnsi" w:cstheme="majorHAnsi"/>
          <w:sz w:val="22"/>
          <w:szCs w:val="22"/>
          <w:lang w:eastAsia="en-US"/>
        </w:rPr>
        <w:t>ou diretament</w:t>
      </w:r>
      <w:r w:rsidR="0082690E" w:rsidRPr="00115A15">
        <w:rPr>
          <w:rFonts w:asciiTheme="majorHAnsi" w:eastAsiaTheme="minorHAnsi" w:hAnsiTheme="majorHAnsi" w:cstheme="majorHAnsi"/>
          <w:sz w:val="22"/>
          <w:szCs w:val="22"/>
          <w:lang w:eastAsia="en-US"/>
        </w:rPr>
        <w:t>e</w:t>
      </w:r>
      <w:r w:rsidRPr="00115A15">
        <w:rPr>
          <w:rFonts w:asciiTheme="majorHAnsi" w:eastAsiaTheme="minorHAnsi" w:hAnsiTheme="majorHAnsi" w:cstheme="majorHAnsi"/>
          <w:sz w:val="22"/>
          <w:szCs w:val="22"/>
          <w:lang w:eastAsia="en-US"/>
        </w:rPr>
        <w:t xml:space="preserve"> pelo</w:t>
      </w:r>
      <w:r w:rsidRPr="00115A15">
        <w:rPr>
          <w:rFonts w:asciiTheme="majorHAnsi" w:eastAsiaTheme="minorHAnsi" w:hAnsiTheme="majorHAnsi" w:cstheme="majorHAnsi"/>
          <w:b/>
          <w:sz w:val="22"/>
          <w:szCs w:val="22"/>
          <w:lang w:eastAsia="en-US"/>
        </w:rPr>
        <w:t xml:space="preserve"> CLIENTE</w:t>
      </w:r>
      <w:r w:rsidRPr="00115A15">
        <w:rPr>
          <w:rFonts w:asciiTheme="majorHAnsi" w:eastAsiaTheme="minorHAnsi" w:hAnsiTheme="majorHAnsi" w:cstheme="majorHAnsi"/>
          <w:sz w:val="22"/>
          <w:szCs w:val="22"/>
          <w:lang w:eastAsia="en-US"/>
        </w:rPr>
        <w:t xml:space="preserve">, desde que homologados pela </w:t>
      </w:r>
      <w:r w:rsidRPr="00115A15">
        <w:rPr>
          <w:rFonts w:asciiTheme="majorHAnsi" w:eastAsiaTheme="minorHAnsi" w:hAnsiTheme="majorHAnsi" w:cstheme="majorHAnsi"/>
          <w:b/>
          <w:sz w:val="22"/>
          <w:szCs w:val="22"/>
          <w:lang w:eastAsia="en-US"/>
        </w:rPr>
        <w:t>SONDA</w:t>
      </w:r>
      <w:r w:rsidRPr="00115A15">
        <w:rPr>
          <w:rFonts w:asciiTheme="majorHAnsi" w:eastAsiaTheme="minorHAnsi" w:hAnsiTheme="majorHAnsi" w:cstheme="majorHAnsi"/>
          <w:sz w:val="22"/>
          <w:szCs w:val="22"/>
          <w:lang w:eastAsia="en-US"/>
        </w:rPr>
        <w:t>;</w:t>
      </w:r>
    </w:p>
    <w:p w14:paraId="6E74FA24" w14:textId="77777777" w:rsidR="001A355A" w:rsidRPr="00115A15" w:rsidRDefault="001A355A" w:rsidP="001A355A">
      <w:pPr>
        <w:spacing w:after="160"/>
        <w:rPr>
          <w:rFonts w:asciiTheme="majorHAnsi" w:eastAsiaTheme="minorHAnsi" w:hAnsiTheme="majorHAnsi" w:cstheme="majorHAnsi"/>
          <w:sz w:val="22"/>
          <w:szCs w:val="22"/>
          <w:lang w:eastAsia="en-US"/>
        </w:rPr>
      </w:pPr>
      <w:r w:rsidRPr="00115A15">
        <w:rPr>
          <w:rFonts w:asciiTheme="majorHAnsi" w:hAnsiTheme="majorHAnsi" w:cstheme="majorHAnsi"/>
          <w:noProof/>
          <w:sz w:val="22"/>
          <w:szCs w:val="22"/>
          <w:lang w:eastAsia="pt-BR"/>
        </w:rPr>
        <w:drawing>
          <wp:anchor distT="0" distB="0" distL="114300" distR="114300" simplePos="0" relativeHeight="251725824" behindDoc="0" locked="0" layoutInCell="1" allowOverlap="1" wp14:anchorId="7648BFFD" wp14:editId="5FFA4ACA">
            <wp:simplePos x="0" y="0"/>
            <wp:positionH relativeFrom="column">
              <wp:posOffset>3333750</wp:posOffset>
            </wp:positionH>
            <wp:positionV relativeFrom="paragraph">
              <wp:posOffset>53975</wp:posOffset>
            </wp:positionV>
            <wp:extent cx="1800225" cy="904875"/>
            <wp:effectExtent l="0" t="0" r="9525" b="0"/>
            <wp:wrapNone/>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1800225" cy="904875"/>
                    </a:xfrm>
                    <a:prstGeom prst="rect">
                      <a:avLst/>
                    </a:prstGeom>
                  </pic:spPr>
                </pic:pic>
              </a:graphicData>
            </a:graphic>
            <wp14:sizeRelH relativeFrom="margin">
              <wp14:pctWidth>0</wp14:pctWidth>
            </wp14:sizeRelH>
            <wp14:sizeRelV relativeFrom="margin">
              <wp14:pctHeight>0</wp14:pctHeight>
            </wp14:sizeRelV>
          </wp:anchor>
        </w:drawing>
      </w:r>
      <w:r w:rsidRPr="00115A15">
        <w:rPr>
          <w:rFonts w:asciiTheme="majorHAnsi" w:hAnsiTheme="majorHAnsi" w:cstheme="majorHAnsi"/>
          <w:noProof/>
          <w:sz w:val="22"/>
          <w:szCs w:val="22"/>
          <w:lang w:eastAsia="pt-BR"/>
        </w:rPr>
        <w:drawing>
          <wp:anchor distT="0" distB="0" distL="114300" distR="114300" simplePos="0" relativeHeight="251724800" behindDoc="0" locked="0" layoutInCell="1" allowOverlap="1" wp14:anchorId="20140738" wp14:editId="3B65AF09">
            <wp:simplePos x="0" y="0"/>
            <wp:positionH relativeFrom="column">
              <wp:posOffset>1076325</wp:posOffset>
            </wp:positionH>
            <wp:positionV relativeFrom="paragraph">
              <wp:posOffset>8890</wp:posOffset>
            </wp:positionV>
            <wp:extent cx="1476375" cy="999490"/>
            <wp:effectExtent l="0" t="0" r="0" b="0"/>
            <wp:wrapNone/>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1476375" cy="999490"/>
                    </a:xfrm>
                    <a:prstGeom prst="rect">
                      <a:avLst/>
                    </a:prstGeom>
                  </pic:spPr>
                </pic:pic>
              </a:graphicData>
            </a:graphic>
            <wp14:sizeRelH relativeFrom="margin">
              <wp14:pctWidth>0</wp14:pctWidth>
            </wp14:sizeRelH>
            <wp14:sizeRelV relativeFrom="margin">
              <wp14:pctHeight>0</wp14:pctHeight>
            </wp14:sizeRelV>
          </wp:anchor>
        </w:drawing>
      </w:r>
    </w:p>
    <w:p w14:paraId="18AD3B7B" w14:textId="77777777" w:rsidR="001A355A" w:rsidRPr="00115A15" w:rsidRDefault="001A355A" w:rsidP="001A355A">
      <w:pPr>
        <w:spacing w:after="160"/>
        <w:rPr>
          <w:rFonts w:asciiTheme="majorHAnsi" w:eastAsiaTheme="minorHAnsi" w:hAnsiTheme="majorHAnsi" w:cstheme="majorHAnsi"/>
          <w:sz w:val="22"/>
          <w:szCs w:val="22"/>
          <w:lang w:eastAsia="en-US"/>
        </w:rPr>
      </w:pPr>
    </w:p>
    <w:p w14:paraId="48CF8FA9" w14:textId="77777777" w:rsidR="001A355A" w:rsidRPr="00115A15" w:rsidRDefault="001A355A" w:rsidP="001A355A">
      <w:pPr>
        <w:spacing w:after="160"/>
        <w:rPr>
          <w:rFonts w:asciiTheme="majorHAnsi" w:eastAsiaTheme="minorHAnsi" w:hAnsiTheme="majorHAnsi" w:cstheme="majorHAnsi"/>
          <w:sz w:val="22"/>
          <w:szCs w:val="22"/>
          <w:lang w:eastAsia="en-US"/>
        </w:rPr>
      </w:pPr>
    </w:p>
    <w:p w14:paraId="5DC72627" w14:textId="77777777" w:rsidR="001A355A" w:rsidRPr="00115A15" w:rsidRDefault="001A355A" w:rsidP="001A355A">
      <w:pPr>
        <w:spacing w:after="160"/>
        <w:jc w:val="center"/>
        <w:rPr>
          <w:rFonts w:asciiTheme="majorHAnsi" w:eastAsiaTheme="minorHAnsi" w:hAnsiTheme="majorHAnsi" w:cstheme="majorHAnsi"/>
          <w:sz w:val="22"/>
          <w:szCs w:val="22"/>
          <w:lang w:eastAsia="en-US"/>
        </w:rPr>
      </w:pPr>
      <w:r w:rsidRPr="00115A15">
        <w:rPr>
          <w:rFonts w:asciiTheme="majorHAnsi" w:eastAsiaTheme="minorHAnsi" w:hAnsiTheme="majorHAnsi" w:cstheme="majorHAnsi"/>
          <w:noProof/>
          <w:sz w:val="22"/>
          <w:szCs w:val="22"/>
          <w:lang w:eastAsia="pt-BR"/>
        </w:rPr>
        <mc:AlternateContent>
          <mc:Choice Requires="wps">
            <w:drawing>
              <wp:anchor distT="0" distB="0" distL="114300" distR="114300" simplePos="0" relativeHeight="251727872" behindDoc="0" locked="0" layoutInCell="1" allowOverlap="1" wp14:anchorId="46F8AEE1" wp14:editId="4D59D9EF">
                <wp:simplePos x="0" y="0"/>
                <wp:positionH relativeFrom="column">
                  <wp:posOffset>3743325</wp:posOffset>
                </wp:positionH>
                <wp:positionV relativeFrom="paragraph">
                  <wp:posOffset>234950</wp:posOffset>
                </wp:positionV>
                <wp:extent cx="1295400" cy="257175"/>
                <wp:effectExtent l="0" t="0" r="0" b="0"/>
                <wp:wrapNone/>
                <wp:docPr id="15" name="Caixa de Texto 15"/>
                <wp:cNvGraphicFramePr/>
                <a:graphic xmlns:a="http://schemas.openxmlformats.org/drawingml/2006/main">
                  <a:graphicData uri="http://schemas.microsoft.com/office/word/2010/wordprocessingShape">
                    <wps:wsp>
                      <wps:cNvSpPr txBox="1"/>
                      <wps:spPr>
                        <a:xfrm>
                          <a:off x="0" y="0"/>
                          <a:ext cx="1295400" cy="257175"/>
                        </a:xfrm>
                        <a:prstGeom prst="rect">
                          <a:avLst/>
                        </a:prstGeom>
                        <a:noFill/>
                        <a:ln w="6350">
                          <a:noFill/>
                        </a:ln>
                      </wps:spPr>
                      <wps:txbx>
                        <w:txbxContent>
                          <w:p w14:paraId="068AC020" w14:textId="77777777" w:rsidR="00194656" w:rsidRDefault="00194656" w:rsidP="001A355A">
                            <w:r>
                              <w:t>Cabo C19/C20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6F8AEE1" id="Caixa de Texto 15" o:spid="_x0000_s1029" type="#_x0000_t202" style="position:absolute;left:0;text-align:left;margin-left:294.75pt;margin-top:18.5pt;width:102pt;height:20.25pt;z-index:251727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" filled="f" stroked="f" strokeweight=".5pt">
                <v:textbox>
                  <w:txbxContent>
                    <w:p w14:paraId="068AC020" w14:textId="77777777" w:rsidR="00194656" w:rsidRDefault="00194656" w:rsidP="001A355A">
                      <w:r>
                        <w:t>Cabo C19/C20</w:t>
                      </w:r>
                    </w:p>
                  </w:txbxContent>
                </v:textbox>
              </v:shape>
            </w:pict>
          </mc:Fallback>
        </mc:AlternateContent>
      </w:r>
      <w:r w:rsidRPr="00115A15">
        <w:rPr>
          <w:rFonts w:asciiTheme="majorHAnsi" w:eastAsiaTheme="minorHAnsi" w:hAnsiTheme="majorHAnsi" w:cstheme="majorHAnsi"/>
          <w:noProof/>
          <w:sz w:val="22"/>
          <w:szCs w:val="22"/>
          <w:lang w:eastAsia="pt-BR"/>
        </w:rPr>
        <mc:AlternateContent>
          <mc:Choice Requires="wps">
            <w:drawing>
              <wp:anchor distT="0" distB="0" distL="114300" distR="114300" simplePos="0" relativeHeight="251726848" behindDoc="0" locked="0" layoutInCell="1" allowOverlap="1" wp14:anchorId="0B0A8AC2" wp14:editId="2E79DB4A">
                <wp:simplePos x="0" y="0"/>
                <wp:positionH relativeFrom="column">
                  <wp:posOffset>1381125</wp:posOffset>
                </wp:positionH>
                <wp:positionV relativeFrom="paragraph">
                  <wp:posOffset>245745</wp:posOffset>
                </wp:positionV>
                <wp:extent cx="1295400" cy="257175"/>
                <wp:effectExtent l="0" t="0" r="0" b="0"/>
                <wp:wrapNone/>
                <wp:docPr id="14" name="Caixa de Texto 14"/>
                <wp:cNvGraphicFramePr/>
                <a:graphic xmlns:a="http://schemas.openxmlformats.org/drawingml/2006/main">
                  <a:graphicData uri="http://schemas.microsoft.com/office/word/2010/wordprocessingShape">
                    <wps:wsp>
                      <wps:cNvSpPr txBox="1"/>
                      <wps:spPr>
                        <a:xfrm>
                          <a:off x="0" y="0"/>
                          <a:ext cx="1295400" cy="257175"/>
                        </a:xfrm>
                        <a:prstGeom prst="rect">
                          <a:avLst/>
                        </a:prstGeom>
                        <a:noFill/>
                        <a:ln w="6350">
                          <a:noFill/>
                        </a:ln>
                      </wps:spPr>
                      <wps:txbx>
                        <w:txbxContent>
                          <w:p w14:paraId="13F93656" w14:textId="77777777" w:rsidR="00194656" w:rsidRDefault="00194656" w:rsidP="001A355A">
                            <w:r>
                              <w:t>Cabo C13/C14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B0A8AC2" id="Caixa de Texto 14" o:spid="_x0000_s1030" type="#_x0000_t202" style="position:absolute;left:0;text-align:left;margin-left:108.75pt;margin-top:19.35pt;width:102pt;height:20.25pt;z-index:251726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" filled="f" stroked="f" strokeweight=".5pt">
                <v:textbox>
                  <w:txbxContent>
                    <w:p w14:paraId="13F93656" w14:textId="77777777" w:rsidR="00194656" w:rsidRDefault="00194656" w:rsidP="001A355A">
                      <w:r>
                        <w:t>Cabo C13/C14</w:t>
                      </w:r>
                    </w:p>
                  </w:txbxContent>
                </v:textbox>
              </v:shape>
            </w:pict>
          </mc:Fallback>
        </mc:AlternateContent>
      </w:r>
    </w:p>
    <w:p w14:paraId="3C0F8541" w14:textId="77777777" w:rsidR="001A355A" w:rsidRPr="00115A15" w:rsidRDefault="001A355A" w:rsidP="001A355A">
      <w:pPr>
        <w:pStyle w:val="PargrafodaLista"/>
        <w:spacing w:after="160" w:line="276" w:lineRule="auto"/>
        <w:ind w:left="0"/>
        <w:rPr>
          <w:rFonts w:asciiTheme="majorHAnsi" w:eastAsiaTheme="minorHAnsi" w:hAnsiTheme="majorHAnsi" w:cstheme="majorHAnsi"/>
          <w:color w:val="417A84" w:themeColor="accent5" w:themeShade="BF"/>
          <w:sz w:val="22"/>
          <w:szCs w:val="22"/>
          <w:lang w:eastAsia="en-US"/>
        </w:rPr>
      </w:pPr>
    </w:p>
    <w:p w14:paraId="3A77D559" w14:textId="77777777" w:rsidR="001A355A" w:rsidRPr="00115A15" w:rsidRDefault="001A355A" w:rsidP="001A355A">
      <w:pPr>
        <w:pStyle w:val="PargrafodaLista"/>
        <w:spacing w:after="160"/>
        <w:rPr>
          <w:rFonts w:asciiTheme="majorHAnsi" w:eastAsiaTheme="minorHAnsi" w:hAnsiTheme="majorHAnsi" w:cstheme="majorHAnsi"/>
          <w:sz w:val="22"/>
          <w:szCs w:val="22"/>
          <w:lang w:eastAsia="en-US"/>
        </w:rPr>
      </w:pPr>
    </w:p>
    <w:p w14:paraId="22407CCB" w14:textId="0FF7FF27" w:rsidR="001A355A" w:rsidRPr="00115A15" w:rsidRDefault="001A355A" w:rsidP="001A355A">
      <w:pPr>
        <w:pStyle w:val="PargrafodaLista"/>
        <w:numPr>
          <w:ilvl w:val="0"/>
          <w:numId w:val="9"/>
        </w:numPr>
        <w:spacing w:after="160"/>
        <w:rPr>
          <w:rFonts w:asciiTheme="majorHAnsi" w:eastAsiaTheme="minorHAnsi" w:hAnsiTheme="majorHAnsi" w:cstheme="majorHAnsi"/>
          <w:sz w:val="22"/>
          <w:szCs w:val="22"/>
          <w:lang w:eastAsia="en-US"/>
        </w:rPr>
      </w:pPr>
      <w:r w:rsidRPr="00115A15">
        <w:rPr>
          <w:rFonts w:asciiTheme="majorHAnsi" w:eastAsiaTheme="minorHAnsi" w:hAnsiTheme="majorHAnsi" w:cstheme="majorHAnsi"/>
          <w:sz w:val="22"/>
          <w:szCs w:val="22"/>
          <w:lang w:eastAsia="en-US"/>
        </w:rPr>
        <w:t xml:space="preserve">Fica a cargo do </w:t>
      </w:r>
      <w:r w:rsidRPr="00115A15">
        <w:rPr>
          <w:rFonts w:asciiTheme="majorHAnsi" w:eastAsiaTheme="minorHAnsi" w:hAnsiTheme="majorHAnsi" w:cstheme="majorHAnsi"/>
          <w:b/>
          <w:sz w:val="22"/>
          <w:szCs w:val="22"/>
          <w:lang w:eastAsia="en-US"/>
        </w:rPr>
        <w:t>CLIENTE</w:t>
      </w:r>
      <w:r w:rsidRPr="00115A15">
        <w:rPr>
          <w:rFonts w:asciiTheme="majorHAnsi" w:eastAsiaTheme="minorHAnsi" w:hAnsiTheme="majorHAnsi" w:cstheme="majorHAnsi"/>
          <w:sz w:val="22"/>
          <w:szCs w:val="22"/>
          <w:lang w:eastAsia="en-US"/>
        </w:rPr>
        <w:t xml:space="preserve"> o fornecimento de cabeamento estruturado para interconexões entre seus equipamentos, podendo ser contratados pela </w:t>
      </w:r>
      <w:r w:rsidRPr="00115A15">
        <w:rPr>
          <w:rFonts w:asciiTheme="majorHAnsi" w:eastAsiaTheme="minorHAnsi" w:hAnsiTheme="majorHAnsi" w:cstheme="majorHAnsi"/>
          <w:b/>
          <w:sz w:val="22"/>
          <w:szCs w:val="22"/>
          <w:lang w:eastAsia="en-US"/>
        </w:rPr>
        <w:t xml:space="preserve">SONDA </w:t>
      </w:r>
      <w:r w:rsidRPr="00115A15">
        <w:rPr>
          <w:rFonts w:asciiTheme="majorHAnsi" w:eastAsiaTheme="minorHAnsi" w:hAnsiTheme="majorHAnsi" w:cstheme="majorHAnsi"/>
          <w:sz w:val="22"/>
          <w:szCs w:val="22"/>
          <w:lang w:eastAsia="en-US"/>
        </w:rPr>
        <w:t>ou diretament</w:t>
      </w:r>
      <w:r w:rsidR="0082690E" w:rsidRPr="00115A15">
        <w:rPr>
          <w:rFonts w:asciiTheme="majorHAnsi" w:eastAsiaTheme="minorHAnsi" w:hAnsiTheme="majorHAnsi" w:cstheme="majorHAnsi"/>
          <w:sz w:val="22"/>
          <w:szCs w:val="22"/>
          <w:lang w:eastAsia="en-US"/>
        </w:rPr>
        <w:t>e</w:t>
      </w:r>
      <w:r w:rsidRPr="00115A15">
        <w:rPr>
          <w:rFonts w:asciiTheme="majorHAnsi" w:eastAsiaTheme="minorHAnsi" w:hAnsiTheme="majorHAnsi" w:cstheme="majorHAnsi"/>
          <w:sz w:val="22"/>
          <w:szCs w:val="22"/>
          <w:lang w:eastAsia="en-US"/>
        </w:rPr>
        <w:t xml:space="preserve"> pelo</w:t>
      </w:r>
      <w:r w:rsidRPr="00115A15">
        <w:rPr>
          <w:rFonts w:asciiTheme="majorHAnsi" w:eastAsiaTheme="minorHAnsi" w:hAnsiTheme="majorHAnsi" w:cstheme="majorHAnsi"/>
          <w:b/>
          <w:sz w:val="22"/>
          <w:szCs w:val="22"/>
          <w:lang w:eastAsia="en-US"/>
        </w:rPr>
        <w:t xml:space="preserve"> CLIENTE</w:t>
      </w:r>
      <w:r w:rsidRPr="00115A15">
        <w:rPr>
          <w:rFonts w:asciiTheme="majorHAnsi" w:eastAsiaTheme="minorHAnsi" w:hAnsiTheme="majorHAnsi" w:cstheme="majorHAnsi"/>
          <w:sz w:val="22"/>
          <w:szCs w:val="22"/>
          <w:lang w:eastAsia="en-US"/>
        </w:rPr>
        <w:t xml:space="preserve">, desde que homologados pela </w:t>
      </w:r>
      <w:r w:rsidRPr="00115A15">
        <w:rPr>
          <w:rFonts w:asciiTheme="majorHAnsi" w:eastAsiaTheme="minorHAnsi" w:hAnsiTheme="majorHAnsi" w:cstheme="majorHAnsi"/>
          <w:b/>
          <w:sz w:val="22"/>
          <w:szCs w:val="22"/>
          <w:lang w:eastAsia="en-US"/>
        </w:rPr>
        <w:t>SONDA.</w:t>
      </w:r>
      <w:r w:rsidRPr="00115A15">
        <w:rPr>
          <w:rFonts w:asciiTheme="majorHAnsi" w:eastAsiaTheme="minorHAnsi" w:hAnsiTheme="majorHAnsi" w:cstheme="majorHAnsi"/>
          <w:sz w:val="22"/>
          <w:szCs w:val="22"/>
          <w:lang w:eastAsia="en-US"/>
        </w:rPr>
        <w:t xml:space="preserve"> Caso o </w:t>
      </w:r>
      <w:r w:rsidR="00115A15" w:rsidRPr="00115A15">
        <w:rPr>
          <w:rFonts w:asciiTheme="majorHAnsi" w:eastAsiaTheme="minorHAnsi" w:hAnsiTheme="majorHAnsi" w:cstheme="majorHAnsi"/>
          <w:sz w:val="22"/>
          <w:szCs w:val="22"/>
          <w:lang w:eastAsia="en-US"/>
        </w:rPr>
        <w:t>cabeamento</w:t>
      </w:r>
      <w:r w:rsidRPr="00115A15">
        <w:rPr>
          <w:rFonts w:asciiTheme="majorHAnsi" w:eastAsiaTheme="minorHAnsi" w:hAnsiTheme="majorHAnsi" w:cstheme="majorHAnsi"/>
          <w:sz w:val="22"/>
          <w:szCs w:val="22"/>
          <w:lang w:eastAsia="en-US"/>
        </w:rPr>
        <w:t xml:space="preserve"> seja do </w:t>
      </w:r>
      <w:r w:rsidRPr="00115A15">
        <w:rPr>
          <w:rFonts w:asciiTheme="majorHAnsi" w:eastAsiaTheme="minorHAnsi" w:hAnsiTheme="majorHAnsi" w:cstheme="majorHAnsi"/>
          <w:b/>
          <w:sz w:val="22"/>
          <w:szCs w:val="22"/>
          <w:lang w:eastAsia="en-US"/>
        </w:rPr>
        <w:t>CLIENTE</w:t>
      </w:r>
      <w:r w:rsidRPr="00115A15">
        <w:rPr>
          <w:rFonts w:asciiTheme="majorHAnsi" w:eastAsiaTheme="minorHAnsi" w:hAnsiTheme="majorHAnsi" w:cstheme="majorHAnsi"/>
          <w:sz w:val="22"/>
          <w:szCs w:val="22"/>
          <w:lang w:eastAsia="en-US"/>
        </w:rPr>
        <w:t xml:space="preserve">, os mesmos devem ser enviados para a </w:t>
      </w:r>
      <w:r w:rsidRPr="00115A15">
        <w:rPr>
          <w:rFonts w:asciiTheme="majorHAnsi" w:eastAsiaTheme="minorHAnsi" w:hAnsiTheme="majorHAnsi" w:cstheme="majorHAnsi"/>
          <w:b/>
          <w:sz w:val="22"/>
          <w:szCs w:val="22"/>
          <w:lang w:eastAsia="en-US"/>
        </w:rPr>
        <w:t>SONDA</w:t>
      </w:r>
      <w:r w:rsidRPr="00115A15">
        <w:rPr>
          <w:rFonts w:asciiTheme="majorHAnsi" w:eastAsiaTheme="minorHAnsi" w:hAnsiTheme="majorHAnsi" w:cstheme="majorHAnsi"/>
          <w:sz w:val="22"/>
          <w:szCs w:val="22"/>
          <w:lang w:eastAsia="en-US"/>
        </w:rPr>
        <w:t xml:space="preserve"> com 5 dias de antecedência ao dia da migração para que os mesmos sejam prepa</w:t>
      </w:r>
      <w:r w:rsidR="008C7F80">
        <w:rPr>
          <w:rFonts w:asciiTheme="majorHAnsi" w:eastAsiaTheme="minorHAnsi" w:hAnsiTheme="majorHAnsi" w:cstheme="majorHAnsi"/>
          <w:sz w:val="22"/>
          <w:szCs w:val="22"/>
          <w:lang w:eastAsia="en-US"/>
        </w:rPr>
        <w:t>rados no rack para a instalação;</w:t>
      </w:r>
    </w:p>
    <w:p w14:paraId="1F0039D6" w14:textId="77777777" w:rsidR="001A355A" w:rsidRPr="00115A15" w:rsidRDefault="001A355A" w:rsidP="001A355A">
      <w:pPr>
        <w:pStyle w:val="PargrafodaLista"/>
        <w:numPr>
          <w:ilvl w:val="0"/>
          <w:numId w:val="9"/>
        </w:numPr>
        <w:spacing w:after="160"/>
        <w:rPr>
          <w:rFonts w:asciiTheme="majorHAnsi" w:eastAsiaTheme="minorHAnsi" w:hAnsiTheme="majorHAnsi" w:cstheme="majorHAnsi"/>
          <w:sz w:val="22"/>
          <w:szCs w:val="22"/>
          <w:lang w:eastAsia="en-US"/>
        </w:rPr>
      </w:pPr>
      <w:r w:rsidRPr="00115A15">
        <w:rPr>
          <w:rFonts w:asciiTheme="majorHAnsi" w:eastAsiaTheme="minorHAnsi" w:hAnsiTheme="majorHAnsi" w:cstheme="majorHAnsi"/>
          <w:sz w:val="22"/>
          <w:szCs w:val="22"/>
          <w:lang w:eastAsia="en-US"/>
        </w:rPr>
        <w:t xml:space="preserve">Caso o </w:t>
      </w:r>
      <w:r w:rsidRPr="00115A15">
        <w:rPr>
          <w:rFonts w:asciiTheme="majorHAnsi" w:eastAsiaTheme="minorHAnsi" w:hAnsiTheme="majorHAnsi" w:cstheme="majorHAnsi"/>
          <w:b/>
          <w:sz w:val="22"/>
          <w:szCs w:val="22"/>
          <w:lang w:eastAsia="en-US"/>
        </w:rPr>
        <w:t>CLIENTE</w:t>
      </w:r>
      <w:r w:rsidRPr="00115A15">
        <w:rPr>
          <w:rFonts w:asciiTheme="majorHAnsi" w:eastAsiaTheme="minorHAnsi" w:hAnsiTheme="majorHAnsi" w:cstheme="majorHAnsi"/>
          <w:sz w:val="22"/>
          <w:szCs w:val="22"/>
          <w:lang w:eastAsia="en-US"/>
        </w:rPr>
        <w:t xml:space="preserve"> possua racks em corredores ou fases diferentes e seja necessário a interconexão entre estes, será apresentado uma proposta avulsa com o custo da infraestrutura a ser criada;</w:t>
      </w:r>
    </w:p>
    <w:p w14:paraId="66B78229" w14:textId="13B9CFE7" w:rsidR="001A355A" w:rsidRPr="00115A15" w:rsidRDefault="001A355A" w:rsidP="001A355A">
      <w:pPr>
        <w:pStyle w:val="PargrafodaLista"/>
        <w:numPr>
          <w:ilvl w:val="0"/>
          <w:numId w:val="9"/>
        </w:numPr>
        <w:spacing w:after="160"/>
        <w:rPr>
          <w:rFonts w:asciiTheme="majorHAnsi" w:eastAsiaTheme="minorHAnsi" w:hAnsiTheme="majorHAnsi" w:cstheme="majorHAnsi"/>
          <w:sz w:val="22"/>
          <w:szCs w:val="22"/>
          <w:lang w:eastAsia="en-US"/>
        </w:rPr>
      </w:pPr>
      <w:r w:rsidRPr="00115A15">
        <w:rPr>
          <w:rFonts w:asciiTheme="majorHAnsi" w:eastAsiaTheme="minorHAnsi" w:hAnsiTheme="majorHAnsi" w:cstheme="majorHAnsi"/>
          <w:sz w:val="22"/>
          <w:szCs w:val="22"/>
          <w:lang w:eastAsia="en-US"/>
        </w:rPr>
        <w:t xml:space="preserve">Não são permitidos </w:t>
      </w:r>
      <w:r w:rsidR="00115A15" w:rsidRPr="00115A15">
        <w:rPr>
          <w:rFonts w:asciiTheme="majorHAnsi" w:eastAsiaTheme="minorHAnsi" w:hAnsiTheme="majorHAnsi" w:cstheme="majorHAnsi"/>
          <w:sz w:val="22"/>
          <w:szCs w:val="22"/>
          <w:lang w:eastAsia="en-US"/>
        </w:rPr>
        <w:t>nobreaks</w:t>
      </w:r>
      <w:r w:rsidRPr="00115A15">
        <w:rPr>
          <w:rFonts w:asciiTheme="majorHAnsi" w:eastAsiaTheme="minorHAnsi" w:hAnsiTheme="majorHAnsi" w:cstheme="majorHAnsi"/>
          <w:sz w:val="22"/>
          <w:szCs w:val="22"/>
          <w:lang w:eastAsia="en-US"/>
        </w:rPr>
        <w:t xml:space="preserve"> adicionais aos que já compõe a infraestrutura do Data Center;</w:t>
      </w:r>
    </w:p>
    <w:p w14:paraId="29093A4F" w14:textId="77777777" w:rsidR="001A355A" w:rsidRPr="00115A15" w:rsidRDefault="001A355A" w:rsidP="001A355A">
      <w:pPr>
        <w:pStyle w:val="PargrafodaLista"/>
        <w:numPr>
          <w:ilvl w:val="0"/>
          <w:numId w:val="9"/>
        </w:numPr>
        <w:spacing w:after="160"/>
        <w:rPr>
          <w:rFonts w:asciiTheme="majorHAnsi" w:eastAsiaTheme="minorHAnsi" w:hAnsiTheme="majorHAnsi" w:cstheme="majorHAnsi"/>
          <w:sz w:val="22"/>
          <w:szCs w:val="22"/>
          <w:lang w:eastAsia="en-US"/>
        </w:rPr>
      </w:pPr>
      <w:r w:rsidRPr="00115A15">
        <w:rPr>
          <w:rFonts w:asciiTheme="majorHAnsi" w:eastAsiaTheme="minorHAnsi" w:hAnsiTheme="majorHAnsi" w:cstheme="majorHAnsi"/>
          <w:sz w:val="22"/>
          <w:szCs w:val="22"/>
          <w:lang w:eastAsia="en-US"/>
        </w:rPr>
        <w:t xml:space="preserve">Todos os equipamentos devem possuir somente alimentação em corrente alternada. Para equipamentos em corrente contínua, o </w:t>
      </w:r>
      <w:r w:rsidRPr="00115A15">
        <w:rPr>
          <w:rFonts w:asciiTheme="majorHAnsi" w:eastAsiaTheme="minorHAnsi" w:hAnsiTheme="majorHAnsi" w:cstheme="majorHAnsi"/>
          <w:b/>
          <w:sz w:val="22"/>
          <w:szCs w:val="22"/>
          <w:lang w:eastAsia="en-US"/>
        </w:rPr>
        <w:t xml:space="preserve">CLIENTE </w:t>
      </w:r>
      <w:r w:rsidRPr="00115A15">
        <w:rPr>
          <w:rFonts w:asciiTheme="majorHAnsi" w:eastAsiaTheme="minorHAnsi" w:hAnsiTheme="majorHAnsi" w:cstheme="majorHAnsi"/>
          <w:sz w:val="22"/>
          <w:szCs w:val="22"/>
          <w:lang w:eastAsia="en-US"/>
        </w:rPr>
        <w:t>deverá fornecer dois retificadores para manter o padrão de redundância e confiabilidade do sistema;</w:t>
      </w:r>
    </w:p>
    <w:p w14:paraId="620EB340" w14:textId="77777777" w:rsidR="001A355A" w:rsidRPr="00115A15" w:rsidRDefault="001A355A" w:rsidP="001A355A">
      <w:pPr>
        <w:pStyle w:val="PargrafodaLista"/>
        <w:numPr>
          <w:ilvl w:val="0"/>
          <w:numId w:val="9"/>
        </w:numPr>
        <w:spacing w:after="160"/>
        <w:rPr>
          <w:rFonts w:asciiTheme="majorHAnsi" w:eastAsiaTheme="minorHAnsi" w:hAnsiTheme="majorHAnsi" w:cstheme="majorHAnsi"/>
          <w:sz w:val="22"/>
          <w:szCs w:val="22"/>
          <w:lang w:eastAsia="en-US"/>
        </w:rPr>
      </w:pPr>
      <w:r w:rsidRPr="00115A15">
        <w:rPr>
          <w:rFonts w:asciiTheme="majorHAnsi" w:eastAsiaTheme="minorHAnsi" w:hAnsiTheme="majorHAnsi" w:cstheme="majorHAnsi"/>
          <w:sz w:val="22"/>
          <w:szCs w:val="22"/>
          <w:lang w:eastAsia="en-US"/>
        </w:rPr>
        <w:t xml:space="preserve">Não existe espaço contíguo de racks para o mesmo </w:t>
      </w:r>
      <w:r w:rsidRPr="00115A15">
        <w:rPr>
          <w:rFonts w:asciiTheme="majorHAnsi" w:eastAsiaTheme="minorHAnsi" w:hAnsiTheme="majorHAnsi" w:cstheme="majorHAnsi"/>
          <w:b/>
          <w:sz w:val="22"/>
          <w:szCs w:val="22"/>
          <w:lang w:eastAsia="en-US"/>
        </w:rPr>
        <w:t>CLIENTE</w:t>
      </w:r>
      <w:r w:rsidRPr="00115A15">
        <w:rPr>
          <w:rFonts w:asciiTheme="majorHAnsi" w:eastAsiaTheme="minorHAnsi" w:hAnsiTheme="majorHAnsi" w:cstheme="majorHAnsi"/>
          <w:sz w:val="22"/>
          <w:szCs w:val="22"/>
          <w:lang w:eastAsia="en-US"/>
        </w:rPr>
        <w:t xml:space="preserve">, isso não é válido caso o </w:t>
      </w:r>
      <w:r w:rsidRPr="00115A15">
        <w:rPr>
          <w:rFonts w:asciiTheme="majorHAnsi" w:eastAsiaTheme="minorHAnsi" w:hAnsiTheme="majorHAnsi" w:cstheme="majorHAnsi"/>
          <w:b/>
          <w:sz w:val="22"/>
          <w:szCs w:val="22"/>
          <w:lang w:eastAsia="en-US"/>
        </w:rPr>
        <w:t>CLIENTE</w:t>
      </w:r>
      <w:r w:rsidRPr="00115A15">
        <w:rPr>
          <w:rFonts w:asciiTheme="majorHAnsi" w:eastAsiaTheme="minorHAnsi" w:hAnsiTheme="majorHAnsi" w:cstheme="majorHAnsi"/>
          <w:sz w:val="22"/>
          <w:szCs w:val="22"/>
          <w:lang w:eastAsia="en-US"/>
        </w:rPr>
        <w:t xml:space="preserve"> compre o espaço físico e pague pela ociosidade;</w:t>
      </w:r>
    </w:p>
    <w:p w14:paraId="68FF942F" w14:textId="77777777" w:rsidR="001A355A" w:rsidRPr="00115A15" w:rsidRDefault="001A355A" w:rsidP="001A355A">
      <w:pPr>
        <w:pStyle w:val="PargrafodaLista"/>
        <w:numPr>
          <w:ilvl w:val="0"/>
          <w:numId w:val="9"/>
        </w:numPr>
        <w:spacing w:after="160"/>
        <w:rPr>
          <w:rFonts w:asciiTheme="majorHAnsi" w:eastAsiaTheme="minorHAnsi" w:hAnsiTheme="majorHAnsi" w:cstheme="majorHAnsi"/>
          <w:sz w:val="22"/>
          <w:szCs w:val="22"/>
          <w:lang w:eastAsia="en-US"/>
        </w:rPr>
      </w:pPr>
      <w:r w:rsidRPr="00115A15">
        <w:rPr>
          <w:rFonts w:asciiTheme="majorHAnsi" w:eastAsiaTheme="minorHAnsi" w:hAnsiTheme="majorHAnsi" w:cstheme="majorHAnsi"/>
          <w:sz w:val="22"/>
          <w:szCs w:val="22"/>
          <w:lang w:eastAsia="en-US"/>
        </w:rPr>
        <w:t>Cada rack possui uma única posição no claviculário eletrônico, em que todas as chaves ficam em um único ponto do mesmo;</w:t>
      </w:r>
    </w:p>
    <w:p w14:paraId="2FE4CB88" w14:textId="59F6D68A" w:rsidR="001A355A" w:rsidRPr="00115A15" w:rsidRDefault="001A355A" w:rsidP="001A355A">
      <w:pPr>
        <w:pStyle w:val="PargrafodaLista"/>
        <w:numPr>
          <w:ilvl w:val="0"/>
          <w:numId w:val="9"/>
        </w:numPr>
        <w:spacing w:after="160"/>
        <w:rPr>
          <w:rFonts w:asciiTheme="majorHAnsi" w:eastAsiaTheme="minorHAnsi" w:hAnsiTheme="majorHAnsi" w:cstheme="majorHAnsi"/>
          <w:sz w:val="22"/>
          <w:szCs w:val="22"/>
          <w:lang w:eastAsia="en-US"/>
        </w:rPr>
      </w:pPr>
      <w:r w:rsidRPr="00115A15">
        <w:rPr>
          <w:rFonts w:asciiTheme="majorHAnsi" w:eastAsiaTheme="minorHAnsi" w:hAnsiTheme="majorHAnsi" w:cstheme="majorHAnsi"/>
          <w:sz w:val="22"/>
          <w:szCs w:val="22"/>
          <w:lang w:eastAsia="en-US"/>
        </w:rPr>
        <w:t xml:space="preserve">Todo </w:t>
      </w:r>
      <w:r w:rsidR="00115A15" w:rsidRPr="00115A15">
        <w:rPr>
          <w:rFonts w:asciiTheme="majorHAnsi" w:eastAsiaTheme="minorHAnsi" w:hAnsiTheme="majorHAnsi" w:cstheme="majorHAnsi"/>
          <w:sz w:val="22"/>
          <w:szCs w:val="22"/>
          <w:lang w:eastAsia="en-US"/>
        </w:rPr>
        <w:t>cabeamento</w:t>
      </w:r>
      <w:r w:rsidR="008C7F80">
        <w:rPr>
          <w:rFonts w:asciiTheme="majorHAnsi" w:eastAsiaTheme="minorHAnsi" w:hAnsiTheme="majorHAnsi" w:cstheme="majorHAnsi"/>
          <w:sz w:val="22"/>
          <w:szCs w:val="22"/>
          <w:lang w:eastAsia="en-US"/>
        </w:rPr>
        <w:t xml:space="preserve"> estruturado</w:t>
      </w:r>
      <w:r w:rsidRPr="00115A15">
        <w:rPr>
          <w:rFonts w:asciiTheme="majorHAnsi" w:eastAsiaTheme="minorHAnsi" w:hAnsiTheme="majorHAnsi" w:cstheme="majorHAnsi"/>
          <w:sz w:val="22"/>
          <w:szCs w:val="22"/>
          <w:lang w:eastAsia="en-US"/>
        </w:rPr>
        <w:t xml:space="preserve"> que por ventura não foram mencionados neste documento e que forem fornecidos pelo </w:t>
      </w:r>
      <w:r w:rsidRPr="00115A15">
        <w:rPr>
          <w:rFonts w:asciiTheme="majorHAnsi" w:eastAsiaTheme="minorHAnsi" w:hAnsiTheme="majorHAnsi" w:cstheme="majorHAnsi"/>
          <w:b/>
          <w:sz w:val="22"/>
          <w:szCs w:val="22"/>
          <w:lang w:eastAsia="en-US"/>
        </w:rPr>
        <w:t>CLIENTE</w:t>
      </w:r>
      <w:r w:rsidRPr="00115A15">
        <w:rPr>
          <w:rFonts w:asciiTheme="majorHAnsi" w:eastAsiaTheme="minorHAnsi" w:hAnsiTheme="majorHAnsi" w:cstheme="majorHAnsi"/>
          <w:sz w:val="22"/>
          <w:szCs w:val="22"/>
          <w:lang w:eastAsia="en-US"/>
        </w:rPr>
        <w:t>, somente serão liberados para utilização se homologados pela</w:t>
      </w:r>
      <w:r w:rsidRPr="00115A15">
        <w:rPr>
          <w:rFonts w:asciiTheme="majorHAnsi" w:eastAsiaTheme="minorHAnsi" w:hAnsiTheme="majorHAnsi" w:cstheme="majorHAnsi"/>
          <w:b/>
          <w:sz w:val="22"/>
          <w:szCs w:val="22"/>
          <w:lang w:eastAsia="en-US"/>
        </w:rPr>
        <w:t xml:space="preserve"> SONDA</w:t>
      </w:r>
      <w:r w:rsidRPr="00115A15">
        <w:rPr>
          <w:rFonts w:asciiTheme="majorHAnsi" w:eastAsiaTheme="minorHAnsi" w:hAnsiTheme="majorHAnsi" w:cstheme="majorHAnsi"/>
          <w:sz w:val="22"/>
          <w:szCs w:val="22"/>
          <w:lang w:eastAsia="en-US"/>
        </w:rPr>
        <w:t>.</w:t>
      </w:r>
    </w:p>
    <w:p w14:paraId="7760EEEE" w14:textId="3AC9A209" w:rsidR="001A355A" w:rsidRPr="00115A15" w:rsidRDefault="001A355A" w:rsidP="001A355A">
      <w:pPr>
        <w:pStyle w:val="PargrafodaLista"/>
        <w:numPr>
          <w:ilvl w:val="0"/>
          <w:numId w:val="9"/>
        </w:numPr>
        <w:spacing w:after="160"/>
        <w:rPr>
          <w:rFonts w:ascii="Calibri" w:eastAsiaTheme="minorHAnsi" w:hAnsi="Calibri"/>
          <w:sz w:val="22"/>
          <w:szCs w:val="22"/>
          <w:lang w:eastAsia="en-US"/>
        </w:rPr>
      </w:pPr>
      <w:r w:rsidRPr="00115A15">
        <w:rPr>
          <w:rFonts w:ascii="Calibri" w:eastAsiaTheme="minorHAnsi" w:hAnsi="Calibri"/>
          <w:sz w:val="22"/>
          <w:szCs w:val="22"/>
          <w:lang w:eastAsia="en-US"/>
        </w:rPr>
        <w:t xml:space="preserve">Os Golden Jumpers do tipo Fibra entre a operadora e o </w:t>
      </w:r>
      <w:r w:rsidRPr="00115A15">
        <w:rPr>
          <w:rFonts w:ascii="Calibri" w:eastAsiaTheme="minorHAnsi" w:hAnsi="Calibri"/>
          <w:b/>
          <w:sz w:val="22"/>
          <w:szCs w:val="22"/>
          <w:lang w:eastAsia="en-US"/>
        </w:rPr>
        <w:t>CLIENTE</w:t>
      </w:r>
      <w:r w:rsidRPr="00115A15">
        <w:rPr>
          <w:rFonts w:ascii="Calibri" w:eastAsiaTheme="minorHAnsi" w:hAnsi="Calibri"/>
          <w:sz w:val="22"/>
          <w:szCs w:val="22"/>
          <w:lang w:eastAsia="en-US"/>
        </w:rPr>
        <w:t xml:space="preserve"> deverá ser padrão </w:t>
      </w:r>
      <w:r w:rsidRPr="00115A15">
        <w:rPr>
          <w:rFonts w:ascii="Calibri" w:eastAsiaTheme="minorHAnsi" w:hAnsi="Calibri"/>
          <w:b/>
          <w:sz w:val="22"/>
          <w:szCs w:val="22"/>
          <w:lang w:eastAsia="en-US"/>
        </w:rPr>
        <w:t xml:space="preserve">SONDA </w:t>
      </w:r>
      <w:r w:rsidRPr="00115A15">
        <w:rPr>
          <w:rFonts w:ascii="Calibri" w:eastAsiaTheme="minorHAnsi" w:hAnsi="Calibri"/>
          <w:sz w:val="22"/>
          <w:szCs w:val="22"/>
          <w:lang w:eastAsia="en-US"/>
        </w:rPr>
        <w:t>mo</w:t>
      </w:r>
      <w:r w:rsidR="00115A15">
        <w:rPr>
          <w:rFonts w:ascii="Calibri" w:eastAsiaTheme="minorHAnsi" w:hAnsi="Calibri"/>
          <w:sz w:val="22"/>
          <w:szCs w:val="22"/>
          <w:lang w:eastAsia="en-US"/>
        </w:rPr>
        <w:t>delo LC/LC/UPC multimodo ou mono</w:t>
      </w:r>
      <w:r w:rsidRPr="00115A15">
        <w:rPr>
          <w:rFonts w:ascii="Calibri" w:eastAsiaTheme="minorHAnsi" w:hAnsi="Calibri"/>
          <w:sz w:val="22"/>
          <w:szCs w:val="22"/>
          <w:lang w:eastAsia="en-US"/>
        </w:rPr>
        <w:t xml:space="preserve">modo em ambas extremidades. Não sendo este padrão, fica sob responsabilidade do </w:t>
      </w:r>
      <w:r w:rsidRPr="00115A15">
        <w:rPr>
          <w:rFonts w:ascii="Calibri" w:eastAsiaTheme="minorHAnsi" w:hAnsi="Calibri"/>
          <w:b/>
          <w:sz w:val="22"/>
          <w:szCs w:val="22"/>
          <w:lang w:eastAsia="en-US"/>
        </w:rPr>
        <w:t>CLIENTE</w:t>
      </w:r>
      <w:r w:rsidRPr="00115A15">
        <w:rPr>
          <w:rFonts w:ascii="Calibri" w:eastAsiaTheme="minorHAnsi" w:hAnsi="Calibri"/>
          <w:sz w:val="22"/>
          <w:szCs w:val="22"/>
          <w:lang w:eastAsia="en-US"/>
        </w:rPr>
        <w:t xml:space="preserve"> e operadora o fornecimento do mesmo;</w:t>
      </w:r>
    </w:p>
    <w:p w14:paraId="5CBB0816" w14:textId="77777777" w:rsidR="001A355A" w:rsidRPr="00115A15" w:rsidRDefault="001A355A" w:rsidP="001A355A">
      <w:pPr>
        <w:spacing w:after="160"/>
        <w:rPr>
          <w:rFonts w:ascii="Calibri" w:eastAsiaTheme="minorHAnsi" w:hAnsi="Calibri"/>
          <w:sz w:val="22"/>
          <w:szCs w:val="22"/>
          <w:lang w:eastAsia="en-US"/>
        </w:rPr>
      </w:pPr>
      <w:r w:rsidRPr="00115A15">
        <w:rPr>
          <w:noProof/>
          <w:lang w:eastAsia="pt-BR"/>
        </w:rPr>
        <w:drawing>
          <wp:anchor distT="0" distB="0" distL="114300" distR="114300" simplePos="0" relativeHeight="251729920" behindDoc="0" locked="0" layoutInCell="1" allowOverlap="1" wp14:anchorId="13DE832C" wp14:editId="5A5AE7EE">
            <wp:simplePos x="0" y="0"/>
            <wp:positionH relativeFrom="column">
              <wp:posOffset>1971676</wp:posOffset>
            </wp:positionH>
            <wp:positionV relativeFrom="paragraph">
              <wp:posOffset>13336</wp:posOffset>
            </wp:positionV>
            <wp:extent cx="1790700" cy="1740958"/>
            <wp:effectExtent l="0" t="0" r="0" b="0"/>
            <wp:wrapNone/>
            <wp:docPr id="17"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96439" cy="174653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E3215ED" w14:textId="77777777" w:rsidR="001A355A" w:rsidRPr="00115A15" w:rsidRDefault="001A355A" w:rsidP="001A355A">
      <w:pPr>
        <w:spacing w:after="160"/>
        <w:rPr>
          <w:rFonts w:ascii="Calibri" w:eastAsiaTheme="minorHAnsi" w:hAnsi="Calibri"/>
          <w:sz w:val="22"/>
          <w:szCs w:val="22"/>
          <w:lang w:eastAsia="en-US"/>
        </w:rPr>
      </w:pPr>
    </w:p>
    <w:p w14:paraId="327FE816" w14:textId="77777777" w:rsidR="001A355A" w:rsidRPr="00115A15" w:rsidRDefault="001A355A" w:rsidP="001A355A">
      <w:pPr>
        <w:spacing w:after="160"/>
        <w:rPr>
          <w:rFonts w:ascii="Calibri" w:eastAsiaTheme="minorHAnsi" w:hAnsi="Calibri"/>
          <w:sz w:val="22"/>
          <w:szCs w:val="22"/>
          <w:lang w:eastAsia="en-US"/>
        </w:rPr>
      </w:pPr>
    </w:p>
    <w:p w14:paraId="6FF7564D" w14:textId="77777777" w:rsidR="001A355A" w:rsidRPr="00115A15" w:rsidRDefault="001A355A" w:rsidP="001A355A">
      <w:pPr>
        <w:spacing w:after="160"/>
        <w:rPr>
          <w:rFonts w:ascii="Calibri" w:eastAsiaTheme="minorHAnsi" w:hAnsi="Calibri"/>
          <w:sz w:val="22"/>
          <w:szCs w:val="22"/>
          <w:lang w:eastAsia="en-US"/>
        </w:rPr>
      </w:pPr>
    </w:p>
    <w:p w14:paraId="7EB6BEA8" w14:textId="77777777" w:rsidR="001A355A" w:rsidRPr="00115A15" w:rsidRDefault="001A355A" w:rsidP="001A355A">
      <w:pPr>
        <w:spacing w:after="160"/>
        <w:rPr>
          <w:rFonts w:ascii="Calibri" w:eastAsiaTheme="minorHAnsi" w:hAnsi="Calibri"/>
          <w:sz w:val="22"/>
          <w:szCs w:val="22"/>
          <w:lang w:eastAsia="en-US"/>
        </w:rPr>
      </w:pPr>
    </w:p>
    <w:p w14:paraId="43BD2872" w14:textId="77777777" w:rsidR="001A355A" w:rsidRPr="00115A15" w:rsidRDefault="001A355A" w:rsidP="001A355A">
      <w:pPr>
        <w:spacing w:after="160"/>
        <w:rPr>
          <w:rFonts w:ascii="Calibri" w:eastAsiaTheme="minorHAnsi" w:hAnsi="Calibri"/>
          <w:sz w:val="22"/>
          <w:szCs w:val="22"/>
          <w:lang w:eastAsia="en-US"/>
        </w:rPr>
      </w:pPr>
    </w:p>
    <w:p w14:paraId="4AC5692B" w14:textId="77777777" w:rsidR="001A355A" w:rsidRPr="00115A15" w:rsidRDefault="001A355A" w:rsidP="001A355A">
      <w:pPr>
        <w:spacing w:after="160"/>
        <w:rPr>
          <w:rFonts w:ascii="Calibri" w:eastAsiaTheme="minorHAnsi" w:hAnsi="Calibri"/>
          <w:sz w:val="22"/>
          <w:szCs w:val="22"/>
          <w:lang w:eastAsia="en-US"/>
        </w:rPr>
      </w:pPr>
      <w:r w:rsidRPr="00115A15">
        <w:rPr>
          <w:noProof/>
          <w:color w:val="417A84" w:themeColor="accent5" w:themeShade="BF"/>
          <w:lang w:eastAsia="pt-BR"/>
        </w:rPr>
        <mc:AlternateContent>
          <mc:Choice Requires="wps">
            <w:drawing>
              <wp:anchor distT="0" distB="0" distL="114300" distR="114300" simplePos="0" relativeHeight="251730944" behindDoc="0" locked="0" layoutInCell="1" allowOverlap="1" wp14:anchorId="6C807119" wp14:editId="167FAB8B">
                <wp:simplePos x="0" y="0"/>
                <wp:positionH relativeFrom="margin">
                  <wp:posOffset>1971675</wp:posOffset>
                </wp:positionH>
                <wp:positionV relativeFrom="paragraph">
                  <wp:posOffset>128270</wp:posOffset>
                </wp:positionV>
                <wp:extent cx="1752600" cy="409575"/>
                <wp:effectExtent l="0" t="0" r="0" b="0"/>
                <wp:wrapNone/>
                <wp:docPr id="20" name="Caixa de Texto 20"/>
                <wp:cNvGraphicFramePr/>
                <a:graphic xmlns:a="http://schemas.openxmlformats.org/drawingml/2006/main">
                  <a:graphicData uri="http://schemas.microsoft.com/office/word/2010/wordprocessingShape">
                    <wps:wsp>
                      <wps:cNvSpPr txBox="1"/>
                      <wps:spPr>
                        <a:xfrm>
                          <a:off x="0" y="0"/>
                          <a:ext cx="1752600" cy="409575"/>
                        </a:xfrm>
                        <a:prstGeom prst="rect">
                          <a:avLst/>
                        </a:prstGeom>
                        <a:noFill/>
                        <a:ln w="6350">
                          <a:noFill/>
                        </a:ln>
                      </wps:spPr>
                      <wps:txbx>
                        <w:txbxContent>
                          <w:p w14:paraId="5AA6493F" w14:textId="77777777" w:rsidR="00194656" w:rsidRDefault="00194656" w:rsidP="001A355A">
                            <w:r>
                              <w:t>Conectores tipo LC/LC UPC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C807119" id="Caixa de Texto 20" o:spid="_x0000_s1031" type="#_x0000_t202" style="position:absolute;left:0;text-align:left;margin-left:155.25pt;margin-top:10.1pt;width:138pt;height:32.25pt;z-index:25173094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" filled="f" stroked="f" strokeweight=".5pt">
                <v:textbox>
                  <w:txbxContent>
                    <w:p w14:paraId="5AA6493F" w14:textId="77777777" w:rsidR="00194656" w:rsidRDefault="00194656" w:rsidP="001A355A">
                      <w:r>
                        <w:t>Conectores tipo LC/LC UPC</w:t>
                      </w:r>
                    </w:p>
                  </w:txbxContent>
                </v:textbox>
                <w10:wrap anchorx="margin"/>
              </v:shape>
            </w:pict>
          </mc:Fallback>
        </mc:AlternateContent>
      </w:r>
    </w:p>
    <w:p w14:paraId="7AE04530" w14:textId="77777777" w:rsidR="001A355A" w:rsidRPr="00115A15" w:rsidRDefault="001A355A" w:rsidP="001A355A">
      <w:pPr>
        <w:pStyle w:val="PargrafodaLista"/>
        <w:spacing w:after="160"/>
        <w:rPr>
          <w:rFonts w:ascii="Calibri" w:eastAsiaTheme="minorHAnsi" w:hAnsi="Calibri"/>
          <w:sz w:val="22"/>
          <w:szCs w:val="22"/>
          <w:lang w:eastAsia="en-US"/>
        </w:rPr>
      </w:pPr>
    </w:p>
    <w:p w14:paraId="1260629A" w14:textId="2F4FEE32" w:rsidR="001A355A" w:rsidRPr="00115A15" w:rsidRDefault="001A355A" w:rsidP="001A355A">
      <w:pPr>
        <w:pStyle w:val="PargrafodaLista"/>
        <w:numPr>
          <w:ilvl w:val="0"/>
          <w:numId w:val="9"/>
        </w:numPr>
        <w:spacing w:after="160"/>
        <w:rPr>
          <w:rFonts w:ascii="Calibri" w:eastAsiaTheme="minorHAnsi" w:hAnsi="Calibri"/>
          <w:sz w:val="22"/>
          <w:szCs w:val="22"/>
          <w:lang w:eastAsia="en-US"/>
        </w:rPr>
      </w:pPr>
      <w:r w:rsidRPr="00115A15">
        <w:rPr>
          <w:rFonts w:ascii="Calibri" w:eastAsiaTheme="minorHAnsi" w:hAnsi="Calibri"/>
          <w:sz w:val="22"/>
          <w:szCs w:val="22"/>
          <w:lang w:eastAsia="en-US"/>
        </w:rPr>
        <w:t xml:space="preserve">Quando tratar-se de Golden Jumper de Operadoras com abordagem da rua para o POP, o cabo de fibra deverá possuir as </w:t>
      </w:r>
      <w:r w:rsidR="00115A15" w:rsidRPr="00115A15">
        <w:rPr>
          <w:rFonts w:ascii="Calibri" w:eastAsiaTheme="minorHAnsi" w:hAnsi="Calibri"/>
          <w:sz w:val="22"/>
          <w:szCs w:val="22"/>
          <w:lang w:eastAsia="en-US"/>
        </w:rPr>
        <w:t>características</w:t>
      </w:r>
      <w:r w:rsidRPr="00115A15">
        <w:rPr>
          <w:rFonts w:ascii="Calibri" w:eastAsiaTheme="minorHAnsi" w:hAnsi="Calibri"/>
          <w:sz w:val="22"/>
          <w:szCs w:val="22"/>
          <w:lang w:eastAsia="en-US"/>
        </w:rPr>
        <w:t xml:space="preserve"> de classe de Flamabilidade: Baixa Emissão de Fumaça e Zero Halógeno – LSZH (Low Smoke Zero Halogen) e Proteção Contra</w:t>
      </w:r>
      <w:r w:rsidR="008C7F80">
        <w:rPr>
          <w:rFonts w:ascii="Calibri" w:eastAsiaTheme="minorHAnsi" w:hAnsi="Calibri"/>
          <w:sz w:val="22"/>
          <w:szCs w:val="22"/>
          <w:lang w:eastAsia="en-US"/>
        </w:rPr>
        <w:t xml:space="preserve"> Roedores: Fibra de Vidro (PFV);</w:t>
      </w:r>
    </w:p>
    <w:p w14:paraId="16B36878" w14:textId="3D9F2F35" w:rsidR="001A355A" w:rsidRDefault="001A355A" w:rsidP="001A355A">
      <w:pPr>
        <w:pStyle w:val="PargrafodaLista"/>
        <w:numPr>
          <w:ilvl w:val="0"/>
          <w:numId w:val="9"/>
        </w:numPr>
        <w:spacing w:after="160"/>
        <w:rPr>
          <w:rFonts w:ascii="Calibri" w:eastAsiaTheme="minorHAnsi" w:hAnsi="Calibri"/>
          <w:sz w:val="22"/>
          <w:szCs w:val="22"/>
          <w:lang w:eastAsia="en-US"/>
        </w:rPr>
      </w:pPr>
      <w:r w:rsidRPr="00115A15">
        <w:rPr>
          <w:rFonts w:ascii="Calibri" w:eastAsiaTheme="minorHAnsi" w:hAnsi="Calibri"/>
          <w:sz w:val="22"/>
          <w:szCs w:val="22"/>
          <w:lang w:eastAsia="en-US"/>
        </w:rPr>
        <w:t xml:space="preserve">A contratação do link será de responsabilidade do </w:t>
      </w:r>
      <w:r w:rsidRPr="00115A15">
        <w:rPr>
          <w:rFonts w:ascii="Calibri" w:eastAsiaTheme="minorHAnsi" w:hAnsi="Calibri"/>
          <w:b/>
          <w:sz w:val="22"/>
          <w:szCs w:val="22"/>
          <w:lang w:eastAsia="en-US"/>
        </w:rPr>
        <w:t>CLIENTE</w:t>
      </w:r>
      <w:r w:rsidRPr="00115A15">
        <w:rPr>
          <w:rFonts w:ascii="Calibri" w:eastAsiaTheme="minorHAnsi" w:hAnsi="Calibri"/>
          <w:sz w:val="22"/>
          <w:szCs w:val="22"/>
          <w:lang w:eastAsia="en-US"/>
        </w:rPr>
        <w:t xml:space="preserve">, a qual deverá contratar de uma das operadoras que possuem ponto de presença no Data Center </w:t>
      </w:r>
      <w:r w:rsidRPr="00115A15">
        <w:rPr>
          <w:rFonts w:ascii="Calibri" w:eastAsiaTheme="minorHAnsi" w:hAnsi="Calibri"/>
          <w:b/>
          <w:sz w:val="22"/>
          <w:szCs w:val="22"/>
          <w:lang w:eastAsia="en-US"/>
        </w:rPr>
        <w:t>SONDA.</w:t>
      </w:r>
      <w:r w:rsidRPr="00115A15">
        <w:rPr>
          <w:rFonts w:ascii="Calibri" w:eastAsiaTheme="minorHAnsi" w:hAnsi="Calibri"/>
          <w:sz w:val="22"/>
          <w:szCs w:val="22"/>
          <w:lang w:eastAsia="en-US"/>
        </w:rPr>
        <w:t xml:space="preserve"> Os Golden Jumpers do tipo Fibra entre a operadora e o </w:t>
      </w:r>
      <w:r w:rsidRPr="00115A15">
        <w:rPr>
          <w:rFonts w:ascii="Calibri" w:eastAsiaTheme="minorHAnsi" w:hAnsi="Calibri"/>
          <w:b/>
          <w:sz w:val="22"/>
          <w:szCs w:val="22"/>
          <w:lang w:eastAsia="en-US"/>
        </w:rPr>
        <w:t>CLIENTE</w:t>
      </w:r>
      <w:r w:rsidRPr="00115A15">
        <w:rPr>
          <w:rFonts w:ascii="Calibri" w:eastAsiaTheme="minorHAnsi" w:hAnsi="Calibri"/>
          <w:sz w:val="22"/>
          <w:szCs w:val="22"/>
          <w:lang w:eastAsia="en-US"/>
        </w:rPr>
        <w:t xml:space="preserve"> deverá ser padrão </w:t>
      </w:r>
      <w:r w:rsidRPr="00115A15">
        <w:rPr>
          <w:rFonts w:ascii="Calibri" w:eastAsiaTheme="minorHAnsi" w:hAnsi="Calibri"/>
          <w:b/>
          <w:sz w:val="22"/>
          <w:szCs w:val="22"/>
          <w:lang w:eastAsia="en-US"/>
        </w:rPr>
        <w:t xml:space="preserve">SONDA </w:t>
      </w:r>
      <w:r w:rsidRPr="00115A15">
        <w:rPr>
          <w:rFonts w:ascii="Calibri" w:eastAsiaTheme="minorHAnsi" w:hAnsi="Calibri"/>
          <w:sz w:val="22"/>
          <w:szCs w:val="22"/>
          <w:lang w:eastAsia="en-US"/>
        </w:rPr>
        <w:t>mo</w:t>
      </w:r>
      <w:r w:rsidR="00115A15">
        <w:rPr>
          <w:rFonts w:ascii="Calibri" w:eastAsiaTheme="minorHAnsi" w:hAnsi="Calibri"/>
          <w:sz w:val="22"/>
          <w:szCs w:val="22"/>
          <w:lang w:eastAsia="en-US"/>
        </w:rPr>
        <w:t>delo LC/LC/UPC multimodo ou mono</w:t>
      </w:r>
      <w:r w:rsidRPr="00115A15">
        <w:rPr>
          <w:rFonts w:ascii="Calibri" w:eastAsiaTheme="minorHAnsi" w:hAnsi="Calibri"/>
          <w:sz w:val="22"/>
          <w:szCs w:val="22"/>
          <w:lang w:eastAsia="en-US"/>
        </w:rPr>
        <w:t>modo em ambas extremidades. N</w:t>
      </w:r>
      <w:r w:rsidR="0082690E" w:rsidRPr="00115A15">
        <w:rPr>
          <w:rFonts w:ascii="Calibri" w:eastAsiaTheme="minorHAnsi" w:hAnsi="Calibri"/>
          <w:sz w:val="22"/>
          <w:szCs w:val="22"/>
          <w:lang w:eastAsia="en-US"/>
        </w:rPr>
        <w:t>ão sendo este padrão, fica sob</w:t>
      </w:r>
      <w:r w:rsidRPr="00115A15">
        <w:rPr>
          <w:rFonts w:ascii="Calibri" w:eastAsiaTheme="minorHAnsi" w:hAnsi="Calibri"/>
          <w:sz w:val="22"/>
          <w:szCs w:val="22"/>
          <w:lang w:eastAsia="en-US"/>
        </w:rPr>
        <w:t xml:space="preserve"> responsabilidade do </w:t>
      </w:r>
      <w:r w:rsidRPr="00115A15">
        <w:rPr>
          <w:rFonts w:ascii="Calibri" w:eastAsiaTheme="minorHAnsi" w:hAnsi="Calibri"/>
          <w:b/>
          <w:sz w:val="22"/>
          <w:szCs w:val="22"/>
          <w:lang w:eastAsia="en-US"/>
        </w:rPr>
        <w:t>CLIENTE</w:t>
      </w:r>
      <w:r w:rsidRPr="00115A15">
        <w:rPr>
          <w:rFonts w:ascii="Calibri" w:eastAsiaTheme="minorHAnsi" w:hAnsi="Calibri"/>
          <w:sz w:val="22"/>
          <w:szCs w:val="22"/>
          <w:lang w:eastAsia="en-US"/>
        </w:rPr>
        <w:t xml:space="preserve"> e operadora o fornecimento do mesmo;</w:t>
      </w:r>
    </w:p>
    <w:p w14:paraId="1EE2E716" w14:textId="798987BF" w:rsidR="008C7F80" w:rsidRPr="00115A15" w:rsidRDefault="008C7F80" w:rsidP="001A355A">
      <w:pPr>
        <w:pStyle w:val="PargrafodaLista"/>
        <w:numPr>
          <w:ilvl w:val="0"/>
          <w:numId w:val="9"/>
        </w:numPr>
        <w:spacing w:after="160"/>
        <w:rPr>
          <w:rFonts w:ascii="Calibri" w:eastAsiaTheme="minorHAnsi" w:hAnsi="Calibri"/>
          <w:sz w:val="22"/>
          <w:szCs w:val="22"/>
          <w:lang w:eastAsia="en-US"/>
        </w:rPr>
      </w:pPr>
      <w:r w:rsidRPr="00316884">
        <w:rPr>
          <w:rFonts w:asciiTheme="majorHAnsi" w:eastAsiaTheme="minorHAnsi" w:hAnsiTheme="majorHAnsi" w:cstheme="majorHAnsi"/>
          <w:sz w:val="22"/>
          <w:szCs w:val="22"/>
          <w:lang w:eastAsia="en-US"/>
        </w:rPr>
        <w:t>A quantidade de equipamentos a serem instalados no rack está condicionado à potência contratada, mesmo havendo espaços vagos no mesmo. Será permitido a contratação de KW adicional podendo cada rack atingir no máximo 8kW</w:t>
      </w:r>
      <w:r>
        <w:rPr>
          <w:rFonts w:asciiTheme="majorHAnsi" w:eastAsiaTheme="minorHAnsi" w:hAnsiTheme="majorHAnsi" w:cstheme="majorHAnsi"/>
          <w:sz w:val="22"/>
          <w:szCs w:val="22"/>
          <w:lang w:eastAsia="en-US"/>
        </w:rPr>
        <w:t>;</w:t>
      </w:r>
    </w:p>
    <w:p w14:paraId="6107A864" w14:textId="77777777" w:rsidR="001A355A" w:rsidRPr="00115A15" w:rsidRDefault="001A355A" w:rsidP="001A355A">
      <w:pPr>
        <w:pStyle w:val="PargrafodaLista"/>
        <w:numPr>
          <w:ilvl w:val="0"/>
          <w:numId w:val="9"/>
        </w:numPr>
        <w:spacing w:after="160"/>
        <w:rPr>
          <w:rFonts w:ascii="Calibri" w:eastAsiaTheme="minorHAnsi" w:hAnsi="Calibri"/>
          <w:sz w:val="22"/>
          <w:szCs w:val="22"/>
          <w:lang w:eastAsia="en-US"/>
        </w:rPr>
      </w:pPr>
      <w:r w:rsidRPr="00115A15">
        <w:rPr>
          <w:rFonts w:ascii="Calibri" w:eastAsiaTheme="minorHAnsi" w:hAnsi="Calibri"/>
          <w:sz w:val="22"/>
          <w:szCs w:val="22"/>
          <w:lang w:eastAsia="en-US"/>
        </w:rPr>
        <w:t>A quantidade de tomadas a serem utilizadas no rack está condicionado à potência contratada, mesmo havendo espaços vagos na PDU;</w:t>
      </w:r>
    </w:p>
    <w:p w14:paraId="7DD3F5D7" w14:textId="77777777" w:rsidR="001A355A" w:rsidRPr="00115A15" w:rsidRDefault="001A355A" w:rsidP="001A355A">
      <w:pPr>
        <w:pStyle w:val="PargrafodaLista"/>
        <w:numPr>
          <w:ilvl w:val="1"/>
          <w:numId w:val="9"/>
        </w:numPr>
        <w:spacing w:after="160"/>
        <w:rPr>
          <w:rFonts w:ascii="Calibri" w:eastAsiaTheme="minorHAnsi" w:hAnsi="Calibri"/>
          <w:sz w:val="22"/>
          <w:szCs w:val="22"/>
          <w:lang w:eastAsia="en-US"/>
        </w:rPr>
      </w:pPr>
      <w:r w:rsidRPr="00115A15">
        <w:rPr>
          <w:rFonts w:ascii="Calibri" w:eastAsiaTheme="minorHAnsi" w:hAnsi="Calibri"/>
          <w:sz w:val="22"/>
          <w:szCs w:val="22"/>
          <w:lang w:eastAsia="en-US"/>
        </w:rPr>
        <w:t xml:space="preserve">O </w:t>
      </w:r>
      <w:r w:rsidRPr="00115A15">
        <w:rPr>
          <w:rFonts w:ascii="Calibri" w:eastAsiaTheme="minorHAnsi" w:hAnsi="Calibri"/>
          <w:b/>
          <w:sz w:val="22"/>
          <w:szCs w:val="22"/>
          <w:lang w:eastAsia="en-US"/>
        </w:rPr>
        <w:t>CLIENTE</w:t>
      </w:r>
      <w:r w:rsidRPr="00115A15">
        <w:rPr>
          <w:rFonts w:ascii="Calibri" w:eastAsiaTheme="minorHAnsi" w:hAnsi="Calibri"/>
          <w:sz w:val="22"/>
          <w:szCs w:val="22"/>
          <w:lang w:eastAsia="en-US"/>
        </w:rPr>
        <w:t xml:space="preserve"> está ciente que nos serviços contratados de Data Center está definida uma quantidade de KVA ou kW quanto ao uso de energia elétrica, conforme estabelecido na respectiva Proposta Técnica Comercial. Ultrapassada a quantidade de KVA ou kW (energia elétrica) contratada, a </w:t>
      </w:r>
      <w:r w:rsidRPr="00115A15">
        <w:rPr>
          <w:rFonts w:ascii="Calibri" w:eastAsiaTheme="minorHAnsi" w:hAnsi="Calibri"/>
          <w:b/>
          <w:sz w:val="22"/>
          <w:szCs w:val="22"/>
          <w:lang w:eastAsia="en-US"/>
        </w:rPr>
        <w:t>SONDA</w:t>
      </w:r>
      <w:r w:rsidRPr="00115A15">
        <w:rPr>
          <w:rFonts w:ascii="Calibri" w:eastAsiaTheme="minorHAnsi" w:hAnsi="Calibri"/>
          <w:sz w:val="22"/>
          <w:szCs w:val="22"/>
          <w:lang w:eastAsia="en-US"/>
        </w:rPr>
        <w:t xml:space="preserve">, mediante notificação prévia, cobrará do </w:t>
      </w:r>
      <w:r w:rsidRPr="00115A15">
        <w:rPr>
          <w:rFonts w:ascii="Calibri" w:eastAsiaTheme="minorHAnsi" w:hAnsi="Calibri"/>
          <w:b/>
          <w:sz w:val="22"/>
          <w:szCs w:val="22"/>
          <w:lang w:eastAsia="en-US"/>
        </w:rPr>
        <w:t xml:space="preserve">CLIENTE </w:t>
      </w:r>
      <w:r w:rsidRPr="00115A15">
        <w:rPr>
          <w:rFonts w:ascii="Calibri" w:eastAsiaTheme="minorHAnsi" w:hAnsi="Calibri"/>
          <w:sz w:val="22"/>
          <w:szCs w:val="22"/>
          <w:lang w:eastAsia="en-US"/>
        </w:rPr>
        <w:t>um valor adicional pelo consumo médio mensal da energia elétrica, porém, antes deverá adotar o seguinte procedimento:</w:t>
      </w:r>
    </w:p>
    <w:p w14:paraId="478B406D" w14:textId="77777777" w:rsidR="001A355A" w:rsidRPr="00115A15" w:rsidRDefault="001A355A" w:rsidP="001A355A">
      <w:pPr>
        <w:pStyle w:val="PargrafodaLista"/>
        <w:numPr>
          <w:ilvl w:val="2"/>
          <w:numId w:val="9"/>
        </w:numPr>
        <w:spacing w:after="160"/>
        <w:rPr>
          <w:rFonts w:ascii="Calibri" w:eastAsiaTheme="minorHAnsi" w:hAnsi="Calibri"/>
          <w:sz w:val="22"/>
          <w:szCs w:val="22"/>
          <w:lang w:eastAsia="en-US"/>
        </w:rPr>
      </w:pPr>
      <w:r w:rsidRPr="00115A15">
        <w:rPr>
          <w:rFonts w:ascii="Calibri" w:eastAsiaTheme="minorHAnsi" w:hAnsi="Calibri"/>
          <w:sz w:val="22"/>
          <w:szCs w:val="22"/>
          <w:lang w:eastAsia="en-US"/>
        </w:rPr>
        <w:t xml:space="preserve">Ao ultrapassar 80% da energia contratada, a </w:t>
      </w:r>
      <w:r w:rsidRPr="00115A15">
        <w:rPr>
          <w:rFonts w:ascii="Calibri" w:eastAsiaTheme="minorHAnsi" w:hAnsi="Calibri"/>
          <w:b/>
          <w:sz w:val="22"/>
          <w:szCs w:val="22"/>
          <w:lang w:eastAsia="en-US"/>
        </w:rPr>
        <w:t>SONDA</w:t>
      </w:r>
      <w:r w:rsidRPr="00115A15">
        <w:rPr>
          <w:rFonts w:ascii="Calibri" w:eastAsiaTheme="minorHAnsi" w:hAnsi="Calibri"/>
          <w:sz w:val="22"/>
          <w:szCs w:val="22"/>
          <w:lang w:eastAsia="en-US"/>
        </w:rPr>
        <w:t xml:space="preserve"> notificará o </w:t>
      </w:r>
      <w:r w:rsidRPr="00115A15">
        <w:rPr>
          <w:rFonts w:ascii="Calibri" w:eastAsiaTheme="minorHAnsi" w:hAnsi="Calibri"/>
          <w:b/>
          <w:sz w:val="22"/>
          <w:szCs w:val="22"/>
          <w:lang w:eastAsia="en-US"/>
        </w:rPr>
        <w:t xml:space="preserve">CLIENTE </w:t>
      </w:r>
      <w:r w:rsidRPr="00115A15">
        <w:rPr>
          <w:rFonts w:ascii="Calibri" w:eastAsiaTheme="minorHAnsi" w:hAnsi="Calibri"/>
          <w:sz w:val="22"/>
          <w:szCs w:val="22"/>
          <w:lang w:eastAsia="en-US"/>
        </w:rPr>
        <w:t>para estar ciente que se aproxima do limite de utilização;</w:t>
      </w:r>
    </w:p>
    <w:p w14:paraId="4433713C" w14:textId="77777777" w:rsidR="001A355A" w:rsidRPr="00115A15" w:rsidRDefault="001A355A" w:rsidP="001A355A">
      <w:pPr>
        <w:pStyle w:val="PargrafodaLista"/>
        <w:numPr>
          <w:ilvl w:val="2"/>
          <w:numId w:val="9"/>
        </w:numPr>
        <w:spacing w:after="160"/>
        <w:rPr>
          <w:rFonts w:ascii="Calibri" w:eastAsiaTheme="minorHAnsi" w:hAnsi="Calibri"/>
          <w:sz w:val="22"/>
          <w:szCs w:val="22"/>
          <w:lang w:eastAsia="en-US"/>
        </w:rPr>
      </w:pPr>
      <w:r w:rsidRPr="00115A15">
        <w:rPr>
          <w:rFonts w:ascii="Calibri" w:eastAsiaTheme="minorHAnsi" w:hAnsi="Calibri"/>
          <w:sz w:val="22"/>
          <w:szCs w:val="22"/>
          <w:lang w:eastAsia="en-US"/>
        </w:rPr>
        <w:t xml:space="preserve">Ao ultrapassar 90% da energia contratada, a </w:t>
      </w:r>
      <w:r w:rsidRPr="00115A15">
        <w:rPr>
          <w:rFonts w:ascii="Calibri" w:eastAsiaTheme="minorHAnsi" w:hAnsi="Calibri"/>
          <w:b/>
          <w:sz w:val="22"/>
          <w:szCs w:val="22"/>
          <w:lang w:eastAsia="en-US"/>
        </w:rPr>
        <w:t>SONDA</w:t>
      </w:r>
      <w:r w:rsidRPr="00115A15">
        <w:rPr>
          <w:rFonts w:ascii="Calibri" w:eastAsiaTheme="minorHAnsi" w:hAnsi="Calibri"/>
          <w:sz w:val="22"/>
          <w:szCs w:val="22"/>
          <w:lang w:eastAsia="en-US"/>
        </w:rPr>
        <w:t xml:space="preserve"> enviará uma proposta de contratação de mais energia;</w:t>
      </w:r>
    </w:p>
    <w:p w14:paraId="048BEA42" w14:textId="29DC6283" w:rsidR="001A355A" w:rsidRPr="00115A15" w:rsidRDefault="001A355A" w:rsidP="001A355A">
      <w:pPr>
        <w:pStyle w:val="PargrafodaLista"/>
        <w:numPr>
          <w:ilvl w:val="2"/>
          <w:numId w:val="9"/>
        </w:numPr>
        <w:spacing w:after="160"/>
      </w:pPr>
      <w:r w:rsidRPr="00115A15">
        <w:rPr>
          <w:rFonts w:ascii="Calibri" w:eastAsiaTheme="minorHAnsi" w:hAnsi="Calibri"/>
          <w:sz w:val="22"/>
          <w:szCs w:val="22"/>
          <w:lang w:eastAsia="en-US"/>
        </w:rPr>
        <w:t>Ao ultrapassar 100% da energia contratada, a</w:t>
      </w:r>
      <w:r w:rsidRPr="00115A15">
        <w:rPr>
          <w:rFonts w:ascii="Calibri" w:eastAsiaTheme="minorHAnsi" w:hAnsi="Calibri"/>
          <w:b/>
          <w:sz w:val="22"/>
          <w:szCs w:val="22"/>
          <w:lang w:eastAsia="en-US"/>
        </w:rPr>
        <w:t xml:space="preserve"> SONDA</w:t>
      </w:r>
      <w:r w:rsidRPr="00115A15">
        <w:rPr>
          <w:rFonts w:ascii="Calibri" w:eastAsiaTheme="minorHAnsi" w:hAnsi="Calibri"/>
          <w:sz w:val="22"/>
          <w:szCs w:val="22"/>
          <w:lang w:eastAsia="en-US"/>
        </w:rPr>
        <w:t xml:space="preserve"> se dá ao direito de fazer cobranças extras, sem aviso prévio. Caso o consumo adicional permaneça acima de 30 (trinta) dias, o Contrato será automaticamente aditado incluindo-se neste o valor adicional a ser cobrado e o aumento de energia para equalizar o consumo e o Contrato (sempre em múltiplos de 1KVA ou 1kW, de acordo com a definição da respectiva Proposta Técnica Comercial). O valor equivalente ao KVA ou kW adicional está descrito na Proposta Técnica Comercial. Para os casos onde o consumo adicional for inferior à 30 (trinta) dias, o valor será pro-rata di</w:t>
      </w:r>
      <w:r w:rsidR="008D402D" w:rsidRPr="00115A15">
        <w:rPr>
          <w:rFonts w:ascii="Calibri" w:eastAsiaTheme="minorHAnsi" w:hAnsi="Calibri"/>
          <w:sz w:val="22"/>
          <w:szCs w:val="22"/>
          <w:lang w:eastAsia="en-US"/>
        </w:rPr>
        <w:t>a</w:t>
      </w:r>
      <w:r w:rsidRPr="00115A15">
        <w:rPr>
          <w:rFonts w:ascii="Calibri" w:eastAsiaTheme="minorHAnsi" w:hAnsi="Calibri"/>
          <w:sz w:val="22"/>
          <w:szCs w:val="22"/>
          <w:lang w:eastAsia="en-US"/>
        </w:rPr>
        <w:t>.</w:t>
      </w:r>
    </w:p>
    <w:p w14:paraId="5BB7684B" w14:textId="4A8972E4" w:rsidR="001A355A" w:rsidRPr="00115A15" w:rsidRDefault="001A355A" w:rsidP="001A355A">
      <w:pPr>
        <w:pStyle w:val="PargrafodaLista"/>
        <w:numPr>
          <w:ilvl w:val="0"/>
          <w:numId w:val="9"/>
        </w:numPr>
        <w:spacing w:after="160"/>
        <w:rPr>
          <w:rFonts w:ascii="Calibri" w:eastAsiaTheme="minorHAnsi" w:hAnsi="Calibri"/>
          <w:sz w:val="22"/>
          <w:szCs w:val="22"/>
          <w:lang w:eastAsia="en-US"/>
        </w:rPr>
      </w:pPr>
      <w:r w:rsidRPr="00115A15">
        <w:rPr>
          <w:rFonts w:ascii="Calibri" w:eastAsiaTheme="minorHAnsi" w:hAnsi="Calibri"/>
          <w:sz w:val="22"/>
          <w:szCs w:val="22"/>
          <w:lang w:eastAsia="en-US"/>
        </w:rPr>
        <w:t xml:space="preserve">Qualquer investimento no crescimento de CPU, memória, HDD, enclosures, storages, discos, placas, conectores (GBICs), entre outros nos equipamentos do </w:t>
      </w:r>
      <w:r w:rsidRPr="00115A15">
        <w:rPr>
          <w:rFonts w:ascii="Calibri" w:eastAsiaTheme="minorHAnsi" w:hAnsi="Calibri"/>
          <w:b/>
          <w:sz w:val="22"/>
          <w:szCs w:val="22"/>
          <w:lang w:eastAsia="en-US"/>
        </w:rPr>
        <w:t>CLIENTE</w:t>
      </w:r>
      <w:r w:rsidRPr="00115A15">
        <w:rPr>
          <w:rFonts w:ascii="Calibri" w:eastAsiaTheme="minorHAnsi" w:hAnsi="Calibri"/>
          <w:sz w:val="22"/>
          <w:szCs w:val="22"/>
          <w:lang w:eastAsia="en-US"/>
        </w:rPr>
        <w:t xml:space="preserve"> será fornecido pelo</w:t>
      </w:r>
      <w:r w:rsidRPr="00115A15">
        <w:rPr>
          <w:rFonts w:ascii="Calibri" w:eastAsiaTheme="minorHAnsi" w:hAnsi="Calibri"/>
          <w:b/>
          <w:sz w:val="22"/>
          <w:szCs w:val="22"/>
          <w:lang w:eastAsia="en-US"/>
        </w:rPr>
        <w:t xml:space="preserve"> CLIENTE</w:t>
      </w:r>
      <w:r w:rsidRPr="00115A15">
        <w:rPr>
          <w:rFonts w:ascii="Calibri" w:eastAsiaTheme="minorHAnsi" w:hAnsi="Calibri"/>
          <w:sz w:val="22"/>
          <w:szCs w:val="22"/>
          <w:lang w:eastAsia="en-US"/>
        </w:rPr>
        <w:t xml:space="preserve">; </w:t>
      </w:r>
    </w:p>
    <w:p w14:paraId="4F165975" w14:textId="77777777" w:rsidR="00E853C6" w:rsidRPr="00FA4264" w:rsidRDefault="00873A2C" w:rsidP="00E853C6">
      <w:pPr>
        <w:pStyle w:val="PargrafodaLista"/>
        <w:numPr>
          <w:ilvl w:val="0"/>
          <w:numId w:val="9"/>
        </w:numPr>
        <w:spacing w:after="160"/>
        <w:rPr>
          <w:rFonts w:ascii="Calibri" w:eastAsiaTheme="minorHAnsi" w:hAnsi="Calibri"/>
          <w:sz w:val="22"/>
          <w:szCs w:val="22"/>
          <w:lang w:eastAsia="en-US"/>
        </w:rPr>
      </w:pPr>
      <w:r w:rsidRPr="00E853C6">
        <w:rPr>
          <w:rFonts w:ascii="Calibri" w:eastAsiaTheme="minorHAnsi" w:hAnsi="Calibri"/>
          <w:sz w:val="22"/>
          <w:szCs w:val="22"/>
          <w:lang w:eastAsia="en-US"/>
        </w:rPr>
        <w:t xml:space="preserve">Para instalação de novos equipamentos o </w:t>
      </w:r>
      <w:r w:rsidRPr="00E853C6">
        <w:rPr>
          <w:rFonts w:ascii="Calibri" w:eastAsiaTheme="minorHAnsi" w:hAnsi="Calibri"/>
          <w:b/>
          <w:sz w:val="22"/>
          <w:szCs w:val="22"/>
          <w:lang w:eastAsia="en-US"/>
        </w:rPr>
        <w:t>CLIENTE</w:t>
      </w:r>
      <w:r w:rsidRPr="00E853C6">
        <w:rPr>
          <w:rFonts w:ascii="Calibri" w:eastAsiaTheme="minorHAnsi" w:hAnsi="Calibri"/>
          <w:sz w:val="22"/>
          <w:szCs w:val="22"/>
          <w:lang w:eastAsia="en-US"/>
        </w:rPr>
        <w:t xml:space="preserve"> deverá fazer a entrega 5 dias de antecedência da instalação, podendo os equipamentos ficarem no estoque da </w:t>
      </w:r>
      <w:r w:rsidRPr="00E853C6">
        <w:rPr>
          <w:rFonts w:ascii="Calibri" w:eastAsiaTheme="minorHAnsi" w:hAnsi="Calibri"/>
          <w:b/>
          <w:sz w:val="22"/>
          <w:szCs w:val="22"/>
          <w:lang w:eastAsia="en-US"/>
        </w:rPr>
        <w:t>SONDA</w:t>
      </w:r>
      <w:r w:rsidRPr="00E853C6">
        <w:rPr>
          <w:rFonts w:ascii="Calibri" w:eastAsiaTheme="minorHAnsi" w:hAnsi="Calibri"/>
          <w:sz w:val="22"/>
          <w:szCs w:val="22"/>
          <w:lang w:eastAsia="en-US"/>
        </w:rPr>
        <w:t xml:space="preserve"> no máximo 15 dias.</w:t>
      </w:r>
      <w:r w:rsidR="008C7F80" w:rsidRPr="00E853C6">
        <w:rPr>
          <w:rFonts w:ascii="Calibri" w:eastAsiaTheme="minorHAnsi" w:hAnsi="Calibri"/>
          <w:sz w:val="22"/>
          <w:szCs w:val="22"/>
          <w:lang w:eastAsia="en-US"/>
        </w:rPr>
        <w:t xml:space="preserve"> </w:t>
      </w:r>
      <w:r w:rsidR="00E853C6" w:rsidRPr="0081736E">
        <w:rPr>
          <w:rFonts w:ascii="Calibri" w:eastAsiaTheme="minorHAnsi" w:hAnsi="Calibri"/>
          <w:sz w:val="22"/>
          <w:szCs w:val="22"/>
          <w:lang w:eastAsia="en-US"/>
        </w:rPr>
        <w:t>Após esse período</w:t>
      </w:r>
      <w:r w:rsidR="00E853C6">
        <w:rPr>
          <w:rFonts w:ascii="Calibri" w:eastAsiaTheme="minorHAnsi" w:hAnsi="Calibri"/>
          <w:sz w:val="22"/>
          <w:szCs w:val="22"/>
          <w:lang w:eastAsia="en-US"/>
        </w:rPr>
        <w:t xml:space="preserve">, o </w:t>
      </w:r>
      <w:r w:rsidR="00E853C6" w:rsidRPr="00FA4264">
        <w:rPr>
          <w:rFonts w:ascii="Calibri" w:eastAsiaTheme="minorHAnsi" w:hAnsi="Calibri"/>
          <w:b/>
          <w:sz w:val="22"/>
          <w:szCs w:val="22"/>
          <w:lang w:eastAsia="en-US"/>
        </w:rPr>
        <w:t>CLIENTE</w:t>
      </w:r>
      <w:r w:rsidR="00E853C6" w:rsidRPr="0081736E">
        <w:rPr>
          <w:rFonts w:ascii="Calibri" w:eastAsiaTheme="minorHAnsi" w:hAnsi="Calibri"/>
          <w:sz w:val="22"/>
          <w:szCs w:val="22"/>
          <w:lang w:eastAsia="en-US"/>
        </w:rPr>
        <w:t xml:space="preserve"> ser</w:t>
      </w:r>
      <w:r w:rsidR="00E853C6" w:rsidRPr="00FA4264">
        <w:rPr>
          <w:rFonts w:ascii="Calibri" w:eastAsiaTheme="minorHAnsi" w:hAnsi="Calibri"/>
          <w:sz w:val="22"/>
          <w:szCs w:val="22"/>
          <w:lang w:eastAsia="en-US"/>
        </w:rPr>
        <w:t>á cobrado pelo</w:t>
      </w:r>
      <w:r w:rsidR="00E853C6" w:rsidRPr="0081736E">
        <w:rPr>
          <w:rFonts w:ascii="Calibri" w:eastAsiaTheme="minorHAnsi" w:hAnsi="Calibri"/>
          <w:sz w:val="22"/>
          <w:szCs w:val="22"/>
          <w:lang w:eastAsia="en-US"/>
        </w:rPr>
        <w:t xml:space="preserve"> espaço físico</w:t>
      </w:r>
      <w:r w:rsidR="00E853C6">
        <w:rPr>
          <w:rFonts w:ascii="Calibri" w:eastAsiaTheme="minorHAnsi" w:hAnsi="Calibri"/>
          <w:sz w:val="22"/>
          <w:szCs w:val="22"/>
          <w:lang w:eastAsia="en-US"/>
        </w:rPr>
        <w:t xml:space="preserve"> de estoque</w:t>
      </w:r>
      <w:r w:rsidR="00E853C6" w:rsidRPr="00FA4264">
        <w:rPr>
          <w:rFonts w:ascii="Calibri" w:eastAsiaTheme="minorHAnsi" w:hAnsi="Calibri"/>
          <w:sz w:val="22"/>
          <w:szCs w:val="22"/>
          <w:lang w:eastAsia="en-US"/>
        </w:rPr>
        <w:t xml:space="preserve"> utilizado</w:t>
      </w:r>
      <w:r w:rsidR="00E853C6">
        <w:rPr>
          <w:rFonts w:ascii="Calibri" w:eastAsiaTheme="minorHAnsi" w:hAnsi="Calibri"/>
          <w:sz w:val="22"/>
          <w:szCs w:val="22"/>
          <w:lang w:eastAsia="en-US"/>
        </w:rPr>
        <w:t>, podendo permanecer pelo período</w:t>
      </w:r>
      <w:r w:rsidR="00E853C6" w:rsidRPr="00FA4264">
        <w:rPr>
          <w:rFonts w:ascii="Calibri" w:eastAsiaTheme="minorHAnsi" w:hAnsi="Calibri"/>
          <w:sz w:val="22"/>
          <w:szCs w:val="22"/>
          <w:lang w:eastAsia="en-US"/>
        </w:rPr>
        <w:t xml:space="preserve"> máximo</w:t>
      </w:r>
      <w:r w:rsidR="00E853C6">
        <w:rPr>
          <w:rFonts w:ascii="Calibri" w:eastAsiaTheme="minorHAnsi" w:hAnsi="Calibri"/>
          <w:sz w:val="22"/>
          <w:szCs w:val="22"/>
          <w:lang w:eastAsia="en-US"/>
        </w:rPr>
        <w:t xml:space="preserve"> de</w:t>
      </w:r>
      <w:r w:rsidR="00E853C6" w:rsidRPr="00FA4264">
        <w:rPr>
          <w:rFonts w:ascii="Calibri" w:eastAsiaTheme="minorHAnsi" w:hAnsi="Calibri"/>
          <w:sz w:val="22"/>
          <w:szCs w:val="22"/>
          <w:lang w:eastAsia="en-US"/>
        </w:rPr>
        <w:t xml:space="preserve"> 90 dias.</w:t>
      </w:r>
    </w:p>
    <w:p w14:paraId="11EC06C1" w14:textId="4D939391" w:rsidR="00425044" w:rsidRPr="00115A15" w:rsidRDefault="00425044" w:rsidP="00425044">
      <w:pPr>
        <w:pStyle w:val="Titulo1"/>
        <w:rPr>
          <w:noProof w:val="0"/>
        </w:rPr>
      </w:pPr>
      <w:bookmarkStart w:id="31" w:name="_Toc148538371"/>
      <w:bookmarkStart w:id="32" w:name="_Toc170310859"/>
      <w:r w:rsidRPr="00115A15">
        <w:rPr>
          <w:noProof w:val="0"/>
        </w:rPr>
        <w:t>Matriz de Responsabilidades</w:t>
      </w:r>
      <w:bookmarkEnd w:id="31"/>
      <w:bookmarkEnd w:id="32"/>
    </w:p>
    <w:p w14:paraId="5D41DCEB" w14:textId="77777777" w:rsidR="00425044" w:rsidRPr="00115A15" w:rsidRDefault="00425044" w:rsidP="00425044">
      <w:pPr>
        <w:spacing w:after="160"/>
        <w:rPr>
          <w:rFonts w:ascii="Calibri" w:eastAsiaTheme="minorHAnsi" w:hAnsi="Calibri"/>
          <w:sz w:val="22"/>
          <w:szCs w:val="22"/>
          <w:lang w:eastAsia="en-US"/>
        </w:rPr>
      </w:pPr>
      <w:r w:rsidRPr="00115A15">
        <w:rPr>
          <w:rFonts w:ascii="Calibri" w:eastAsiaTheme="minorHAnsi" w:hAnsi="Calibri"/>
          <w:sz w:val="22"/>
          <w:szCs w:val="22"/>
          <w:lang w:eastAsia="en-US"/>
        </w:rPr>
        <w:t xml:space="preserve">Para um melhor entendimento a matriz de responsabilidade será classificada com base na metodologia RASIC, onde: </w:t>
      </w:r>
      <w:r w:rsidRPr="00115A15">
        <w:rPr>
          <w:rFonts w:ascii="Calibri" w:eastAsiaTheme="minorHAnsi" w:hAnsi="Calibri"/>
          <w:b/>
          <w:sz w:val="22"/>
          <w:szCs w:val="22"/>
          <w:lang w:eastAsia="en-US"/>
        </w:rPr>
        <w:t>R</w:t>
      </w:r>
      <w:r w:rsidRPr="00115A15">
        <w:rPr>
          <w:rFonts w:ascii="Calibri" w:eastAsiaTheme="minorHAnsi" w:hAnsi="Calibri"/>
          <w:sz w:val="22"/>
          <w:szCs w:val="22"/>
          <w:lang w:eastAsia="en-US"/>
        </w:rPr>
        <w:t xml:space="preserve"> - Responsável; </w:t>
      </w:r>
      <w:r w:rsidRPr="00115A15">
        <w:rPr>
          <w:rFonts w:ascii="Calibri" w:eastAsiaTheme="minorHAnsi" w:hAnsi="Calibri"/>
          <w:b/>
          <w:sz w:val="22"/>
          <w:szCs w:val="22"/>
          <w:lang w:eastAsia="en-US"/>
        </w:rPr>
        <w:t xml:space="preserve">A </w:t>
      </w:r>
      <w:r w:rsidRPr="00115A15">
        <w:rPr>
          <w:rFonts w:ascii="Calibri" w:eastAsiaTheme="minorHAnsi" w:hAnsi="Calibri"/>
          <w:sz w:val="22"/>
          <w:szCs w:val="22"/>
          <w:lang w:eastAsia="en-US"/>
        </w:rPr>
        <w:t>- Aprovador;</w:t>
      </w:r>
      <w:r w:rsidRPr="00115A15">
        <w:rPr>
          <w:rFonts w:ascii="Calibri" w:eastAsiaTheme="minorHAnsi" w:hAnsi="Calibri"/>
          <w:b/>
          <w:sz w:val="22"/>
          <w:szCs w:val="22"/>
          <w:lang w:eastAsia="en-US"/>
        </w:rPr>
        <w:t xml:space="preserve"> S</w:t>
      </w:r>
      <w:r w:rsidRPr="00115A15">
        <w:rPr>
          <w:rFonts w:ascii="Calibri" w:eastAsiaTheme="minorHAnsi" w:hAnsi="Calibri"/>
          <w:sz w:val="22"/>
          <w:szCs w:val="22"/>
          <w:lang w:eastAsia="en-US"/>
        </w:rPr>
        <w:t xml:space="preserve"> - Suporte; </w:t>
      </w:r>
      <w:r w:rsidRPr="00115A15">
        <w:rPr>
          <w:rFonts w:ascii="Calibri" w:eastAsiaTheme="minorHAnsi" w:hAnsi="Calibri"/>
          <w:b/>
          <w:sz w:val="22"/>
          <w:szCs w:val="22"/>
          <w:lang w:eastAsia="en-US"/>
        </w:rPr>
        <w:t xml:space="preserve">I </w:t>
      </w:r>
      <w:r w:rsidRPr="00115A15">
        <w:rPr>
          <w:rFonts w:ascii="Calibri" w:eastAsiaTheme="minorHAnsi" w:hAnsi="Calibri"/>
          <w:sz w:val="22"/>
          <w:szCs w:val="22"/>
          <w:lang w:eastAsia="en-US"/>
        </w:rPr>
        <w:t xml:space="preserve">– Informado e </w:t>
      </w:r>
      <w:r w:rsidRPr="00115A15">
        <w:rPr>
          <w:rFonts w:ascii="Calibri" w:eastAsiaTheme="minorHAnsi" w:hAnsi="Calibri"/>
          <w:b/>
          <w:sz w:val="22"/>
          <w:szCs w:val="22"/>
          <w:lang w:eastAsia="en-US"/>
        </w:rPr>
        <w:t>C</w:t>
      </w:r>
      <w:r w:rsidRPr="00115A15">
        <w:rPr>
          <w:rFonts w:ascii="Calibri" w:eastAsiaTheme="minorHAnsi" w:hAnsi="Calibri"/>
          <w:sz w:val="22"/>
          <w:szCs w:val="22"/>
          <w:lang w:eastAsia="en-US"/>
        </w:rPr>
        <w:t xml:space="preserve"> – Consulta.</w:t>
      </w:r>
    </w:p>
    <w:p w14:paraId="6DA1ACE1" w14:textId="18EE4382" w:rsidR="00425044" w:rsidRPr="00115A15" w:rsidRDefault="00425044" w:rsidP="00425044">
      <w:pPr>
        <w:pStyle w:val="Titulo1"/>
        <w:numPr>
          <w:ilvl w:val="1"/>
          <w:numId w:val="1"/>
        </w:numPr>
        <w:rPr>
          <w:noProof w:val="0"/>
        </w:rPr>
      </w:pPr>
      <w:bookmarkStart w:id="33" w:name="_Toc170310860"/>
      <w:r w:rsidRPr="00115A15">
        <w:rPr>
          <w:noProof w:val="0"/>
        </w:rPr>
        <w:t>Moving CLIENTE</w:t>
      </w:r>
      <w:bookmarkEnd w:id="33"/>
    </w:p>
    <w:tbl>
      <w:tblPr>
        <w:tblStyle w:val="TabeladeGradeClara"/>
        <w:tblW w:w="10060" w:type="dxa"/>
        <w:tblLayout w:type="fixed"/>
        <w:tblLook w:val="0000" w:firstRow="0" w:lastRow="0" w:firstColumn="0" w:lastColumn="0" w:noHBand="0" w:noVBand="0"/>
      </w:tblPr>
      <w:tblGrid>
        <w:gridCol w:w="1266"/>
        <w:gridCol w:w="5670"/>
        <w:gridCol w:w="1423"/>
        <w:gridCol w:w="1701"/>
      </w:tblGrid>
      <w:tr w:rsidR="00425044" w:rsidRPr="00115A15" w14:paraId="6FE999BE" w14:textId="77777777" w:rsidTr="00425044">
        <w:trPr>
          <w:trHeight w:val="856"/>
        </w:trPr>
        <w:tc>
          <w:tcPr>
            <w:tcW w:w="1266" w:type="dxa"/>
            <w:shd w:val="clear" w:color="auto" w:fill="205DF5"/>
            <w:vAlign w:val="center"/>
          </w:tcPr>
          <w:p w14:paraId="724A9AA8" w14:textId="77777777" w:rsidR="00425044" w:rsidRPr="00115A15" w:rsidRDefault="00425044" w:rsidP="00425044">
            <w:pPr>
              <w:spacing w:line="276" w:lineRule="auto"/>
              <w:contextualSpacing/>
              <w:jc w:val="center"/>
              <w:rPr>
                <w:rFonts w:ascii="Calibri" w:hAnsi="Calibri" w:cs="Calibri"/>
                <w:b/>
                <w:color w:val="FFFFFF" w:themeColor="background1"/>
                <w:szCs w:val="20"/>
                <w:lang w:eastAsia="es-CL"/>
              </w:rPr>
            </w:pPr>
            <w:r w:rsidRPr="00115A15">
              <w:rPr>
                <w:rFonts w:ascii="Calibri" w:hAnsi="Calibri" w:cs="Calibri"/>
                <w:b/>
                <w:color w:val="FFFFFF" w:themeColor="background1"/>
                <w:szCs w:val="20"/>
                <w:lang w:eastAsia="es-CL"/>
              </w:rPr>
              <w:t>Contratação Opcional?</w:t>
            </w:r>
          </w:p>
        </w:tc>
        <w:tc>
          <w:tcPr>
            <w:tcW w:w="5670" w:type="dxa"/>
            <w:shd w:val="clear" w:color="auto" w:fill="205DF5"/>
            <w:vAlign w:val="center"/>
          </w:tcPr>
          <w:p w14:paraId="331C0E3A" w14:textId="77777777" w:rsidR="00425044" w:rsidRPr="00115A15" w:rsidRDefault="00425044" w:rsidP="00425044">
            <w:pPr>
              <w:spacing w:line="276" w:lineRule="auto"/>
              <w:contextualSpacing/>
              <w:jc w:val="center"/>
              <w:rPr>
                <w:rFonts w:ascii="Calibri" w:hAnsi="Calibri" w:cs="Calibri"/>
                <w:b/>
                <w:color w:val="FFFFFF" w:themeColor="background1"/>
                <w:szCs w:val="20"/>
                <w:lang w:eastAsia="es-CL"/>
              </w:rPr>
            </w:pPr>
            <w:r w:rsidRPr="00115A15">
              <w:rPr>
                <w:rFonts w:ascii="Calibri" w:hAnsi="Calibri" w:cs="Calibri"/>
                <w:b/>
                <w:color w:val="FFFFFF" w:themeColor="background1"/>
                <w:szCs w:val="20"/>
                <w:lang w:eastAsia="es-CL"/>
              </w:rPr>
              <w:t>Atividades</w:t>
            </w:r>
          </w:p>
        </w:tc>
        <w:tc>
          <w:tcPr>
            <w:tcW w:w="1423" w:type="dxa"/>
            <w:shd w:val="clear" w:color="auto" w:fill="205DF5"/>
            <w:vAlign w:val="center"/>
          </w:tcPr>
          <w:p w14:paraId="565A8FD3" w14:textId="77777777" w:rsidR="00425044" w:rsidRPr="00115A15" w:rsidRDefault="00425044" w:rsidP="00425044">
            <w:pPr>
              <w:spacing w:line="276" w:lineRule="auto"/>
              <w:contextualSpacing/>
              <w:jc w:val="center"/>
              <w:rPr>
                <w:rFonts w:ascii="Calibri" w:hAnsi="Calibri" w:cs="Calibri"/>
                <w:b/>
                <w:color w:val="FFFFFF" w:themeColor="background1"/>
                <w:szCs w:val="20"/>
                <w:lang w:eastAsia="es-CL"/>
              </w:rPr>
            </w:pPr>
            <w:r w:rsidRPr="00115A15">
              <w:rPr>
                <w:rFonts w:ascii="Calibri" w:hAnsi="Calibri" w:cs="Calibri"/>
                <w:b/>
                <w:color w:val="FFFFFF" w:themeColor="background1"/>
                <w:szCs w:val="20"/>
                <w:lang w:eastAsia="es-CL"/>
              </w:rPr>
              <w:t>SONDA</w:t>
            </w:r>
          </w:p>
        </w:tc>
        <w:tc>
          <w:tcPr>
            <w:tcW w:w="1701" w:type="dxa"/>
            <w:shd w:val="clear" w:color="auto" w:fill="205DF5"/>
            <w:vAlign w:val="center"/>
          </w:tcPr>
          <w:p w14:paraId="6B4C79CD" w14:textId="77777777" w:rsidR="00425044" w:rsidRPr="00115A15" w:rsidRDefault="00425044" w:rsidP="00425044">
            <w:pPr>
              <w:spacing w:line="276" w:lineRule="auto"/>
              <w:contextualSpacing/>
              <w:jc w:val="center"/>
              <w:rPr>
                <w:rFonts w:ascii="Calibri" w:hAnsi="Calibri" w:cs="Calibri"/>
                <w:b/>
                <w:color w:val="FFFFFF" w:themeColor="background1"/>
                <w:szCs w:val="20"/>
                <w:lang w:eastAsia="es-CL"/>
              </w:rPr>
            </w:pPr>
            <w:r w:rsidRPr="00115A15">
              <w:rPr>
                <w:rFonts w:ascii="Calibri" w:hAnsi="Calibri" w:cs="Calibri"/>
                <w:b/>
                <w:color w:val="FFFFFF" w:themeColor="background1"/>
                <w:szCs w:val="20"/>
                <w:lang w:eastAsia="es-CL"/>
              </w:rPr>
              <w:t>CLIENTE</w:t>
            </w:r>
          </w:p>
        </w:tc>
      </w:tr>
      <w:tr w:rsidR="006E104A" w:rsidRPr="00115A15" w14:paraId="716931DA" w14:textId="77777777" w:rsidTr="006E104A">
        <w:trPr>
          <w:trHeight w:val="415"/>
        </w:trPr>
        <w:tc>
          <w:tcPr>
            <w:tcW w:w="1266" w:type="dxa"/>
          </w:tcPr>
          <w:p w14:paraId="6191BF6E" w14:textId="6968864B" w:rsidR="006E104A" w:rsidRPr="00115A15" w:rsidRDefault="006E104A" w:rsidP="006E104A">
            <w:pPr>
              <w:spacing w:line="276" w:lineRule="auto"/>
              <w:jc w:val="left"/>
              <w:rPr>
                <w:rFonts w:ascii="Calibri" w:hAnsi="Calibri" w:cs="Calibri"/>
                <w:szCs w:val="20"/>
                <w:lang w:eastAsia="es-CL"/>
              </w:rPr>
            </w:pPr>
            <w:r w:rsidRPr="00115A15">
              <w:rPr>
                <w:rFonts w:ascii="Calibri" w:hAnsi="Calibri" w:cs="Calibri"/>
                <w:szCs w:val="20"/>
                <w:lang w:eastAsia="es-CL"/>
              </w:rPr>
              <w:t>Não</w:t>
            </w:r>
          </w:p>
        </w:tc>
        <w:tc>
          <w:tcPr>
            <w:tcW w:w="5670" w:type="dxa"/>
          </w:tcPr>
          <w:p w14:paraId="2F69BF8B" w14:textId="044A77D0" w:rsidR="006E104A" w:rsidRPr="00115A15" w:rsidRDefault="006E104A" w:rsidP="006E104A">
            <w:pPr>
              <w:spacing w:line="276" w:lineRule="auto"/>
              <w:contextualSpacing/>
              <w:jc w:val="left"/>
              <w:rPr>
                <w:rFonts w:ascii="Calibri" w:hAnsi="Calibri" w:cs="Calibri"/>
                <w:szCs w:val="20"/>
                <w:lang w:eastAsia="es-CL"/>
              </w:rPr>
            </w:pPr>
            <w:r w:rsidRPr="00115A15">
              <w:rPr>
                <w:rFonts w:ascii="Calibri" w:hAnsi="Calibri" w:cs="Calibri"/>
                <w:szCs w:val="20"/>
                <w:lang w:eastAsia="es-CL"/>
              </w:rPr>
              <w:t xml:space="preserve">Assessment e inventário da infraestrutura do data center do </w:t>
            </w:r>
            <w:r w:rsidRPr="00115A15">
              <w:rPr>
                <w:rFonts w:ascii="Calibri" w:hAnsi="Calibri" w:cs="Calibri"/>
                <w:b/>
                <w:szCs w:val="20"/>
                <w:lang w:eastAsia="es-CL"/>
              </w:rPr>
              <w:t>CLIENTE</w:t>
            </w:r>
          </w:p>
        </w:tc>
        <w:tc>
          <w:tcPr>
            <w:tcW w:w="1423" w:type="dxa"/>
          </w:tcPr>
          <w:p w14:paraId="06E61682" w14:textId="03651A22" w:rsidR="006E104A" w:rsidRPr="00115A15" w:rsidRDefault="006E104A" w:rsidP="006E104A">
            <w:pPr>
              <w:spacing w:line="276" w:lineRule="auto"/>
              <w:jc w:val="center"/>
              <w:rPr>
                <w:rFonts w:ascii="Calibri" w:hAnsi="Calibri" w:cs="Calibri"/>
                <w:szCs w:val="20"/>
                <w:lang w:eastAsia="es-CL"/>
              </w:rPr>
            </w:pPr>
            <w:r w:rsidRPr="00115A15">
              <w:rPr>
                <w:rFonts w:ascii="Calibri" w:hAnsi="Calibri" w:cs="Calibri"/>
                <w:szCs w:val="20"/>
                <w:lang w:eastAsia="es-CL"/>
              </w:rPr>
              <w:t>S/A</w:t>
            </w:r>
          </w:p>
        </w:tc>
        <w:tc>
          <w:tcPr>
            <w:tcW w:w="1701" w:type="dxa"/>
          </w:tcPr>
          <w:p w14:paraId="43FA38FE" w14:textId="2C8CD09A" w:rsidR="006E104A" w:rsidRPr="00115A15" w:rsidRDefault="006E104A" w:rsidP="006E104A">
            <w:pPr>
              <w:spacing w:line="276" w:lineRule="auto"/>
              <w:contextualSpacing/>
              <w:jc w:val="center"/>
              <w:rPr>
                <w:rFonts w:ascii="Calibri" w:hAnsi="Calibri" w:cs="Calibri"/>
                <w:szCs w:val="20"/>
                <w:lang w:eastAsia="es-CL"/>
              </w:rPr>
            </w:pPr>
            <w:r w:rsidRPr="00115A15">
              <w:rPr>
                <w:rFonts w:ascii="Calibri" w:hAnsi="Calibri" w:cs="Calibri"/>
                <w:szCs w:val="20"/>
                <w:lang w:eastAsia="es-CL"/>
              </w:rPr>
              <w:t>R</w:t>
            </w:r>
          </w:p>
        </w:tc>
      </w:tr>
      <w:tr w:rsidR="006E104A" w:rsidRPr="00115A15" w14:paraId="4AC4D683" w14:textId="77777777" w:rsidTr="00425044">
        <w:trPr>
          <w:trHeight w:val="595"/>
        </w:trPr>
        <w:tc>
          <w:tcPr>
            <w:tcW w:w="1266" w:type="dxa"/>
          </w:tcPr>
          <w:p w14:paraId="6FBBF9FE" w14:textId="77777777" w:rsidR="006E104A" w:rsidRPr="00115A15" w:rsidRDefault="006E104A" w:rsidP="006E104A">
            <w:pPr>
              <w:spacing w:line="276" w:lineRule="auto"/>
              <w:jc w:val="left"/>
              <w:rPr>
                <w:rFonts w:ascii="Calibri" w:hAnsi="Calibri" w:cs="Calibri"/>
                <w:szCs w:val="20"/>
                <w:lang w:eastAsia="es-CL"/>
              </w:rPr>
            </w:pPr>
            <w:r w:rsidRPr="00115A15">
              <w:rPr>
                <w:rFonts w:ascii="Calibri" w:hAnsi="Calibri" w:cs="Calibri"/>
                <w:szCs w:val="20"/>
                <w:lang w:eastAsia="es-CL"/>
              </w:rPr>
              <w:t>Não</w:t>
            </w:r>
          </w:p>
        </w:tc>
        <w:tc>
          <w:tcPr>
            <w:tcW w:w="5670" w:type="dxa"/>
          </w:tcPr>
          <w:p w14:paraId="19727BBD" w14:textId="77777777" w:rsidR="006E104A" w:rsidRPr="00115A15" w:rsidRDefault="006E104A" w:rsidP="006E104A">
            <w:pPr>
              <w:spacing w:line="276" w:lineRule="auto"/>
              <w:contextualSpacing/>
              <w:jc w:val="left"/>
              <w:rPr>
                <w:rFonts w:ascii="Calibri" w:hAnsi="Calibri" w:cs="Calibri"/>
                <w:szCs w:val="20"/>
                <w:lang w:eastAsia="es-CL"/>
              </w:rPr>
            </w:pPr>
            <w:r w:rsidRPr="00115A15">
              <w:rPr>
                <w:rFonts w:ascii="Calibri" w:hAnsi="Calibri" w:cs="Calibri"/>
                <w:szCs w:val="20"/>
                <w:lang w:eastAsia="es-CL"/>
              </w:rPr>
              <w:t xml:space="preserve">Recepção e acompanhamento de técnicos de terceiros e/ou funcionários dos </w:t>
            </w:r>
            <w:r w:rsidRPr="00115A15">
              <w:rPr>
                <w:rFonts w:ascii="Calibri" w:hAnsi="Calibri" w:cs="Calibri"/>
                <w:b/>
                <w:szCs w:val="20"/>
                <w:lang w:eastAsia="es-CL"/>
              </w:rPr>
              <w:t>CLIENTES</w:t>
            </w:r>
            <w:r w:rsidRPr="00115A15">
              <w:rPr>
                <w:rFonts w:ascii="Calibri" w:hAnsi="Calibri" w:cs="Calibri"/>
                <w:szCs w:val="20"/>
                <w:lang w:eastAsia="es-CL"/>
              </w:rPr>
              <w:t xml:space="preserve"> no Data Center</w:t>
            </w:r>
          </w:p>
        </w:tc>
        <w:tc>
          <w:tcPr>
            <w:tcW w:w="1423" w:type="dxa"/>
          </w:tcPr>
          <w:p w14:paraId="5801BBE1" w14:textId="77777777" w:rsidR="006E104A" w:rsidRPr="00115A15" w:rsidRDefault="006E104A" w:rsidP="006E104A">
            <w:pPr>
              <w:spacing w:line="276" w:lineRule="auto"/>
              <w:jc w:val="center"/>
              <w:rPr>
                <w:rFonts w:ascii="Calibri" w:hAnsi="Calibri" w:cs="Calibri"/>
                <w:szCs w:val="20"/>
                <w:lang w:eastAsia="es-CL"/>
              </w:rPr>
            </w:pPr>
            <w:r w:rsidRPr="00115A15">
              <w:rPr>
                <w:rFonts w:ascii="Calibri" w:hAnsi="Calibri" w:cs="Calibri"/>
                <w:szCs w:val="20"/>
                <w:lang w:eastAsia="es-CL"/>
              </w:rPr>
              <w:t>R</w:t>
            </w:r>
          </w:p>
        </w:tc>
        <w:tc>
          <w:tcPr>
            <w:tcW w:w="1701" w:type="dxa"/>
          </w:tcPr>
          <w:p w14:paraId="559185BF" w14:textId="0F90B367" w:rsidR="006E104A" w:rsidRPr="00115A15" w:rsidRDefault="006E104A" w:rsidP="006E104A">
            <w:pPr>
              <w:spacing w:line="276" w:lineRule="auto"/>
              <w:contextualSpacing/>
              <w:jc w:val="center"/>
              <w:rPr>
                <w:rFonts w:ascii="Calibri" w:hAnsi="Calibri" w:cs="Calibri"/>
                <w:szCs w:val="20"/>
                <w:lang w:eastAsia="es-CL"/>
              </w:rPr>
            </w:pPr>
            <w:r w:rsidRPr="00115A15">
              <w:rPr>
                <w:rFonts w:ascii="Calibri" w:hAnsi="Calibri" w:cs="Calibri"/>
                <w:szCs w:val="20"/>
                <w:lang w:eastAsia="es-CL"/>
              </w:rPr>
              <w:t>S/A</w:t>
            </w:r>
          </w:p>
        </w:tc>
      </w:tr>
      <w:tr w:rsidR="006E104A" w:rsidRPr="00115A15" w14:paraId="1745EB1F" w14:textId="77777777" w:rsidTr="00425044">
        <w:trPr>
          <w:trHeight w:val="155"/>
        </w:trPr>
        <w:tc>
          <w:tcPr>
            <w:tcW w:w="1266" w:type="dxa"/>
          </w:tcPr>
          <w:p w14:paraId="7C664F88" w14:textId="77777777" w:rsidR="006E104A" w:rsidRPr="00115A15" w:rsidRDefault="006E104A" w:rsidP="006E104A">
            <w:pPr>
              <w:spacing w:line="276" w:lineRule="auto"/>
              <w:jc w:val="left"/>
              <w:rPr>
                <w:rFonts w:ascii="Calibri" w:hAnsi="Calibri" w:cs="Calibri"/>
                <w:szCs w:val="20"/>
                <w:lang w:eastAsia="es-CL"/>
              </w:rPr>
            </w:pPr>
            <w:r w:rsidRPr="00115A15">
              <w:rPr>
                <w:rFonts w:ascii="Calibri" w:hAnsi="Calibri" w:cs="Calibri"/>
                <w:szCs w:val="20"/>
                <w:lang w:eastAsia="es-CL"/>
              </w:rPr>
              <w:t>Não</w:t>
            </w:r>
          </w:p>
        </w:tc>
        <w:tc>
          <w:tcPr>
            <w:tcW w:w="5670" w:type="dxa"/>
          </w:tcPr>
          <w:p w14:paraId="7C05FC7A" w14:textId="77777777" w:rsidR="006E104A" w:rsidRPr="00115A15" w:rsidRDefault="006E104A" w:rsidP="006E104A">
            <w:pPr>
              <w:spacing w:line="276" w:lineRule="auto"/>
              <w:contextualSpacing/>
              <w:jc w:val="left"/>
              <w:rPr>
                <w:rFonts w:ascii="Calibri" w:hAnsi="Calibri" w:cs="Calibri"/>
                <w:color w:val="000000" w:themeColor="text1"/>
                <w:szCs w:val="20"/>
                <w:lang w:eastAsia="es-CL"/>
              </w:rPr>
            </w:pPr>
            <w:r w:rsidRPr="00115A15">
              <w:rPr>
                <w:rFonts w:ascii="Calibri" w:hAnsi="Calibri" w:cs="Calibri"/>
                <w:color w:val="000000" w:themeColor="text1"/>
                <w:szCs w:val="20"/>
                <w:lang w:eastAsia="es-CL"/>
              </w:rPr>
              <w:t>Instalação, Alterações e Remoção no cabeamento do Rack.</w:t>
            </w:r>
          </w:p>
        </w:tc>
        <w:tc>
          <w:tcPr>
            <w:tcW w:w="1423" w:type="dxa"/>
          </w:tcPr>
          <w:p w14:paraId="0CB3E011" w14:textId="388159F3" w:rsidR="006E104A" w:rsidRPr="00115A15" w:rsidRDefault="006E104A" w:rsidP="006E104A">
            <w:pPr>
              <w:spacing w:line="276" w:lineRule="auto"/>
              <w:jc w:val="center"/>
              <w:rPr>
                <w:rFonts w:ascii="Calibri" w:hAnsi="Calibri" w:cs="Calibri"/>
                <w:color w:val="000000" w:themeColor="text1"/>
                <w:szCs w:val="20"/>
                <w:lang w:eastAsia="es-CL"/>
              </w:rPr>
            </w:pPr>
            <w:r w:rsidRPr="00115A15">
              <w:rPr>
                <w:rFonts w:ascii="Calibri" w:hAnsi="Calibri" w:cs="Calibri"/>
                <w:szCs w:val="20"/>
                <w:lang w:eastAsia="es-CL"/>
              </w:rPr>
              <w:t>S/A</w:t>
            </w:r>
          </w:p>
        </w:tc>
        <w:tc>
          <w:tcPr>
            <w:tcW w:w="1701" w:type="dxa"/>
          </w:tcPr>
          <w:p w14:paraId="6BA79682" w14:textId="5C144E05" w:rsidR="006E104A" w:rsidRPr="00115A15" w:rsidRDefault="006E104A" w:rsidP="006E104A">
            <w:pPr>
              <w:spacing w:line="276" w:lineRule="auto"/>
              <w:contextualSpacing/>
              <w:jc w:val="center"/>
              <w:rPr>
                <w:rFonts w:ascii="Calibri" w:hAnsi="Calibri" w:cs="Calibri"/>
                <w:color w:val="000000" w:themeColor="text1"/>
                <w:szCs w:val="20"/>
                <w:lang w:eastAsia="es-CL"/>
              </w:rPr>
            </w:pPr>
            <w:r w:rsidRPr="00115A15">
              <w:rPr>
                <w:rFonts w:ascii="Calibri" w:hAnsi="Calibri" w:cs="Calibri"/>
                <w:color w:val="000000" w:themeColor="text1"/>
                <w:szCs w:val="20"/>
                <w:lang w:eastAsia="es-CL"/>
              </w:rPr>
              <w:t>R</w:t>
            </w:r>
          </w:p>
        </w:tc>
      </w:tr>
      <w:tr w:rsidR="006E104A" w:rsidRPr="00115A15" w14:paraId="1B55907F" w14:textId="77777777" w:rsidTr="00425044">
        <w:trPr>
          <w:trHeight w:val="70"/>
        </w:trPr>
        <w:tc>
          <w:tcPr>
            <w:tcW w:w="1266" w:type="dxa"/>
          </w:tcPr>
          <w:p w14:paraId="7059BB55" w14:textId="77777777" w:rsidR="006E104A" w:rsidRPr="00115A15" w:rsidRDefault="006E104A" w:rsidP="006E104A">
            <w:pPr>
              <w:spacing w:line="276" w:lineRule="auto"/>
              <w:jc w:val="left"/>
              <w:rPr>
                <w:rFonts w:ascii="Calibri" w:hAnsi="Calibri" w:cs="Calibri"/>
                <w:szCs w:val="20"/>
                <w:lang w:eastAsia="es-CL"/>
              </w:rPr>
            </w:pPr>
            <w:r w:rsidRPr="00115A15">
              <w:rPr>
                <w:rFonts w:ascii="Calibri" w:hAnsi="Calibri" w:cs="Calibri"/>
                <w:szCs w:val="20"/>
                <w:lang w:eastAsia="es-CL"/>
              </w:rPr>
              <w:t>Não</w:t>
            </w:r>
          </w:p>
        </w:tc>
        <w:tc>
          <w:tcPr>
            <w:tcW w:w="5670" w:type="dxa"/>
          </w:tcPr>
          <w:p w14:paraId="3D749920" w14:textId="77777777" w:rsidR="006E104A" w:rsidRPr="00115A15" w:rsidRDefault="006E104A" w:rsidP="006E104A">
            <w:pPr>
              <w:spacing w:line="276" w:lineRule="auto"/>
              <w:contextualSpacing/>
              <w:jc w:val="left"/>
              <w:rPr>
                <w:rFonts w:ascii="Calibri" w:hAnsi="Calibri" w:cs="Calibri"/>
                <w:color w:val="000000" w:themeColor="text1"/>
                <w:szCs w:val="20"/>
                <w:lang w:eastAsia="es-CL"/>
              </w:rPr>
            </w:pPr>
            <w:r w:rsidRPr="00115A15">
              <w:rPr>
                <w:rFonts w:ascii="Calibri" w:hAnsi="Calibri" w:cs="Calibri"/>
                <w:color w:val="000000" w:themeColor="text1"/>
                <w:szCs w:val="20"/>
                <w:lang w:eastAsia="es-CL"/>
              </w:rPr>
              <w:t>Posicionamento dos equipamentos no Rack</w:t>
            </w:r>
          </w:p>
        </w:tc>
        <w:tc>
          <w:tcPr>
            <w:tcW w:w="1423" w:type="dxa"/>
          </w:tcPr>
          <w:p w14:paraId="3D23342C" w14:textId="0E572A57" w:rsidR="006E104A" w:rsidRPr="00115A15" w:rsidRDefault="006E104A" w:rsidP="006E104A">
            <w:pPr>
              <w:spacing w:line="276" w:lineRule="auto"/>
              <w:contextualSpacing/>
              <w:jc w:val="center"/>
              <w:rPr>
                <w:rFonts w:ascii="Calibri" w:hAnsi="Calibri" w:cs="Calibri"/>
                <w:color w:val="000000" w:themeColor="text1"/>
                <w:szCs w:val="20"/>
                <w:lang w:eastAsia="es-CL"/>
              </w:rPr>
            </w:pPr>
            <w:r w:rsidRPr="00115A15">
              <w:rPr>
                <w:rFonts w:ascii="Calibri" w:hAnsi="Calibri" w:cs="Calibri"/>
                <w:szCs w:val="20"/>
                <w:lang w:eastAsia="es-CL"/>
              </w:rPr>
              <w:t>S/A</w:t>
            </w:r>
          </w:p>
        </w:tc>
        <w:tc>
          <w:tcPr>
            <w:tcW w:w="1701" w:type="dxa"/>
          </w:tcPr>
          <w:p w14:paraId="0A9543C5" w14:textId="70BB2189" w:rsidR="006E104A" w:rsidRPr="00115A15" w:rsidRDefault="006E104A" w:rsidP="006E104A">
            <w:pPr>
              <w:spacing w:line="276" w:lineRule="auto"/>
              <w:contextualSpacing/>
              <w:jc w:val="center"/>
              <w:rPr>
                <w:rFonts w:ascii="Calibri" w:hAnsi="Calibri" w:cs="Calibri"/>
                <w:color w:val="000000" w:themeColor="text1"/>
                <w:szCs w:val="20"/>
                <w:lang w:eastAsia="es-CL"/>
              </w:rPr>
            </w:pPr>
            <w:r w:rsidRPr="00115A15">
              <w:rPr>
                <w:rFonts w:ascii="Calibri" w:hAnsi="Calibri" w:cs="Calibri"/>
                <w:color w:val="000000" w:themeColor="text1"/>
                <w:szCs w:val="20"/>
                <w:lang w:eastAsia="es-CL"/>
              </w:rPr>
              <w:t>R</w:t>
            </w:r>
          </w:p>
        </w:tc>
      </w:tr>
      <w:tr w:rsidR="006E104A" w:rsidRPr="00115A15" w14:paraId="1931E663" w14:textId="77777777" w:rsidTr="00425044">
        <w:trPr>
          <w:trHeight w:val="401"/>
        </w:trPr>
        <w:tc>
          <w:tcPr>
            <w:tcW w:w="1266" w:type="dxa"/>
          </w:tcPr>
          <w:p w14:paraId="586A8A3F" w14:textId="77777777" w:rsidR="006E104A" w:rsidRPr="00115A15" w:rsidRDefault="006E104A" w:rsidP="006E104A">
            <w:pPr>
              <w:spacing w:line="276" w:lineRule="auto"/>
              <w:jc w:val="left"/>
              <w:rPr>
                <w:rFonts w:ascii="Calibri" w:hAnsi="Calibri" w:cs="Calibri"/>
                <w:szCs w:val="20"/>
                <w:lang w:eastAsia="es-CL"/>
              </w:rPr>
            </w:pPr>
            <w:r w:rsidRPr="00115A15">
              <w:rPr>
                <w:rFonts w:ascii="Calibri" w:hAnsi="Calibri" w:cs="Calibri"/>
                <w:color w:val="000000" w:themeColor="text1"/>
                <w:szCs w:val="20"/>
                <w:lang w:eastAsia="es-CL"/>
              </w:rPr>
              <w:t>Não</w:t>
            </w:r>
          </w:p>
        </w:tc>
        <w:tc>
          <w:tcPr>
            <w:tcW w:w="5670" w:type="dxa"/>
          </w:tcPr>
          <w:p w14:paraId="0A4670DA" w14:textId="77777777" w:rsidR="006E104A" w:rsidRPr="00115A15" w:rsidRDefault="006E104A" w:rsidP="006E104A">
            <w:pPr>
              <w:spacing w:line="276" w:lineRule="auto"/>
              <w:contextualSpacing/>
              <w:jc w:val="left"/>
              <w:rPr>
                <w:rFonts w:ascii="Calibri" w:hAnsi="Calibri" w:cs="Calibri"/>
                <w:color w:val="000000" w:themeColor="text1"/>
                <w:szCs w:val="20"/>
                <w:lang w:eastAsia="es-CL"/>
              </w:rPr>
            </w:pPr>
            <w:r w:rsidRPr="00115A15">
              <w:rPr>
                <w:rFonts w:ascii="Calibri" w:hAnsi="Calibri" w:cs="Calibri"/>
                <w:color w:val="000000" w:themeColor="text1"/>
                <w:szCs w:val="20"/>
                <w:lang w:eastAsia="es-CL"/>
              </w:rPr>
              <w:t>Instalação e Remoção fisicamente de um equipamento</w:t>
            </w:r>
          </w:p>
        </w:tc>
        <w:tc>
          <w:tcPr>
            <w:tcW w:w="1423" w:type="dxa"/>
          </w:tcPr>
          <w:p w14:paraId="4B640621" w14:textId="38D5D8A3" w:rsidR="006E104A" w:rsidRPr="00115A15" w:rsidRDefault="006E104A" w:rsidP="006E104A">
            <w:pPr>
              <w:spacing w:line="276" w:lineRule="auto"/>
              <w:contextualSpacing/>
              <w:jc w:val="center"/>
              <w:rPr>
                <w:rFonts w:ascii="Calibri" w:hAnsi="Calibri" w:cs="Calibri"/>
                <w:color w:val="000000" w:themeColor="text1"/>
                <w:szCs w:val="20"/>
                <w:lang w:eastAsia="es-CL"/>
              </w:rPr>
            </w:pPr>
            <w:r w:rsidRPr="00115A15">
              <w:rPr>
                <w:rFonts w:ascii="Calibri" w:hAnsi="Calibri" w:cs="Calibri"/>
                <w:szCs w:val="20"/>
                <w:lang w:eastAsia="es-CL"/>
              </w:rPr>
              <w:t>S/A</w:t>
            </w:r>
          </w:p>
        </w:tc>
        <w:tc>
          <w:tcPr>
            <w:tcW w:w="1701" w:type="dxa"/>
          </w:tcPr>
          <w:p w14:paraId="574BFCE6" w14:textId="37D1B2A0" w:rsidR="006E104A" w:rsidRPr="00115A15" w:rsidRDefault="006E104A" w:rsidP="006E104A">
            <w:pPr>
              <w:spacing w:line="276" w:lineRule="auto"/>
              <w:contextualSpacing/>
              <w:jc w:val="center"/>
              <w:rPr>
                <w:rFonts w:ascii="Calibri" w:hAnsi="Calibri" w:cs="Calibri"/>
                <w:color w:val="000000" w:themeColor="text1"/>
                <w:szCs w:val="20"/>
                <w:lang w:eastAsia="es-CL"/>
              </w:rPr>
            </w:pPr>
            <w:r w:rsidRPr="00115A15">
              <w:rPr>
                <w:rFonts w:ascii="Calibri" w:hAnsi="Calibri" w:cs="Calibri"/>
                <w:color w:val="000000" w:themeColor="text1"/>
                <w:szCs w:val="20"/>
                <w:lang w:eastAsia="es-CL"/>
              </w:rPr>
              <w:t>R</w:t>
            </w:r>
          </w:p>
        </w:tc>
      </w:tr>
      <w:tr w:rsidR="006E104A" w:rsidRPr="00115A15" w14:paraId="5EB17448" w14:textId="77777777" w:rsidTr="00425044">
        <w:trPr>
          <w:trHeight w:val="365"/>
        </w:trPr>
        <w:tc>
          <w:tcPr>
            <w:tcW w:w="1266" w:type="dxa"/>
          </w:tcPr>
          <w:p w14:paraId="2A602DD9" w14:textId="77777777" w:rsidR="006E104A" w:rsidRPr="00115A15" w:rsidRDefault="006E104A" w:rsidP="006E104A">
            <w:pPr>
              <w:spacing w:line="276" w:lineRule="auto"/>
              <w:jc w:val="left"/>
              <w:rPr>
                <w:rFonts w:ascii="Calibri" w:hAnsi="Calibri" w:cs="Calibri"/>
                <w:szCs w:val="20"/>
                <w:lang w:eastAsia="es-CL"/>
              </w:rPr>
            </w:pPr>
            <w:r w:rsidRPr="00115A15">
              <w:rPr>
                <w:rFonts w:ascii="Calibri" w:hAnsi="Calibri" w:cs="Calibri"/>
                <w:szCs w:val="20"/>
                <w:lang w:eastAsia="es-CL"/>
              </w:rPr>
              <w:t>Não</w:t>
            </w:r>
          </w:p>
        </w:tc>
        <w:tc>
          <w:tcPr>
            <w:tcW w:w="5670" w:type="dxa"/>
          </w:tcPr>
          <w:p w14:paraId="46CB950E" w14:textId="77777777" w:rsidR="006E104A" w:rsidRPr="00115A15" w:rsidRDefault="006E104A" w:rsidP="006E104A">
            <w:pPr>
              <w:spacing w:line="276" w:lineRule="auto"/>
              <w:contextualSpacing/>
              <w:jc w:val="left"/>
              <w:rPr>
                <w:rFonts w:ascii="Calibri" w:hAnsi="Calibri" w:cs="Calibri"/>
                <w:color w:val="000000" w:themeColor="text1"/>
                <w:szCs w:val="20"/>
                <w:lang w:eastAsia="es-CL"/>
              </w:rPr>
            </w:pPr>
            <w:r w:rsidRPr="00115A15">
              <w:rPr>
                <w:rFonts w:ascii="Calibri" w:hAnsi="Calibri" w:cs="Calibri"/>
                <w:color w:val="000000" w:themeColor="text1"/>
                <w:szCs w:val="20"/>
                <w:lang w:eastAsia="es-CL"/>
              </w:rPr>
              <w:t xml:space="preserve">Identificação de Ativos </w:t>
            </w:r>
          </w:p>
        </w:tc>
        <w:tc>
          <w:tcPr>
            <w:tcW w:w="1423" w:type="dxa"/>
          </w:tcPr>
          <w:p w14:paraId="0B220EE9" w14:textId="77777777" w:rsidR="006E104A" w:rsidRPr="00115A15" w:rsidRDefault="006E104A" w:rsidP="006E104A">
            <w:pPr>
              <w:spacing w:line="276" w:lineRule="auto"/>
              <w:contextualSpacing/>
              <w:jc w:val="center"/>
              <w:rPr>
                <w:rFonts w:ascii="Calibri" w:hAnsi="Calibri" w:cs="Calibri"/>
                <w:color w:val="000000" w:themeColor="text1"/>
                <w:szCs w:val="20"/>
                <w:lang w:eastAsia="es-CL"/>
              </w:rPr>
            </w:pPr>
            <w:r w:rsidRPr="00115A15">
              <w:rPr>
                <w:rFonts w:ascii="Calibri" w:hAnsi="Calibri" w:cs="Calibri"/>
                <w:color w:val="000000" w:themeColor="text1"/>
                <w:szCs w:val="20"/>
                <w:lang w:eastAsia="es-CL"/>
              </w:rPr>
              <w:t>R</w:t>
            </w:r>
          </w:p>
        </w:tc>
        <w:tc>
          <w:tcPr>
            <w:tcW w:w="1701" w:type="dxa"/>
          </w:tcPr>
          <w:p w14:paraId="34A2A56F" w14:textId="7F3524FB" w:rsidR="006E104A" w:rsidRPr="00115A15" w:rsidRDefault="006E104A" w:rsidP="006E104A">
            <w:pPr>
              <w:spacing w:line="276" w:lineRule="auto"/>
              <w:contextualSpacing/>
              <w:jc w:val="center"/>
              <w:rPr>
                <w:rFonts w:ascii="Calibri" w:hAnsi="Calibri" w:cs="Calibri"/>
                <w:color w:val="000000" w:themeColor="text1"/>
                <w:szCs w:val="20"/>
                <w:lang w:eastAsia="es-CL"/>
              </w:rPr>
            </w:pPr>
            <w:r w:rsidRPr="00115A15">
              <w:rPr>
                <w:rFonts w:ascii="Calibri" w:hAnsi="Calibri" w:cs="Calibri"/>
                <w:szCs w:val="20"/>
                <w:lang w:eastAsia="es-CL"/>
              </w:rPr>
              <w:t>S/A</w:t>
            </w:r>
          </w:p>
        </w:tc>
      </w:tr>
      <w:tr w:rsidR="006E104A" w:rsidRPr="00115A15" w14:paraId="0E47B127" w14:textId="77777777" w:rsidTr="00425044">
        <w:trPr>
          <w:trHeight w:val="365"/>
        </w:trPr>
        <w:tc>
          <w:tcPr>
            <w:tcW w:w="1266" w:type="dxa"/>
          </w:tcPr>
          <w:p w14:paraId="58C6C9A4" w14:textId="5000D012" w:rsidR="006E104A" w:rsidRPr="00115A15" w:rsidRDefault="006E104A" w:rsidP="006E104A">
            <w:pPr>
              <w:spacing w:line="276" w:lineRule="auto"/>
              <w:jc w:val="left"/>
              <w:rPr>
                <w:rFonts w:ascii="Calibri" w:hAnsi="Calibri" w:cs="Calibri"/>
                <w:szCs w:val="20"/>
                <w:lang w:eastAsia="es-CL"/>
              </w:rPr>
            </w:pPr>
            <w:r w:rsidRPr="00115A15">
              <w:rPr>
                <w:rFonts w:ascii="Calibri" w:hAnsi="Calibri" w:cs="Calibri"/>
                <w:szCs w:val="20"/>
                <w:lang w:eastAsia="es-CL"/>
              </w:rPr>
              <w:t>Não</w:t>
            </w:r>
          </w:p>
        </w:tc>
        <w:tc>
          <w:tcPr>
            <w:tcW w:w="5670" w:type="dxa"/>
          </w:tcPr>
          <w:p w14:paraId="5D329076" w14:textId="2E3ED19E" w:rsidR="006E104A" w:rsidRPr="00115A15" w:rsidRDefault="006E104A" w:rsidP="006E104A">
            <w:pPr>
              <w:spacing w:line="276" w:lineRule="auto"/>
              <w:contextualSpacing/>
              <w:jc w:val="left"/>
              <w:rPr>
                <w:rFonts w:ascii="Calibri" w:hAnsi="Calibri" w:cs="Calibri"/>
                <w:color w:val="000000" w:themeColor="text1"/>
                <w:szCs w:val="20"/>
                <w:lang w:eastAsia="es-CL"/>
              </w:rPr>
            </w:pPr>
            <w:r w:rsidRPr="00115A15">
              <w:rPr>
                <w:rFonts w:ascii="Calibri" w:hAnsi="Calibri" w:cs="Calibri"/>
                <w:color w:val="000000" w:themeColor="text1"/>
                <w:szCs w:val="20"/>
                <w:lang w:eastAsia="es-CL"/>
              </w:rPr>
              <w:t>Realização de testes (desligamento preventivo)</w:t>
            </w:r>
          </w:p>
        </w:tc>
        <w:tc>
          <w:tcPr>
            <w:tcW w:w="1423" w:type="dxa"/>
          </w:tcPr>
          <w:p w14:paraId="77DCF0AE" w14:textId="140A8613" w:rsidR="006E104A" w:rsidRPr="00115A15" w:rsidRDefault="006E104A" w:rsidP="006E104A">
            <w:pPr>
              <w:spacing w:line="276" w:lineRule="auto"/>
              <w:contextualSpacing/>
              <w:jc w:val="center"/>
              <w:rPr>
                <w:rFonts w:ascii="Calibri" w:hAnsi="Calibri" w:cs="Calibri"/>
                <w:color w:val="000000" w:themeColor="text1"/>
                <w:szCs w:val="20"/>
                <w:lang w:eastAsia="es-CL"/>
              </w:rPr>
            </w:pPr>
            <w:r w:rsidRPr="00115A15">
              <w:rPr>
                <w:rFonts w:ascii="Calibri" w:hAnsi="Calibri" w:cs="Calibri"/>
                <w:szCs w:val="20"/>
                <w:lang w:eastAsia="es-CL"/>
              </w:rPr>
              <w:t>S/A</w:t>
            </w:r>
          </w:p>
        </w:tc>
        <w:tc>
          <w:tcPr>
            <w:tcW w:w="1701" w:type="dxa"/>
          </w:tcPr>
          <w:p w14:paraId="720A400A" w14:textId="0A108873" w:rsidR="006E104A" w:rsidRPr="00115A15" w:rsidRDefault="006E104A" w:rsidP="006E104A">
            <w:pPr>
              <w:spacing w:line="276" w:lineRule="auto"/>
              <w:contextualSpacing/>
              <w:jc w:val="center"/>
              <w:rPr>
                <w:rFonts w:ascii="Calibri" w:hAnsi="Calibri" w:cs="Calibri"/>
                <w:color w:val="000000" w:themeColor="text1"/>
                <w:szCs w:val="20"/>
                <w:lang w:eastAsia="es-CL"/>
              </w:rPr>
            </w:pPr>
            <w:r w:rsidRPr="00115A15">
              <w:rPr>
                <w:rFonts w:ascii="Calibri" w:hAnsi="Calibri" w:cs="Calibri"/>
                <w:color w:val="000000" w:themeColor="text1"/>
                <w:szCs w:val="20"/>
                <w:lang w:eastAsia="es-CL"/>
              </w:rPr>
              <w:t>R</w:t>
            </w:r>
          </w:p>
        </w:tc>
      </w:tr>
    </w:tbl>
    <w:p w14:paraId="6F63DFD6" w14:textId="77777777" w:rsidR="00425044" w:rsidRPr="00115A15" w:rsidRDefault="00425044" w:rsidP="00425044">
      <w:pPr>
        <w:spacing w:line="276" w:lineRule="auto"/>
      </w:pPr>
    </w:p>
    <w:p w14:paraId="0A0E06DA" w14:textId="6AD0653D" w:rsidR="00425044" w:rsidRPr="00115A15" w:rsidRDefault="00425044" w:rsidP="00425044">
      <w:pPr>
        <w:spacing w:after="160"/>
        <w:rPr>
          <w:rFonts w:ascii="Calibri" w:eastAsiaTheme="minorHAnsi" w:hAnsi="Calibri"/>
          <w:sz w:val="22"/>
          <w:szCs w:val="22"/>
          <w:lang w:eastAsia="en-US"/>
        </w:rPr>
      </w:pPr>
      <w:r w:rsidRPr="00115A15">
        <w:rPr>
          <w:rFonts w:ascii="Calibri" w:eastAsiaTheme="minorHAnsi" w:hAnsi="Calibri"/>
          <w:sz w:val="22"/>
          <w:szCs w:val="22"/>
          <w:lang w:eastAsia="en-US"/>
        </w:rPr>
        <w:t xml:space="preserve">Nota: No quadro acima existem atividades que são opcionais para o </w:t>
      </w:r>
      <w:r w:rsidRPr="00115A15">
        <w:rPr>
          <w:rFonts w:ascii="Calibri" w:eastAsiaTheme="minorHAnsi" w:hAnsi="Calibri"/>
          <w:b/>
          <w:sz w:val="22"/>
          <w:szCs w:val="22"/>
          <w:lang w:eastAsia="en-US"/>
        </w:rPr>
        <w:t>CLIENTE</w:t>
      </w:r>
      <w:r w:rsidRPr="00115A15">
        <w:rPr>
          <w:rFonts w:ascii="Calibri" w:eastAsiaTheme="minorHAnsi" w:hAnsi="Calibri"/>
          <w:sz w:val="22"/>
          <w:szCs w:val="22"/>
          <w:lang w:eastAsia="en-US"/>
        </w:rPr>
        <w:t xml:space="preserve">, ou seja, é permitido ao mesmo que escolha a </w:t>
      </w:r>
      <w:r w:rsidRPr="00115A15">
        <w:rPr>
          <w:rFonts w:ascii="Calibri" w:eastAsiaTheme="minorHAnsi" w:hAnsi="Calibri"/>
          <w:b/>
          <w:sz w:val="22"/>
          <w:szCs w:val="22"/>
          <w:lang w:eastAsia="en-US"/>
        </w:rPr>
        <w:t>SONDA</w:t>
      </w:r>
      <w:r w:rsidRPr="00115A15">
        <w:rPr>
          <w:rFonts w:ascii="Calibri" w:eastAsiaTheme="minorHAnsi" w:hAnsi="Calibri"/>
          <w:sz w:val="22"/>
          <w:szCs w:val="22"/>
          <w:lang w:eastAsia="en-US"/>
        </w:rPr>
        <w:t xml:space="preserve"> como prestadora do serviço ou um outro parceiro. Para essas atividades a coluna “Contratação opcional” é preenchida com “Sim”. Portanto, toma-se como premissa, essas atividades como escopo padrão, sendo de responsabilidade do </w:t>
      </w:r>
      <w:r w:rsidRPr="00115A15">
        <w:rPr>
          <w:rFonts w:ascii="Calibri" w:eastAsiaTheme="minorHAnsi" w:hAnsi="Calibri"/>
          <w:b/>
          <w:sz w:val="22"/>
          <w:szCs w:val="22"/>
          <w:lang w:eastAsia="en-US"/>
        </w:rPr>
        <w:t>CLIENTE</w:t>
      </w:r>
      <w:r w:rsidRPr="00115A15">
        <w:rPr>
          <w:rFonts w:ascii="Calibri" w:eastAsiaTheme="minorHAnsi" w:hAnsi="Calibri"/>
          <w:sz w:val="22"/>
          <w:szCs w:val="22"/>
          <w:lang w:eastAsia="en-US"/>
        </w:rPr>
        <w:t xml:space="preserve"> sinalizar caso não queira que elas sejam de responsabilidade da </w:t>
      </w:r>
      <w:r w:rsidRPr="00115A15">
        <w:rPr>
          <w:rFonts w:ascii="Calibri" w:eastAsiaTheme="minorHAnsi" w:hAnsi="Calibri"/>
          <w:b/>
          <w:sz w:val="22"/>
          <w:szCs w:val="22"/>
          <w:lang w:eastAsia="en-US"/>
        </w:rPr>
        <w:t>SONDA</w:t>
      </w:r>
      <w:r w:rsidRPr="00115A15">
        <w:rPr>
          <w:rFonts w:ascii="Calibri" w:eastAsiaTheme="minorHAnsi" w:hAnsi="Calibri"/>
          <w:sz w:val="22"/>
          <w:szCs w:val="22"/>
          <w:lang w:eastAsia="en-US"/>
        </w:rPr>
        <w:t>.</w:t>
      </w:r>
    </w:p>
    <w:p w14:paraId="1E348274" w14:textId="0BEDCACF" w:rsidR="00425044" w:rsidRPr="00115A15" w:rsidRDefault="00425044" w:rsidP="00425044">
      <w:pPr>
        <w:pStyle w:val="Titulo1"/>
        <w:numPr>
          <w:ilvl w:val="1"/>
          <w:numId w:val="1"/>
        </w:numPr>
        <w:rPr>
          <w:noProof w:val="0"/>
        </w:rPr>
      </w:pPr>
      <w:bookmarkStart w:id="34" w:name="_Toc170310861"/>
      <w:r w:rsidRPr="00115A15">
        <w:rPr>
          <w:noProof w:val="0"/>
        </w:rPr>
        <w:t>Moving SONDA</w:t>
      </w:r>
      <w:bookmarkEnd w:id="34"/>
    </w:p>
    <w:tbl>
      <w:tblPr>
        <w:tblStyle w:val="TabeladeGradeClara"/>
        <w:tblW w:w="10060" w:type="dxa"/>
        <w:tblLayout w:type="fixed"/>
        <w:tblLook w:val="0000" w:firstRow="0" w:lastRow="0" w:firstColumn="0" w:lastColumn="0" w:noHBand="0" w:noVBand="0"/>
      </w:tblPr>
      <w:tblGrid>
        <w:gridCol w:w="1266"/>
        <w:gridCol w:w="5670"/>
        <w:gridCol w:w="1423"/>
        <w:gridCol w:w="1701"/>
      </w:tblGrid>
      <w:tr w:rsidR="00425044" w:rsidRPr="00115A15" w14:paraId="45332A78" w14:textId="77777777" w:rsidTr="00425044">
        <w:trPr>
          <w:trHeight w:val="567"/>
        </w:trPr>
        <w:tc>
          <w:tcPr>
            <w:tcW w:w="1266" w:type="dxa"/>
            <w:shd w:val="clear" w:color="auto" w:fill="205DF5"/>
            <w:vAlign w:val="center"/>
          </w:tcPr>
          <w:p w14:paraId="5F7D5BC1" w14:textId="77777777" w:rsidR="00425044" w:rsidRPr="00115A15" w:rsidRDefault="00425044" w:rsidP="00425044">
            <w:pPr>
              <w:spacing w:line="276" w:lineRule="auto"/>
              <w:contextualSpacing/>
              <w:jc w:val="center"/>
              <w:rPr>
                <w:rFonts w:ascii="Calibri" w:hAnsi="Calibri" w:cs="Calibri"/>
                <w:b/>
                <w:color w:val="FFFFFF" w:themeColor="background1"/>
                <w:szCs w:val="20"/>
                <w:lang w:eastAsia="es-CL"/>
              </w:rPr>
            </w:pPr>
            <w:r w:rsidRPr="00115A15">
              <w:rPr>
                <w:rFonts w:ascii="Calibri" w:hAnsi="Calibri" w:cs="Calibri"/>
                <w:b/>
                <w:color w:val="FFFFFF" w:themeColor="background1"/>
                <w:szCs w:val="20"/>
                <w:lang w:eastAsia="es-CL"/>
              </w:rPr>
              <w:t>Contratação Opcional?</w:t>
            </w:r>
          </w:p>
        </w:tc>
        <w:tc>
          <w:tcPr>
            <w:tcW w:w="5670" w:type="dxa"/>
            <w:shd w:val="clear" w:color="auto" w:fill="205DF5"/>
            <w:vAlign w:val="center"/>
          </w:tcPr>
          <w:p w14:paraId="6735DD1E" w14:textId="77777777" w:rsidR="00425044" w:rsidRPr="00115A15" w:rsidRDefault="00425044" w:rsidP="00425044">
            <w:pPr>
              <w:spacing w:line="276" w:lineRule="auto"/>
              <w:contextualSpacing/>
              <w:jc w:val="center"/>
              <w:rPr>
                <w:rFonts w:ascii="Calibri" w:hAnsi="Calibri" w:cs="Calibri"/>
                <w:b/>
                <w:color w:val="FFFFFF" w:themeColor="background1"/>
                <w:szCs w:val="20"/>
                <w:lang w:eastAsia="es-CL"/>
              </w:rPr>
            </w:pPr>
            <w:r w:rsidRPr="00115A15">
              <w:rPr>
                <w:rFonts w:ascii="Calibri" w:hAnsi="Calibri" w:cs="Calibri"/>
                <w:b/>
                <w:color w:val="FFFFFF" w:themeColor="background1"/>
                <w:szCs w:val="20"/>
                <w:lang w:eastAsia="es-CL"/>
              </w:rPr>
              <w:t>Atividades</w:t>
            </w:r>
          </w:p>
        </w:tc>
        <w:tc>
          <w:tcPr>
            <w:tcW w:w="1423" w:type="dxa"/>
            <w:shd w:val="clear" w:color="auto" w:fill="205DF5"/>
            <w:vAlign w:val="center"/>
          </w:tcPr>
          <w:p w14:paraId="1870B838" w14:textId="77777777" w:rsidR="00425044" w:rsidRPr="00115A15" w:rsidRDefault="00425044" w:rsidP="00425044">
            <w:pPr>
              <w:spacing w:line="276" w:lineRule="auto"/>
              <w:contextualSpacing/>
              <w:jc w:val="center"/>
              <w:rPr>
                <w:rFonts w:ascii="Calibri" w:hAnsi="Calibri" w:cs="Calibri"/>
                <w:b/>
                <w:color w:val="FFFFFF" w:themeColor="background1"/>
                <w:szCs w:val="20"/>
                <w:lang w:eastAsia="es-CL"/>
              </w:rPr>
            </w:pPr>
            <w:r w:rsidRPr="00115A15">
              <w:rPr>
                <w:rFonts w:ascii="Calibri" w:hAnsi="Calibri" w:cs="Calibri"/>
                <w:b/>
                <w:color w:val="FFFFFF" w:themeColor="background1"/>
                <w:szCs w:val="20"/>
                <w:lang w:eastAsia="es-CL"/>
              </w:rPr>
              <w:t>SONDA</w:t>
            </w:r>
          </w:p>
        </w:tc>
        <w:tc>
          <w:tcPr>
            <w:tcW w:w="1701" w:type="dxa"/>
            <w:shd w:val="clear" w:color="auto" w:fill="205DF5"/>
            <w:vAlign w:val="center"/>
          </w:tcPr>
          <w:p w14:paraId="3757FA89" w14:textId="77777777" w:rsidR="00425044" w:rsidRPr="00115A15" w:rsidRDefault="00425044" w:rsidP="00425044">
            <w:pPr>
              <w:spacing w:line="276" w:lineRule="auto"/>
              <w:contextualSpacing/>
              <w:jc w:val="center"/>
              <w:rPr>
                <w:rFonts w:ascii="Calibri" w:hAnsi="Calibri" w:cs="Calibri"/>
                <w:b/>
                <w:color w:val="FFFFFF" w:themeColor="background1"/>
                <w:szCs w:val="20"/>
                <w:lang w:eastAsia="es-CL"/>
              </w:rPr>
            </w:pPr>
            <w:r w:rsidRPr="00115A15">
              <w:rPr>
                <w:rFonts w:ascii="Calibri" w:hAnsi="Calibri" w:cs="Calibri"/>
                <w:b/>
                <w:color w:val="FFFFFF" w:themeColor="background1"/>
                <w:szCs w:val="20"/>
                <w:lang w:eastAsia="es-CL"/>
              </w:rPr>
              <w:t>CLIENTE</w:t>
            </w:r>
          </w:p>
        </w:tc>
      </w:tr>
      <w:tr w:rsidR="006E104A" w:rsidRPr="00115A15" w14:paraId="1A3F5176" w14:textId="77777777" w:rsidTr="006E104A">
        <w:trPr>
          <w:trHeight w:val="337"/>
        </w:trPr>
        <w:tc>
          <w:tcPr>
            <w:tcW w:w="1266" w:type="dxa"/>
          </w:tcPr>
          <w:p w14:paraId="21F94301" w14:textId="7165FDFC" w:rsidR="006E104A" w:rsidRPr="00115A15" w:rsidRDefault="006E104A" w:rsidP="006E104A">
            <w:pPr>
              <w:spacing w:line="276" w:lineRule="auto"/>
              <w:jc w:val="left"/>
              <w:rPr>
                <w:rFonts w:ascii="Calibri" w:hAnsi="Calibri" w:cs="Calibri"/>
                <w:szCs w:val="20"/>
                <w:lang w:eastAsia="es-CL"/>
              </w:rPr>
            </w:pPr>
            <w:r w:rsidRPr="00115A15">
              <w:rPr>
                <w:rFonts w:ascii="Calibri" w:hAnsi="Calibri" w:cs="Calibri"/>
                <w:szCs w:val="20"/>
                <w:lang w:eastAsia="es-CL"/>
              </w:rPr>
              <w:t>Não</w:t>
            </w:r>
          </w:p>
        </w:tc>
        <w:tc>
          <w:tcPr>
            <w:tcW w:w="5670" w:type="dxa"/>
          </w:tcPr>
          <w:p w14:paraId="728C4631" w14:textId="10DAC03F" w:rsidR="006E104A" w:rsidRPr="00115A15" w:rsidRDefault="006E104A" w:rsidP="006E104A">
            <w:pPr>
              <w:spacing w:line="276" w:lineRule="auto"/>
              <w:contextualSpacing/>
              <w:jc w:val="left"/>
              <w:rPr>
                <w:rFonts w:ascii="Calibri" w:hAnsi="Calibri" w:cs="Calibri"/>
                <w:szCs w:val="20"/>
                <w:lang w:eastAsia="es-CL"/>
              </w:rPr>
            </w:pPr>
            <w:r w:rsidRPr="00115A15">
              <w:rPr>
                <w:rFonts w:ascii="Calibri" w:hAnsi="Calibri" w:cs="Calibri"/>
                <w:szCs w:val="20"/>
                <w:lang w:eastAsia="es-CL"/>
              </w:rPr>
              <w:t xml:space="preserve">Assessment e inventário da infraestrutura do Data Center do </w:t>
            </w:r>
            <w:r w:rsidRPr="00115A15">
              <w:rPr>
                <w:rFonts w:ascii="Calibri" w:hAnsi="Calibri" w:cs="Calibri"/>
                <w:b/>
                <w:szCs w:val="20"/>
                <w:lang w:eastAsia="es-CL"/>
              </w:rPr>
              <w:t>CLIENTE</w:t>
            </w:r>
          </w:p>
        </w:tc>
        <w:tc>
          <w:tcPr>
            <w:tcW w:w="1423" w:type="dxa"/>
          </w:tcPr>
          <w:p w14:paraId="0A6DB4EC" w14:textId="2B94AF82" w:rsidR="006E104A" w:rsidRPr="00115A15" w:rsidRDefault="006E104A" w:rsidP="006E104A">
            <w:pPr>
              <w:spacing w:line="276" w:lineRule="auto"/>
              <w:jc w:val="center"/>
              <w:rPr>
                <w:rFonts w:ascii="Calibri" w:hAnsi="Calibri" w:cs="Calibri"/>
                <w:szCs w:val="20"/>
                <w:lang w:eastAsia="es-CL"/>
              </w:rPr>
            </w:pPr>
            <w:r w:rsidRPr="00115A15">
              <w:rPr>
                <w:rFonts w:ascii="Calibri" w:hAnsi="Calibri" w:cs="Calibri"/>
                <w:szCs w:val="20"/>
                <w:lang w:eastAsia="es-CL"/>
              </w:rPr>
              <w:t>R</w:t>
            </w:r>
          </w:p>
        </w:tc>
        <w:tc>
          <w:tcPr>
            <w:tcW w:w="1701" w:type="dxa"/>
          </w:tcPr>
          <w:p w14:paraId="2DC28399" w14:textId="54E91EB3" w:rsidR="006E104A" w:rsidRPr="00115A15" w:rsidRDefault="006E104A" w:rsidP="006E104A">
            <w:pPr>
              <w:spacing w:line="276" w:lineRule="auto"/>
              <w:contextualSpacing/>
              <w:jc w:val="center"/>
              <w:rPr>
                <w:rFonts w:ascii="Calibri" w:hAnsi="Calibri" w:cs="Calibri"/>
                <w:szCs w:val="20"/>
                <w:lang w:eastAsia="es-CL"/>
              </w:rPr>
            </w:pPr>
            <w:r w:rsidRPr="00115A15">
              <w:rPr>
                <w:rFonts w:ascii="Calibri" w:hAnsi="Calibri" w:cs="Calibri"/>
                <w:szCs w:val="20"/>
                <w:lang w:eastAsia="es-CL"/>
              </w:rPr>
              <w:t>S/A</w:t>
            </w:r>
          </w:p>
        </w:tc>
      </w:tr>
      <w:tr w:rsidR="006E104A" w:rsidRPr="00115A15" w14:paraId="36FB29A8" w14:textId="77777777" w:rsidTr="00425044">
        <w:trPr>
          <w:trHeight w:val="595"/>
        </w:trPr>
        <w:tc>
          <w:tcPr>
            <w:tcW w:w="1266" w:type="dxa"/>
          </w:tcPr>
          <w:p w14:paraId="56F1091F" w14:textId="31D27243" w:rsidR="006E104A" w:rsidRPr="00115A15" w:rsidRDefault="006E104A" w:rsidP="006E104A">
            <w:pPr>
              <w:spacing w:line="276" w:lineRule="auto"/>
              <w:jc w:val="left"/>
              <w:rPr>
                <w:rFonts w:ascii="Calibri" w:hAnsi="Calibri" w:cs="Calibri"/>
                <w:szCs w:val="20"/>
                <w:lang w:eastAsia="es-CL"/>
              </w:rPr>
            </w:pPr>
            <w:r w:rsidRPr="00115A15">
              <w:rPr>
                <w:rFonts w:ascii="Calibri" w:hAnsi="Calibri" w:cs="Calibri"/>
                <w:szCs w:val="20"/>
                <w:lang w:eastAsia="es-CL"/>
              </w:rPr>
              <w:t>Não</w:t>
            </w:r>
          </w:p>
        </w:tc>
        <w:tc>
          <w:tcPr>
            <w:tcW w:w="5670" w:type="dxa"/>
          </w:tcPr>
          <w:p w14:paraId="77F7C7B2" w14:textId="5E21603E" w:rsidR="006E104A" w:rsidRPr="00115A15" w:rsidRDefault="006E104A" w:rsidP="006E104A">
            <w:pPr>
              <w:spacing w:line="276" w:lineRule="auto"/>
              <w:contextualSpacing/>
              <w:jc w:val="left"/>
              <w:rPr>
                <w:rFonts w:ascii="Calibri" w:hAnsi="Calibri" w:cs="Calibri"/>
                <w:szCs w:val="20"/>
                <w:lang w:eastAsia="es-CL"/>
              </w:rPr>
            </w:pPr>
            <w:r w:rsidRPr="00115A15">
              <w:rPr>
                <w:rFonts w:ascii="Calibri" w:hAnsi="Calibri" w:cs="Calibri"/>
                <w:szCs w:val="20"/>
                <w:lang w:eastAsia="es-CL"/>
              </w:rPr>
              <w:t xml:space="preserve">Recepção e acompanhamento de técnicos de terceiros e/ou funcionários dos </w:t>
            </w:r>
            <w:r w:rsidRPr="00115A15">
              <w:rPr>
                <w:rFonts w:ascii="Calibri" w:hAnsi="Calibri" w:cs="Calibri"/>
                <w:b/>
                <w:szCs w:val="20"/>
                <w:lang w:eastAsia="es-CL"/>
              </w:rPr>
              <w:t>CLIENTES</w:t>
            </w:r>
            <w:r w:rsidRPr="00115A15">
              <w:rPr>
                <w:rFonts w:ascii="Calibri" w:hAnsi="Calibri" w:cs="Calibri"/>
                <w:szCs w:val="20"/>
                <w:lang w:eastAsia="es-CL"/>
              </w:rPr>
              <w:t xml:space="preserve"> no Data Center</w:t>
            </w:r>
          </w:p>
        </w:tc>
        <w:tc>
          <w:tcPr>
            <w:tcW w:w="1423" w:type="dxa"/>
          </w:tcPr>
          <w:p w14:paraId="77B4E4E8" w14:textId="67F3F10F" w:rsidR="006E104A" w:rsidRPr="00115A15" w:rsidRDefault="006E104A" w:rsidP="006E104A">
            <w:pPr>
              <w:spacing w:line="276" w:lineRule="auto"/>
              <w:jc w:val="center"/>
              <w:rPr>
                <w:rFonts w:ascii="Calibri" w:hAnsi="Calibri" w:cs="Calibri"/>
                <w:szCs w:val="20"/>
                <w:lang w:eastAsia="es-CL"/>
              </w:rPr>
            </w:pPr>
            <w:r w:rsidRPr="00115A15">
              <w:rPr>
                <w:rFonts w:ascii="Calibri" w:hAnsi="Calibri" w:cs="Calibri"/>
                <w:szCs w:val="20"/>
                <w:lang w:eastAsia="es-CL"/>
              </w:rPr>
              <w:t>R</w:t>
            </w:r>
          </w:p>
        </w:tc>
        <w:tc>
          <w:tcPr>
            <w:tcW w:w="1701" w:type="dxa"/>
          </w:tcPr>
          <w:p w14:paraId="71BE9230" w14:textId="35ADA050" w:rsidR="006E104A" w:rsidRPr="00115A15" w:rsidRDefault="006E104A" w:rsidP="006E104A">
            <w:pPr>
              <w:spacing w:line="276" w:lineRule="auto"/>
              <w:contextualSpacing/>
              <w:jc w:val="center"/>
              <w:rPr>
                <w:rFonts w:ascii="Calibri" w:hAnsi="Calibri" w:cs="Calibri"/>
                <w:szCs w:val="20"/>
                <w:lang w:eastAsia="es-CL"/>
              </w:rPr>
            </w:pPr>
            <w:r w:rsidRPr="00115A15">
              <w:rPr>
                <w:rFonts w:ascii="Calibri" w:hAnsi="Calibri" w:cs="Calibri"/>
                <w:szCs w:val="20"/>
                <w:lang w:eastAsia="es-CL"/>
              </w:rPr>
              <w:t>S/A</w:t>
            </w:r>
          </w:p>
        </w:tc>
      </w:tr>
      <w:tr w:rsidR="006E104A" w:rsidRPr="00115A15" w14:paraId="17F8B9A9" w14:textId="77777777" w:rsidTr="00425044">
        <w:trPr>
          <w:trHeight w:val="155"/>
        </w:trPr>
        <w:tc>
          <w:tcPr>
            <w:tcW w:w="1266" w:type="dxa"/>
          </w:tcPr>
          <w:p w14:paraId="5C79F35D" w14:textId="549D2DEC" w:rsidR="006E104A" w:rsidRPr="00115A15" w:rsidRDefault="006E104A" w:rsidP="006E104A">
            <w:pPr>
              <w:spacing w:line="276" w:lineRule="auto"/>
              <w:jc w:val="left"/>
              <w:rPr>
                <w:rFonts w:ascii="Calibri" w:hAnsi="Calibri" w:cs="Calibri"/>
                <w:szCs w:val="20"/>
                <w:lang w:eastAsia="es-CL"/>
              </w:rPr>
            </w:pPr>
            <w:r w:rsidRPr="00115A15">
              <w:rPr>
                <w:rFonts w:ascii="Calibri" w:hAnsi="Calibri" w:cs="Calibri"/>
                <w:szCs w:val="20"/>
                <w:lang w:eastAsia="es-CL"/>
              </w:rPr>
              <w:t>Não</w:t>
            </w:r>
          </w:p>
        </w:tc>
        <w:tc>
          <w:tcPr>
            <w:tcW w:w="5670" w:type="dxa"/>
          </w:tcPr>
          <w:p w14:paraId="4D7A0EC0" w14:textId="2F8C336C" w:rsidR="006E104A" w:rsidRPr="00115A15" w:rsidRDefault="006E104A" w:rsidP="006E104A">
            <w:pPr>
              <w:spacing w:line="276" w:lineRule="auto"/>
              <w:contextualSpacing/>
              <w:jc w:val="left"/>
              <w:rPr>
                <w:rFonts w:ascii="Calibri" w:hAnsi="Calibri" w:cs="Calibri"/>
                <w:color w:val="000000" w:themeColor="text1"/>
                <w:szCs w:val="20"/>
                <w:lang w:eastAsia="es-CL"/>
              </w:rPr>
            </w:pPr>
            <w:r w:rsidRPr="00115A15">
              <w:rPr>
                <w:rFonts w:ascii="Calibri" w:hAnsi="Calibri" w:cs="Calibri"/>
                <w:color w:val="000000" w:themeColor="text1"/>
                <w:szCs w:val="20"/>
                <w:lang w:eastAsia="es-CL"/>
              </w:rPr>
              <w:t>Instalação, Alterações e Remoção no cabeamento do Rack.</w:t>
            </w:r>
          </w:p>
        </w:tc>
        <w:tc>
          <w:tcPr>
            <w:tcW w:w="1423" w:type="dxa"/>
          </w:tcPr>
          <w:p w14:paraId="5E94BF07" w14:textId="0DBBEFD9" w:rsidR="006E104A" w:rsidRPr="00115A15" w:rsidRDefault="006E104A" w:rsidP="006E104A">
            <w:pPr>
              <w:spacing w:line="276" w:lineRule="auto"/>
              <w:jc w:val="center"/>
              <w:rPr>
                <w:rFonts w:ascii="Calibri" w:hAnsi="Calibri" w:cs="Calibri"/>
                <w:color w:val="000000" w:themeColor="text1"/>
                <w:szCs w:val="20"/>
                <w:lang w:eastAsia="es-CL"/>
              </w:rPr>
            </w:pPr>
            <w:r w:rsidRPr="00115A15">
              <w:rPr>
                <w:rFonts w:ascii="Calibri" w:hAnsi="Calibri" w:cs="Calibri"/>
                <w:szCs w:val="20"/>
                <w:lang w:eastAsia="es-CL"/>
              </w:rPr>
              <w:t>R</w:t>
            </w:r>
          </w:p>
        </w:tc>
        <w:tc>
          <w:tcPr>
            <w:tcW w:w="1701" w:type="dxa"/>
          </w:tcPr>
          <w:p w14:paraId="0B71633C" w14:textId="337FF52D" w:rsidR="006E104A" w:rsidRPr="00115A15" w:rsidRDefault="006E104A" w:rsidP="006E104A">
            <w:pPr>
              <w:spacing w:line="276" w:lineRule="auto"/>
              <w:contextualSpacing/>
              <w:jc w:val="center"/>
              <w:rPr>
                <w:rFonts w:ascii="Calibri" w:hAnsi="Calibri" w:cs="Calibri"/>
                <w:color w:val="000000" w:themeColor="text1"/>
                <w:szCs w:val="20"/>
                <w:lang w:eastAsia="es-CL"/>
              </w:rPr>
            </w:pPr>
            <w:r w:rsidRPr="00115A15">
              <w:rPr>
                <w:rFonts w:ascii="Calibri" w:hAnsi="Calibri" w:cs="Calibri"/>
                <w:szCs w:val="20"/>
                <w:lang w:eastAsia="es-CL"/>
              </w:rPr>
              <w:t>S/A</w:t>
            </w:r>
          </w:p>
        </w:tc>
      </w:tr>
      <w:tr w:rsidR="006E104A" w:rsidRPr="00115A15" w14:paraId="6C63C81A" w14:textId="77777777" w:rsidTr="00425044">
        <w:trPr>
          <w:trHeight w:val="70"/>
        </w:trPr>
        <w:tc>
          <w:tcPr>
            <w:tcW w:w="1266" w:type="dxa"/>
          </w:tcPr>
          <w:p w14:paraId="3BF73919" w14:textId="4F76739E" w:rsidR="006E104A" w:rsidRPr="00115A15" w:rsidRDefault="006E104A" w:rsidP="006E104A">
            <w:pPr>
              <w:spacing w:line="276" w:lineRule="auto"/>
              <w:jc w:val="left"/>
              <w:rPr>
                <w:rFonts w:ascii="Calibri" w:hAnsi="Calibri" w:cs="Calibri"/>
                <w:szCs w:val="20"/>
                <w:lang w:eastAsia="es-CL"/>
              </w:rPr>
            </w:pPr>
            <w:r w:rsidRPr="00115A15">
              <w:rPr>
                <w:rFonts w:ascii="Calibri" w:hAnsi="Calibri" w:cs="Calibri"/>
                <w:szCs w:val="20"/>
                <w:lang w:eastAsia="es-CL"/>
              </w:rPr>
              <w:t>Não</w:t>
            </w:r>
          </w:p>
        </w:tc>
        <w:tc>
          <w:tcPr>
            <w:tcW w:w="5670" w:type="dxa"/>
          </w:tcPr>
          <w:p w14:paraId="16565079" w14:textId="0A2C2ABA" w:rsidR="006E104A" w:rsidRPr="00115A15" w:rsidRDefault="006E104A" w:rsidP="006E104A">
            <w:pPr>
              <w:spacing w:line="276" w:lineRule="auto"/>
              <w:contextualSpacing/>
              <w:jc w:val="left"/>
              <w:rPr>
                <w:rFonts w:ascii="Calibri" w:hAnsi="Calibri" w:cs="Calibri"/>
                <w:color w:val="000000" w:themeColor="text1"/>
                <w:szCs w:val="20"/>
                <w:lang w:eastAsia="es-CL"/>
              </w:rPr>
            </w:pPr>
            <w:r w:rsidRPr="00115A15">
              <w:rPr>
                <w:rFonts w:ascii="Calibri" w:hAnsi="Calibri" w:cs="Calibri"/>
                <w:color w:val="000000" w:themeColor="text1"/>
                <w:szCs w:val="20"/>
                <w:lang w:eastAsia="es-CL"/>
              </w:rPr>
              <w:t>Posicionamento dos equipamentos no Rack</w:t>
            </w:r>
          </w:p>
        </w:tc>
        <w:tc>
          <w:tcPr>
            <w:tcW w:w="1423" w:type="dxa"/>
          </w:tcPr>
          <w:p w14:paraId="0859E403" w14:textId="085C3872" w:rsidR="006E104A" w:rsidRPr="00115A15" w:rsidRDefault="006E104A" w:rsidP="006E104A">
            <w:pPr>
              <w:spacing w:line="276" w:lineRule="auto"/>
              <w:contextualSpacing/>
              <w:jc w:val="center"/>
              <w:rPr>
                <w:rFonts w:ascii="Calibri" w:hAnsi="Calibri" w:cs="Calibri"/>
                <w:color w:val="000000" w:themeColor="text1"/>
                <w:szCs w:val="20"/>
                <w:lang w:eastAsia="es-CL"/>
              </w:rPr>
            </w:pPr>
            <w:r w:rsidRPr="00115A15">
              <w:rPr>
                <w:rFonts w:ascii="Calibri" w:hAnsi="Calibri" w:cs="Calibri"/>
                <w:szCs w:val="20"/>
                <w:lang w:eastAsia="es-CL"/>
              </w:rPr>
              <w:t>R</w:t>
            </w:r>
          </w:p>
        </w:tc>
        <w:tc>
          <w:tcPr>
            <w:tcW w:w="1701" w:type="dxa"/>
          </w:tcPr>
          <w:p w14:paraId="7B8D0773" w14:textId="086EA267" w:rsidR="006E104A" w:rsidRPr="00115A15" w:rsidRDefault="006E104A" w:rsidP="006E104A">
            <w:pPr>
              <w:spacing w:line="276" w:lineRule="auto"/>
              <w:contextualSpacing/>
              <w:jc w:val="center"/>
              <w:rPr>
                <w:rFonts w:ascii="Calibri" w:hAnsi="Calibri" w:cs="Calibri"/>
                <w:color w:val="000000" w:themeColor="text1"/>
                <w:szCs w:val="20"/>
                <w:lang w:eastAsia="es-CL"/>
              </w:rPr>
            </w:pPr>
            <w:r w:rsidRPr="00115A15">
              <w:rPr>
                <w:rFonts w:ascii="Calibri" w:hAnsi="Calibri" w:cs="Calibri"/>
                <w:szCs w:val="20"/>
                <w:lang w:eastAsia="es-CL"/>
              </w:rPr>
              <w:t>S/A</w:t>
            </w:r>
          </w:p>
        </w:tc>
      </w:tr>
      <w:tr w:rsidR="006E104A" w:rsidRPr="00115A15" w14:paraId="440729A8" w14:textId="77777777" w:rsidTr="006E104A">
        <w:trPr>
          <w:trHeight w:val="377"/>
        </w:trPr>
        <w:tc>
          <w:tcPr>
            <w:tcW w:w="1266" w:type="dxa"/>
          </w:tcPr>
          <w:p w14:paraId="4B007B11" w14:textId="20A4C19E" w:rsidR="006E104A" w:rsidRPr="00115A15" w:rsidRDefault="006E104A" w:rsidP="006E104A">
            <w:pPr>
              <w:spacing w:line="276" w:lineRule="auto"/>
              <w:jc w:val="left"/>
              <w:rPr>
                <w:rFonts w:ascii="Calibri" w:hAnsi="Calibri" w:cs="Calibri"/>
                <w:szCs w:val="20"/>
                <w:lang w:eastAsia="es-CL"/>
              </w:rPr>
            </w:pPr>
            <w:r w:rsidRPr="00115A15">
              <w:rPr>
                <w:rFonts w:ascii="Calibri" w:hAnsi="Calibri" w:cs="Calibri"/>
                <w:color w:val="000000" w:themeColor="text1"/>
                <w:szCs w:val="20"/>
                <w:lang w:eastAsia="es-CL"/>
              </w:rPr>
              <w:t>Não</w:t>
            </w:r>
          </w:p>
        </w:tc>
        <w:tc>
          <w:tcPr>
            <w:tcW w:w="5670" w:type="dxa"/>
          </w:tcPr>
          <w:p w14:paraId="6C7E0B1F" w14:textId="22CB118A" w:rsidR="006E104A" w:rsidRPr="00115A15" w:rsidRDefault="006E104A" w:rsidP="006E104A">
            <w:pPr>
              <w:spacing w:line="276" w:lineRule="auto"/>
              <w:contextualSpacing/>
              <w:jc w:val="left"/>
              <w:rPr>
                <w:rFonts w:ascii="Calibri" w:hAnsi="Calibri" w:cs="Calibri"/>
                <w:color w:val="000000" w:themeColor="text1"/>
                <w:szCs w:val="20"/>
                <w:lang w:eastAsia="es-CL"/>
              </w:rPr>
            </w:pPr>
            <w:r w:rsidRPr="00115A15">
              <w:rPr>
                <w:rFonts w:ascii="Calibri" w:hAnsi="Calibri" w:cs="Calibri"/>
                <w:color w:val="000000" w:themeColor="text1"/>
                <w:szCs w:val="20"/>
                <w:lang w:eastAsia="es-CL"/>
              </w:rPr>
              <w:t>Instalação e Remoção fisicamente de um equipamento</w:t>
            </w:r>
          </w:p>
        </w:tc>
        <w:tc>
          <w:tcPr>
            <w:tcW w:w="1423" w:type="dxa"/>
          </w:tcPr>
          <w:p w14:paraId="3A7D9D32" w14:textId="4F6D911E" w:rsidR="006E104A" w:rsidRPr="00115A15" w:rsidRDefault="006E104A" w:rsidP="006E104A">
            <w:pPr>
              <w:spacing w:line="276" w:lineRule="auto"/>
              <w:contextualSpacing/>
              <w:jc w:val="center"/>
              <w:rPr>
                <w:rFonts w:ascii="Calibri" w:hAnsi="Calibri" w:cs="Calibri"/>
                <w:color w:val="000000" w:themeColor="text1"/>
                <w:szCs w:val="20"/>
                <w:lang w:eastAsia="es-CL"/>
              </w:rPr>
            </w:pPr>
            <w:r w:rsidRPr="00115A15">
              <w:rPr>
                <w:rFonts w:ascii="Calibri" w:hAnsi="Calibri" w:cs="Calibri"/>
                <w:szCs w:val="20"/>
                <w:lang w:eastAsia="es-CL"/>
              </w:rPr>
              <w:t>R</w:t>
            </w:r>
          </w:p>
        </w:tc>
        <w:tc>
          <w:tcPr>
            <w:tcW w:w="1701" w:type="dxa"/>
          </w:tcPr>
          <w:p w14:paraId="0004679A" w14:textId="4C94473C" w:rsidR="006E104A" w:rsidRPr="00115A15" w:rsidRDefault="006E104A" w:rsidP="006E104A">
            <w:pPr>
              <w:spacing w:line="276" w:lineRule="auto"/>
              <w:contextualSpacing/>
              <w:jc w:val="center"/>
              <w:rPr>
                <w:rFonts w:ascii="Calibri" w:hAnsi="Calibri" w:cs="Calibri"/>
                <w:color w:val="000000" w:themeColor="text1"/>
                <w:szCs w:val="20"/>
                <w:lang w:eastAsia="es-CL"/>
              </w:rPr>
            </w:pPr>
            <w:r w:rsidRPr="00115A15">
              <w:rPr>
                <w:rFonts w:ascii="Calibri" w:hAnsi="Calibri" w:cs="Calibri"/>
                <w:szCs w:val="20"/>
                <w:lang w:eastAsia="es-CL"/>
              </w:rPr>
              <w:t>S/A</w:t>
            </w:r>
          </w:p>
        </w:tc>
      </w:tr>
      <w:tr w:rsidR="006E104A" w:rsidRPr="00115A15" w14:paraId="1DDE5473" w14:textId="77777777" w:rsidTr="006E104A">
        <w:trPr>
          <w:trHeight w:val="127"/>
        </w:trPr>
        <w:tc>
          <w:tcPr>
            <w:tcW w:w="1266" w:type="dxa"/>
          </w:tcPr>
          <w:p w14:paraId="61D5DA09" w14:textId="253A5CED" w:rsidR="006E104A" w:rsidRPr="00115A15" w:rsidRDefault="006E104A" w:rsidP="006E104A">
            <w:pPr>
              <w:spacing w:line="276" w:lineRule="auto"/>
              <w:jc w:val="left"/>
              <w:rPr>
                <w:rFonts w:ascii="Calibri" w:hAnsi="Calibri" w:cs="Calibri"/>
                <w:szCs w:val="20"/>
                <w:lang w:eastAsia="es-CL"/>
              </w:rPr>
            </w:pPr>
            <w:r w:rsidRPr="00115A15">
              <w:rPr>
                <w:rFonts w:ascii="Calibri" w:hAnsi="Calibri" w:cs="Calibri"/>
                <w:szCs w:val="20"/>
                <w:lang w:eastAsia="es-CL"/>
              </w:rPr>
              <w:t>Não</w:t>
            </w:r>
          </w:p>
        </w:tc>
        <w:tc>
          <w:tcPr>
            <w:tcW w:w="5670" w:type="dxa"/>
          </w:tcPr>
          <w:p w14:paraId="641A8853" w14:textId="1ADF3570" w:rsidR="006E104A" w:rsidRPr="00115A15" w:rsidRDefault="006E104A" w:rsidP="006E104A">
            <w:pPr>
              <w:spacing w:line="276" w:lineRule="auto"/>
              <w:contextualSpacing/>
              <w:jc w:val="left"/>
              <w:rPr>
                <w:rFonts w:ascii="Calibri" w:hAnsi="Calibri" w:cs="Calibri"/>
                <w:color w:val="000000" w:themeColor="text1"/>
                <w:szCs w:val="20"/>
                <w:lang w:eastAsia="es-CL"/>
              </w:rPr>
            </w:pPr>
            <w:r w:rsidRPr="00115A15">
              <w:rPr>
                <w:rFonts w:ascii="Calibri" w:hAnsi="Calibri" w:cs="Calibri"/>
                <w:color w:val="000000" w:themeColor="text1"/>
                <w:szCs w:val="20"/>
                <w:lang w:eastAsia="es-CL"/>
              </w:rPr>
              <w:t xml:space="preserve">Identificação de Ativos </w:t>
            </w:r>
          </w:p>
        </w:tc>
        <w:tc>
          <w:tcPr>
            <w:tcW w:w="1423" w:type="dxa"/>
          </w:tcPr>
          <w:p w14:paraId="68ECB80F" w14:textId="42C3CF3E" w:rsidR="006E104A" w:rsidRPr="00115A15" w:rsidRDefault="006E104A" w:rsidP="006E104A">
            <w:pPr>
              <w:spacing w:line="276" w:lineRule="auto"/>
              <w:contextualSpacing/>
              <w:jc w:val="center"/>
              <w:rPr>
                <w:rFonts w:ascii="Calibri" w:hAnsi="Calibri" w:cs="Calibri"/>
                <w:color w:val="000000" w:themeColor="text1"/>
                <w:szCs w:val="20"/>
                <w:lang w:eastAsia="es-CL"/>
              </w:rPr>
            </w:pPr>
            <w:r w:rsidRPr="00115A15">
              <w:rPr>
                <w:rFonts w:ascii="Calibri" w:hAnsi="Calibri" w:cs="Calibri"/>
                <w:color w:val="000000" w:themeColor="text1"/>
                <w:szCs w:val="20"/>
                <w:lang w:eastAsia="es-CL"/>
              </w:rPr>
              <w:t>R</w:t>
            </w:r>
          </w:p>
        </w:tc>
        <w:tc>
          <w:tcPr>
            <w:tcW w:w="1701" w:type="dxa"/>
          </w:tcPr>
          <w:p w14:paraId="5C5E0478" w14:textId="26763C76" w:rsidR="006E104A" w:rsidRPr="00115A15" w:rsidRDefault="006E104A" w:rsidP="006E104A">
            <w:pPr>
              <w:spacing w:line="276" w:lineRule="auto"/>
              <w:contextualSpacing/>
              <w:jc w:val="center"/>
              <w:rPr>
                <w:rFonts w:ascii="Calibri" w:hAnsi="Calibri" w:cs="Calibri"/>
                <w:color w:val="000000" w:themeColor="text1"/>
                <w:szCs w:val="20"/>
                <w:lang w:eastAsia="es-CL"/>
              </w:rPr>
            </w:pPr>
            <w:r w:rsidRPr="00115A15">
              <w:rPr>
                <w:rFonts w:ascii="Calibri" w:hAnsi="Calibri" w:cs="Calibri"/>
                <w:szCs w:val="20"/>
                <w:lang w:eastAsia="es-CL"/>
              </w:rPr>
              <w:t>S/A</w:t>
            </w:r>
          </w:p>
        </w:tc>
      </w:tr>
      <w:tr w:rsidR="006E104A" w:rsidRPr="00115A15" w14:paraId="6D3DE003" w14:textId="77777777" w:rsidTr="006E104A">
        <w:trPr>
          <w:trHeight w:val="131"/>
        </w:trPr>
        <w:tc>
          <w:tcPr>
            <w:tcW w:w="1266" w:type="dxa"/>
          </w:tcPr>
          <w:p w14:paraId="755A85FB" w14:textId="3A912377" w:rsidR="006E104A" w:rsidRPr="00115A15" w:rsidRDefault="006E104A" w:rsidP="006E104A">
            <w:pPr>
              <w:spacing w:line="276" w:lineRule="auto"/>
              <w:jc w:val="left"/>
              <w:rPr>
                <w:rFonts w:ascii="Calibri" w:hAnsi="Calibri" w:cs="Calibri"/>
                <w:szCs w:val="20"/>
                <w:lang w:eastAsia="es-CL"/>
              </w:rPr>
            </w:pPr>
            <w:r w:rsidRPr="00115A15">
              <w:rPr>
                <w:rFonts w:ascii="Calibri" w:hAnsi="Calibri" w:cs="Calibri"/>
                <w:szCs w:val="20"/>
                <w:lang w:eastAsia="es-CL"/>
              </w:rPr>
              <w:t>Não</w:t>
            </w:r>
          </w:p>
        </w:tc>
        <w:tc>
          <w:tcPr>
            <w:tcW w:w="5670" w:type="dxa"/>
          </w:tcPr>
          <w:p w14:paraId="2CD2F5F5" w14:textId="444DC2F3" w:rsidR="006E104A" w:rsidRPr="00115A15" w:rsidRDefault="006E104A" w:rsidP="006E104A">
            <w:pPr>
              <w:spacing w:line="276" w:lineRule="auto"/>
              <w:contextualSpacing/>
              <w:jc w:val="left"/>
              <w:rPr>
                <w:rFonts w:ascii="Calibri" w:hAnsi="Calibri" w:cs="Calibri"/>
                <w:color w:val="000000" w:themeColor="text1"/>
                <w:szCs w:val="20"/>
                <w:lang w:eastAsia="es-CL"/>
              </w:rPr>
            </w:pPr>
            <w:r w:rsidRPr="00115A15">
              <w:rPr>
                <w:rFonts w:ascii="Calibri" w:hAnsi="Calibri" w:cs="Calibri"/>
                <w:color w:val="000000" w:themeColor="text1"/>
                <w:szCs w:val="20"/>
                <w:lang w:eastAsia="es-CL"/>
              </w:rPr>
              <w:t>Realização de testes (desligamento preventivo)</w:t>
            </w:r>
          </w:p>
        </w:tc>
        <w:tc>
          <w:tcPr>
            <w:tcW w:w="1423" w:type="dxa"/>
          </w:tcPr>
          <w:p w14:paraId="34327093" w14:textId="5CBF1D23" w:rsidR="006E104A" w:rsidRPr="00115A15" w:rsidRDefault="006E104A" w:rsidP="006E104A">
            <w:pPr>
              <w:spacing w:line="276" w:lineRule="auto"/>
              <w:contextualSpacing/>
              <w:jc w:val="center"/>
              <w:rPr>
                <w:rFonts w:ascii="Calibri" w:hAnsi="Calibri" w:cs="Calibri"/>
                <w:color w:val="000000" w:themeColor="text1"/>
                <w:szCs w:val="20"/>
                <w:lang w:eastAsia="es-CL"/>
              </w:rPr>
            </w:pPr>
            <w:r w:rsidRPr="00115A15">
              <w:rPr>
                <w:rFonts w:ascii="Calibri" w:hAnsi="Calibri" w:cs="Calibri"/>
                <w:szCs w:val="20"/>
                <w:lang w:eastAsia="es-CL"/>
              </w:rPr>
              <w:t>R</w:t>
            </w:r>
          </w:p>
        </w:tc>
        <w:tc>
          <w:tcPr>
            <w:tcW w:w="1701" w:type="dxa"/>
          </w:tcPr>
          <w:p w14:paraId="0E159691" w14:textId="2930F3CB" w:rsidR="006E104A" w:rsidRPr="00115A15" w:rsidRDefault="006E104A" w:rsidP="006E104A">
            <w:pPr>
              <w:spacing w:line="276" w:lineRule="auto"/>
              <w:contextualSpacing/>
              <w:jc w:val="center"/>
              <w:rPr>
                <w:rFonts w:ascii="Calibri" w:hAnsi="Calibri" w:cs="Calibri"/>
                <w:color w:val="000000" w:themeColor="text1"/>
                <w:szCs w:val="20"/>
                <w:lang w:eastAsia="es-CL"/>
              </w:rPr>
            </w:pPr>
            <w:r w:rsidRPr="00115A15">
              <w:rPr>
                <w:rFonts w:ascii="Calibri" w:hAnsi="Calibri" w:cs="Calibri"/>
                <w:szCs w:val="20"/>
                <w:lang w:eastAsia="es-CL"/>
              </w:rPr>
              <w:t>S/A</w:t>
            </w:r>
          </w:p>
        </w:tc>
      </w:tr>
    </w:tbl>
    <w:p w14:paraId="7972E91F" w14:textId="77777777" w:rsidR="00425044" w:rsidRPr="00115A15" w:rsidRDefault="00425044" w:rsidP="00425044">
      <w:pPr>
        <w:spacing w:line="276" w:lineRule="auto"/>
      </w:pPr>
    </w:p>
    <w:p w14:paraId="658EF732" w14:textId="6C3ABD07" w:rsidR="00425044" w:rsidRPr="00115A15" w:rsidRDefault="00425044" w:rsidP="00425044">
      <w:pPr>
        <w:spacing w:after="160"/>
        <w:rPr>
          <w:rFonts w:ascii="Calibri" w:eastAsiaTheme="minorHAnsi" w:hAnsi="Calibri"/>
          <w:sz w:val="22"/>
          <w:szCs w:val="22"/>
          <w:lang w:eastAsia="en-US"/>
        </w:rPr>
      </w:pPr>
      <w:r w:rsidRPr="00115A15">
        <w:rPr>
          <w:rFonts w:ascii="Calibri" w:eastAsiaTheme="minorHAnsi" w:hAnsi="Calibri"/>
          <w:sz w:val="22"/>
          <w:szCs w:val="22"/>
          <w:lang w:eastAsia="en-US"/>
        </w:rPr>
        <w:t xml:space="preserve">Nota: No quadro acima existem atividades que são opcionais para o </w:t>
      </w:r>
      <w:r w:rsidRPr="00115A15">
        <w:rPr>
          <w:rFonts w:ascii="Calibri" w:eastAsiaTheme="minorHAnsi" w:hAnsi="Calibri"/>
          <w:b/>
          <w:sz w:val="22"/>
          <w:szCs w:val="22"/>
          <w:lang w:eastAsia="en-US"/>
        </w:rPr>
        <w:t>CLIENTE</w:t>
      </w:r>
      <w:r w:rsidRPr="00115A15">
        <w:rPr>
          <w:rFonts w:ascii="Calibri" w:eastAsiaTheme="minorHAnsi" w:hAnsi="Calibri"/>
          <w:sz w:val="22"/>
          <w:szCs w:val="22"/>
          <w:lang w:eastAsia="en-US"/>
        </w:rPr>
        <w:t xml:space="preserve">, ou seja, é permitido ao mesmo que escolha a </w:t>
      </w:r>
      <w:r w:rsidRPr="00115A15">
        <w:rPr>
          <w:rFonts w:ascii="Calibri" w:eastAsiaTheme="minorHAnsi" w:hAnsi="Calibri"/>
          <w:b/>
          <w:sz w:val="22"/>
          <w:szCs w:val="22"/>
          <w:lang w:eastAsia="en-US"/>
        </w:rPr>
        <w:t>SONDA</w:t>
      </w:r>
      <w:r w:rsidRPr="00115A15">
        <w:rPr>
          <w:rFonts w:ascii="Calibri" w:eastAsiaTheme="minorHAnsi" w:hAnsi="Calibri"/>
          <w:sz w:val="22"/>
          <w:szCs w:val="22"/>
          <w:lang w:eastAsia="en-US"/>
        </w:rPr>
        <w:t xml:space="preserve"> como prestadora do serviço ou um outro parceiro. Para essas atividades a coluna “Contratação opcional” é preenchida com “Sim”. Portanto, toma-se como premissa, essas atividades como escopo padrão, sendo de responsabilidade do </w:t>
      </w:r>
      <w:r w:rsidRPr="00115A15">
        <w:rPr>
          <w:rFonts w:ascii="Calibri" w:eastAsiaTheme="minorHAnsi" w:hAnsi="Calibri"/>
          <w:b/>
          <w:sz w:val="22"/>
          <w:szCs w:val="22"/>
          <w:lang w:eastAsia="en-US"/>
        </w:rPr>
        <w:t>CLIENTE</w:t>
      </w:r>
      <w:r w:rsidRPr="00115A15">
        <w:rPr>
          <w:rFonts w:ascii="Calibri" w:eastAsiaTheme="minorHAnsi" w:hAnsi="Calibri"/>
          <w:sz w:val="22"/>
          <w:szCs w:val="22"/>
          <w:lang w:eastAsia="en-US"/>
        </w:rPr>
        <w:t xml:space="preserve"> sinalizar caso não queira que elas sejam de responsabilidade da </w:t>
      </w:r>
      <w:r w:rsidRPr="00115A15">
        <w:rPr>
          <w:rFonts w:ascii="Calibri" w:eastAsiaTheme="minorHAnsi" w:hAnsi="Calibri"/>
          <w:b/>
          <w:sz w:val="22"/>
          <w:szCs w:val="22"/>
          <w:lang w:eastAsia="en-US"/>
        </w:rPr>
        <w:t>SONDA</w:t>
      </w:r>
      <w:r w:rsidRPr="00115A15">
        <w:rPr>
          <w:rFonts w:ascii="Calibri" w:eastAsiaTheme="minorHAnsi" w:hAnsi="Calibri"/>
          <w:sz w:val="22"/>
          <w:szCs w:val="22"/>
          <w:lang w:eastAsia="en-US"/>
        </w:rPr>
        <w:t>.</w:t>
      </w:r>
    </w:p>
    <w:p w14:paraId="0A643290" w14:textId="77777777" w:rsidR="00F84C3B" w:rsidRPr="00115A15" w:rsidRDefault="00F84C3B" w:rsidP="00F84C3B">
      <w:pPr>
        <w:pStyle w:val="Titulo1"/>
        <w:rPr>
          <w:noProof w:val="0"/>
        </w:rPr>
      </w:pPr>
      <w:bookmarkStart w:id="35" w:name="_Toc150354476"/>
      <w:bookmarkStart w:id="36" w:name="_Toc170310862"/>
      <w:bookmarkEnd w:id="7"/>
      <w:r w:rsidRPr="00115A15">
        <w:rPr>
          <w:noProof w:val="0"/>
        </w:rPr>
        <w:t>Requisição de Serviço</w:t>
      </w:r>
      <w:bookmarkEnd w:id="35"/>
      <w:bookmarkEnd w:id="36"/>
    </w:p>
    <w:p w14:paraId="40F4662D" w14:textId="06E61BF2" w:rsidR="00F84C3B" w:rsidRPr="00115A15" w:rsidRDefault="00F84C3B" w:rsidP="00F84C3B">
      <w:pPr>
        <w:spacing w:after="160"/>
        <w:rPr>
          <w:rFonts w:ascii="Calibri" w:eastAsiaTheme="minorHAnsi" w:hAnsi="Calibri"/>
          <w:sz w:val="22"/>
          <w:szCs w:val="22"/>
          <w:lang w:eastAsia="en-US"/>
        </w:rPr>
      </w:pPr>
      <w:r w:rsidRPr="00115A15">
        <w:rPr>
          <w:rFonts w:ascii="Calibri" w:eastAsiaTheme="minorHAnsi" w:hAnsi="Calibri"/>
          <w:sz w:val="22"/>
          <w:szCs w:val="22"/>
          <w:lang w:eastAsia="en-US"/>
        </w:rPr>
        <w:t>Uma requisição/solicitação de serviço é um pedido do CLIENTE por informações ou recomendações, ou por uma alteração de um item de configuração (IC). Dispondo-se a oferecer um nível de serviço de excelência é listado as requisições permitidas para essa oferta, que estão descritas no Descritivo de Professional Services de Facilities.</w:t>
      </w:r>
    </w:p>
    <w:p w14:paraId="0BE4B731" w14:textId="352FF595" w:rsidR="00BE3C02" w:rsidRPr="00115A15" w:rsidRDefault="00F87A71" w:rsidP="00F36CD2">
      <w:pPr>
        <w:pStyle w:val="Titulo1"/>
        <w:rPr>
          <w:noProof w:val="0"/>
        </w:rPr>
      </w:pPr>
      <w:bookmarkStart w:id="37" w:name="_Toc170310863"/>
      <w:r w:rsidRPr="00115A15">
        <w:rPr>
          <w:noProof w:val="0"/>
        </w:rPr>
        <w:t>Nível de Serviço</w:t>
      </w:r>
      <w:bookmarkEnd w:id="37"/>
    </w:p>
    <w:p w14:paraId="7B7A7FFA" w14:textId="5B93EF79" w:rsidR="004B1149" w:rsidRPr="00115A15" w:rsidRDefault="004B1149" w:rsidP="007C17BE">
      <w:pPr>
        <w:spacing w:after="160"/>
        <w:rPr>
          <w:rFonts w:ascii="Calibri" w:eastAsiaTheme="minorHAnsi" w:hAnsi="Calibri"/>
          <w:sz w:val="22"/>
          <w:szCs w:val="22"/>
          <w:lang w:eastAsia="en-US"/>
        </w:rPr>
      </w:pPr>
      <w:r w:rsidRPr="00115A15">
        <w:rPr>
          <w:rFonts w:ascii="Calibri" w:eastAsiaTheme="minorHAnsi" w:hAnsi="Calibri"/>
          <w:sz w:val="22"/>
          <w:szCs w:val="22"/>
          <w:lang w:eastAsia="en-US"/>
        </w:rPr>
        <w:t xml:space="preserve">O SLA de disponibilidade só é válido mediante ao cumprimento de todas as premissas descritas </w:t>
      </w:r>
      <w:r w:rsidR="00FE0299">
        <w:rPr>
          <w:rFonts w:ascii="Calibri" w:eastAsiaTheme="minorHAnsi" w:hAnsi="Calibri"/>
          <w:sz w:val="22"/>
          <w:szCs w:val="22"/>
          <w:lang w:eastAsia="en-US"/>
        </w:rPr>
        <w:t>neste descritivo</w:t>
      </w:r>
      <w:r w:rsidRPr="00115A15">
        <w:rPr>
          <w:rFonts w:ascii="Calibri" w:eastAsiaTheme="minorHAnsi" w:hAnsi="Calibri"/>
          <w:sz w:val="22"/>
          <w:szCs w:val="22"/>
          <w:lang w:eastAsia="en-US"/>
        </w:rPr>
        <w:t>.</w:t>
      </w:r>
    </w:p>
    <w:p w14:paraId="06E17CA2" w14:textId="2D9F58EC" w:rsidR="004B1149" w:rsidRPr="00115A15" w:rsidRDefault="004B1149" w:rsidP="007C17BE">
      <w:pPr>
        <w:spacing w:after="160"/>
        <w:rPr>
          <w:rFonts w:ascii="Calibri" w:eastAsiaTheme="minorHAnsi" w:hAnsi="Calibri"/>
          <w:sz w:val="22"/>
          <w:szCs w:val="22"/>
          <w:lang w:eastAsia="en-US"/>
        </w:rPr>
      </w:pPr>
      <w:r w:rsidRPr="00115A15">
        <w:rPr>
          <w:rFonts w:ascii="Calibri" w:eastAsiaTheme="minorHAnsi" w:hAnsi="Calibri"/>
          <w:sz w:val="22"/>
          <w:szCs w:val="22"/>
          <w:lang w:eastAsia="en-US"/>
        </w:rPr>
        <w:t xml:space="preserve">O </w:t>
      </w:r>
      <w:r w:rsidR="007C17BE" w:rsidRPr="00115A15">
        <w:rPr>
          <w:rFonts w:ascii="Calibri" w:eastAsiaTheme="minorHAnsi" w:hAnsi="Calibri"/>
          <w:sz w:val="22"/>
          <w:szCs w:val="22"/>
          <w:lang w:eastAsia="en-US"/>
        </w:rPr>
        <w:t>SLA para a solução de Colocation</w:t>
      </w:r>
      <w:r w:rsidRPr="00115A15">
        <w:rPr>
          <w:rFonts w:ascii="Calibri" w:eastAsiaTheme="minorHAnsi" w:hAnsi="Calibri"/>
          <w:sz w:val="22"/>
          <w:szCs w:val="22"/>
          <w:lang w:eastAsia="en-US"/>
        </w:rPr>
        <w:t xml:space="preserve"> para equipamentos no Data Center atendendo aos requisitos descritos (com fonte redundante para alimentação) terão o SLA de 99,98% de disponibilidade, somente para infraestrutura (energia, refrigeração). É importante ressaltar que o SLA para o eq</w:t>
      </w:r>
      <w:r w:rsidR="007C17BE" w:rsidRPr="00115A15">
        <w:rPr>
          <w:rFonts w:ascii="Calibri" w:eastAsiaTheme="minorHAnsi" w:hAnsi="Calibri"/>
          <w:sz w:val="22"/>
          <w:szCs w:val="22"/>
          <w:lang w:eastAsia="en-US"/>
        </w:rPr>
        <w:t xml:space="preserve">uipamento fornecido pelo </w:t>
      </w:r>
      <w:r w:rsidR="007C17BE" w:rsidRPr="00115A15">
        <w:rPr>
          <w:rFonts w:ascii="Calibri" w:eastAsiaTheme="minorHAnsi" w:hAnsi="Calibri"/>
          <w:b/>
          <w:sz w:val="22"/>
          <w:szCs w:val="22"/>
          <w:lang w:eastAsia="en-US"/>
        </w:rPr>
        <w:t>CLIENTE</w:t>
      </w:r>
      <w:r w:rsidRPr="00115A15">
        <w:rPr>
          <w:rFonts w:ascii="Calibri" w:eastAsiaTheme="minorHAnsi" w:hAnsi="Calibri"/>
          <w:sz w:val="22"/>
          <w:szCs w:val="22"/>
          <w:lang w:eastAsia="en-US"/>
        </w:rPr>
        <w:t xml:space="preserve"> obedecerá ao acordo de nível de serviços contratado junto ao fornecedor de hardware, software ou serviços, assim como a solução adotada (stand-alone, stand-alone com spare parts, cluster, </w:t>
      </w:r>
      <w:r w:rsidR="00115A15" w:rsidRPr="00115A15">
        <w:rPr>
          <w:rFonts w:ascii="Calibri" w:eastAsiaTheme="minorHAnsi" w:hAnsi="Calibri"/>
          <w:sz w:val="22"/>
          <w:szCs w:val="22"/>
          <w:lang w:eastAsia="en-US"/>
        </w:rPr>
        <w:t>etc.</w:t>
      </w:r>
      <w:r w:rsidRPr="00115A15">
        <w:rPr>
          <w:rFonts w:ascii="Calibri" w:eastAsiaTheme="minorHAnsi" w:hAnsi="Calibri"/>
          <w:sz w:val="22"/>
          <w:szCs w:val="22"/>
          <w:lang w:eastAsia="en-US"/>
        </w:rPr>
        <w:t xml:space="preserve">). Este acordo segue a definição da matriz constante na proposta técnica e comercial </w:t>
      </w:r>
      <w:r w:rsidR="008D402D" w:rsidRPr="00115A15">
        <w:rPr>
          <w:rFonts w:ascii="Calibri" w:eastAsiaTheme="minorHAnsi" w:hAnsi="Calibri"/>
          <w:sz w:val="22"/>
          <w:szCs w:val="22"/>
          <w:lang w:eastAsia="en-US"/>
        </w:rPr>
        <w:t xml:space="preserve">e </w:t>
      </w:r>
      <w:r w:rsidRPr="00115A15">
        <w:rPr>
          <w:rFonts w:ascii="Calibri" w:eastAsiaTheme="minorHAnsi" w:hAnsi="Calibri"/>
          <w:sz w:val="22"/>
          <w:szCs w:val="22"/>
          <w:lang w:eastAsia="en-US"/>
        </w:rPr>
        <w:t>dever</w:t>
      </w:r>
      <w:r w:rsidR="007C17BE" w:rsidRPr="00115A15">
        <w:rPr>
          <w:rFonts w:ascii="Calibri" w:eastAsiaTheme="minorHAnsi" w:hAnsi="Calibri"/>
          <w:sz w:val="22"/>
          <w:szCs w:val="22"/>
          <w:lang w:eastAsia="en-US"/>
        </w:rPr>
        <w:t xml:space="preserve">á </w:t>
      </w:r>
      <w:r w:rsidR="008D402D" w:rsidRPr="00115A15">
        <w:rPr>
          <w:rFonts w:ascii="Calibri" w:eastAsiaTheme="minorHAnsi" w:hAnsi="Calibri"/>
          <w:sz w:val="22"/>
          <w:szCs w:val="22"/>
          <w:lang w:eastAsia="en-US"/>
        </w:rPr>
        <w:t xml:space="preserve">ser </w:t>
      </w:r>
      <w:r w:rsidR="007C17BE" w:rsidRPr="00115A15">
        <w:rPr>
          <w:rFonts w:ascii="Calibri" w:eastAsiaTheme="minorHAnsi" w:hAnsi="Calibri"/>
          <w:sz w:val="22"/>
          <w:szCs w:val="22"/>
          <w:lang w:eastAsia="en-US"/>
        </w:rPr>
        <w:t xml:space="preserve">de responsabilidade do </w:t>
      </w:r>
      <w:r w:rsidR="007C17BE" w:rsidRPr="00115A15">
        <w:rPr>
          <w:rFonts w:ascii="Calibri" w:eastAsiaTheme="minorHAnsi" w:hAnsi="Calibri"/>
          <w:b/>
          <w:sz w:val="22"/>
          <w:szCs w:val="22"/>
          <w:lang w:eastAsia="en-US"/>
        </w:rPr>
        <w:t>CLIENTE</w:t>
      </w:r>
      <w:r w:rsidRPr="00115A15">
        <w:rPr>
          <w:rFonts w:ascii="Calibri" w:eastAsiaTheme="minorHAnsi" w:hAnsi="Calibri"/>
          <w:sz w:val="22"/>
          <w:szCs w:val="22"/>
          <w:lang w:eastAsia="en-US"/>
        </w:rPr>
        <w:t>.</w:t>
      </w:r>
    </w:p>
    <w:p w14:paraId="40440E9C" w14:textId="3C357E66" w:rsidR="00B0232F" w:rsidRPr="00115A15" w:rsidRDefault="00B0232F" w:rsidP="0077484A">
      <w:pPr>
        <w:spacing w:line="276" w:lineRule="auto"/>
      </w:pPr>
    </w:p>
    <w:tbl>
      <w:tblPr>
        <w:tblStyle w:val="TabeladeGradeClara"/>
        <w:tblW w:w="10060" w:type="dxa"/>
        <w:tblLayout w:type="fixed"/>
        <w:tblLook w:val="01E0" w:firstRow="1" w:lastRow="1" w:firstColumn="1" w:lastColumn="1" w:noHBand="0" w:noVBand="0"/>
      </w:tblPr>
      <w:tblGrid>
        <w:gridCol w:w="1967"/>
        <w:gridCol w:w="1928"/>
        <w:gridCol w:w="3897"/>
        <w:gridCol w:w="2268"/>
      </w:tblGrid>
      <w:tr w:rsidR="00B94FC4" w:rsidRPr="00115A15" w14:paraId="6C05481A" w14:textId="77777777" w:rsidTr="00B94FC4">
        <w:trPr>
          <w:trHeight w:val="534"/>
        </w:trPr>
        <w:tc>
          <w:tcPr>
            <w:tcW w:w="1967" w:type="dxa"/>
            <w:shd w:val="clear" w:color="auto" w:fill="205DF5"/>
            <w:vAlign w:val="center"/>
          </w:tcPr>
          <w:p w14:paraId="12063E48" w14:textId="77777777" w:rsidR="00B94FC4" w:rsidRPr="00115A15" w:rsidRDefault="00B94FC4" w:rsidP="007C17BE">
            <w:pPr>
              <w:spacing w:line="276" w:lineRule="auto"/>
              <w:jc w:val="center"/>
              <w:rPr>
                <w:rFonts w:ascii="Calibri" w:hAnsi="Calibri" w:cs="Calibri"/>
                <w:b/>
                <w:color w:val="FFFFFF" w:themeColor="background1"/>
                <w:lang w:eastAsia="es-CL"/>
              </w:rPr>
            </w:pPr>
            <w:r w:rsidRPr="00115A15">
              <w:rPr>
                <w:rFonts w:ascii="Calibri" w:hAnsi="Calibri" w:cs="Calibri"/>
                <w:b/>
                <w:color w:val="FFFFFF" w:themeColor="background1"/>
                <w:lang w:eastAsia="es-CL"/>
              </w:rPr>
              <w:t>Serviço</w:t>
            </w:r>
          </w:p>
        </w:tc>
        <w:tc>
          <w:tcPr>
            <w:tcW w:w="1928" w:type="dxa"/>
            <w:shd w:val="clear" w:color="auto" w:fill="205DF5"/>
            <w:vAlign w:val="center"/>
          </w:tcPr>
          <w:p w14:paraId="14900CA0" w14:textId="77777777" w:rsidR="00B94FC4" w:rsidRPr="00115A15" w:rsidRDefault="00B94FC4" w:rsidP="007C17BE">
            <w:pPr>
              <w:spacing w:line="276" w:lineRule="auto"/>
              <w:jc w:val="center"/>
              <w:rPr>
                <w:rFonts w:ascii="Calibri" w:hAnsi="Calibri" w:cs="Calibri"/>
                <w:b/>
                <w:color w:val="FFFFFF" w:themeColor="background1"/>
                <w:lang w:eastAsia="es-CL"/>
              </w:rPr>
            </w:pPr>
            <w:r w:rsidRPr="00115A15">
              <w:rPr>
                <w:rFonts w:ascii="Calibri" w:hAnsi="Calibri" w:cs="Calibri"/>
                <w:b/>
                <w:color w:val="FFFFFF" w:themeColor="background1"/>
                <w:lang w:eastAsia="es-CL"/>
              </w:rPr>
              <w:t>Nome</w:t>
            </w:r>
          </w:p>
        </w:tc>
        <w:tc>
          <w:tcPr>
            <w:tcW w:w="3897" w:type="dxa"/>
            <w:shd w:val="clear" w:color="auto" w:fill="205DF5"/>
            <w:vAlign w:val="center"/>
          </w:tcPr>
          <w:p w14:paraId="75412000" w14:textId="7C7E969D" w:rsidR="00B94FC4" w:rsidRPr="00115A15" w:rsidRDefault="00B94FC4" w:rsidP="007C17BE">
            <w:pPr>
              <w:spacing w:line="276" w:lineRule="auto"/>
              <w:jc w:val="center"/>
              <w:rPr>
                <w:rFonts w:ascii="Calibri" w:hAnsi="Calibri" w:cs="Calibri"/>
                <w:b/>
                <w:color w:val="FFFFFF" w:themeColor="background1"/>
                <w:lang w:eastAsia="es-CL"/>
              </w:rPr>
            </w:pPr>
            <w:r w:rsidRPr="00115A15">
              <w:rPr>
                <w:rFonts w:ascii="Calibri" w:hAnsi="Calibri" w:cs="Calibri"/>
                <w:b/>
                <w:color w:val="FFFFFF" w:themeColor="background1"/>
                <w:lang w:eastAsia="es-CL"/>
              </w:rPr>
              <w:t>Descrição</w:t>
            </w:r>
          </w:p>
        </w:tc>
        <w:tc>
          <w:tcPr>
            <w:tcW w:w="2268" w:type="dxa"/>
            <w:shd w:val="clear" w:color="auto" w:fill="205DF5"/>
            <w:vAlign w:val="center"/>
          </w:tcPr>
          <w:p w14:paraId="621F762B" w14:textId="77777777" w:rsidR="00B94FC4" w:rsidRPr="00115A15" w:rsidRDefault="00B94FC4" w:rsidP="007C17BE">
            <w:pPr>
              <w:spacing w:line="276" w:lineRule="auto"/>
              <w:jc w:val="center"/>
              <w:rPr>
                <w:rFonts w:ascii="Calibri" w:hAnsi="Calibri" w:cs="Calibri"/>
                <w:b/>
                <w:color w:val="FFFFFF" w:themeColor="background1"/>
                <w:lang w:eastAsia="es-CL"/>
              </w:rPr>
            </w:pPr>
            <w:r w:rsidRPr="00115A15">
              <w:rPr>
                <w:rFonts w:ascii="Calibri" w:hAnsi="Calibri" w:cs="Calibri"/>
                <w:b/>
                <w:color w:val="FFFFFF" w:themeColor="background1"/>
                <w:lang w:eastAsia="es-CL"/>
              </w:rPr>
              <w:t>Meta</w:t>
            </w:r>
          </w:p>
        </w:tc>
      </w:tr>
      <w:tr w:rsidR="00B94FC4" w:rsidRPr="00115A15" w14:paraId="271CAB2F" w14:textId="77777777" w:rsidTr="00B94FC4">
        <w:trPr>
          <w:trHeight w:val="1282"/>
        </w:trPr>
        <w:tc>
          <w:tcPr>
            <w:tcW w:w="1967" w:type="dxa"/>
          </w:tcPr>
          <w:p w14:paraId="3840080D" w14:textId="77777777" w:rsidR="00B94FC4" w:rsidRPr="00115A15" w:rsidRDefault="00B94FC4" w:rsidP="0077484A">
            <w:pPr>
              <w:spacing w:line="276" w:lineRule="auto"/>
              <w:jc w:val="left"/>
              <w:rPr>
                <w:rFonts w:ascii="Calibri" w:hAnsi="Calibri" w:cs="Calibri"/>
                <w:lang w:eastAsia="es-CL"/>
              </w:rPr>
            </w:pPr>
          </w:p>
          <w:p w14:paraId="0B81A3DB" w14:textId="77777777" w:rsidR="00B94FC4" w:rsidRPr="00115A15" w:rsidRDefault="00B94FC4" w:rsidP="0077484A">
            <w:pPr>
              <w:spacing w:line="276" w:lineRule="auto"/>
              <w:jc w:val="left"/>
              <w:rPr>
                <w:rFonts w:ascii="Calibri" w:hAnsi="Calibri" w:cs="Calibri"/>
                <w:lang w:eastAsia="es-CL"/>
              </w:rPr>
            </w:pPr>
            <w:r w:rsidRPr="00115A15">
              <w:rPr>
                <w:rFonts w:ascii="Calibri" w:hAnsi="Calibri" w:cs="Calibri"/>
                <w:lang w:eastAsia="es-CL"/>
              </w:rPr>
              <w:t>Colocation</w:t>
            </w:r>
          </w:p>
          <w:p w14:paraId="0777C6D4" w14:textId="77777777" w:rsidR="00B94FC4" w:rsidRPr="00115A15" w:rsidRDefault="00B94FC4" w:rsidP="0077484A">
            <w:pPr>
              <w:spacing w:line="276" w:lineRule="auto"/>
              <w:jc w:val="left"/>
              <w:rPr>
                <w:rFonts w:ascii="Calibri" w:hAnsi="Calibri" w:cs="Calibri"/>
                <w:lang w:eastAsia="es-CL"/>
              </w:rPr>
            </w:pPr>
          </w:p>
          <w:p w14:paraId="21AC10A6" w14:textId="17A88D43" w:rsidR="00B94FC4" w:rsidRPr="00115A15" w:rsidRDefault="00B94FC4" w:rsidP="0077484A">
            <w:pPr>
              <w:spacing w:line="276" w:lineRule="auto"/>
              <w:jc w:val="center"/>
              <w:rPr>
                <w:rFonts w:ascii="Calibri" w:hAnsi="Calibri" w:cs="Calibri"/>
                <w:lang w:eastAsia="es-CL"/>
              </w:rPr>
            </w:pPr>
          </w:p>
        </w:tc>
        <w:tc>
          <w:tcPr>
            <w:tcW w:w="1928" w:type="dxa"/>
          </w:tcPr>
          <w:p w14:paraId="610765E0" w14:textId="17FC6533" w:rsidR="00B94FC4" w:rsidRPr="00115A15" w:rsidRDefault="00B94FC4" w:rsidP="0077484A">
            <w:pPr>
              <w:spacing w:line="276" w:lineRule="auto"/>
              <w:jc w:val="center"/>
              <w:rPr>
                <w:rFonts w:ascii="Calibri" w:hAnsi="Calibri" w:cs="Calibri"/>
                <w:lang w:eastAsia="es-CL"/>
              </w:rPr>
            </w:pPr>
            <w:r w:rsidRPr="00115A15">
              <w:rPr>
                <w:rFonts w:ascii="Calibri" w:hAnsi="Calibri" w:cs="Calibri"/>
                <w:lang w:eastAsia="es-CL"/>
              </w:rPr>
              <w:t>Disponibilidade dos sistemas de energia e climatização do ambiente</w:t>
            </w:r>
          </w:p>
        </w:tc>
        <w:tc>
          <w:tcPr>
            <w:tcW w:w="3897" w:type="dxa"/>
          </w:tcPr>
          <w:p w14:paraId="73DC3DB4" w14:textId="254CD333" w:rsidR="00B94FC4" w:rsidRPr="00115A15" w:rsidRDefault="00B94FC4" w:rsidP="0077484A">
            <w:pPr>
              <w:spacing w:line="276" w:lineRule="auto"/>
              <w:jc w:val="center"/>
              <w:rPr>
                <w:rFonts w:ascii="Calibri" w:hAnsi="Calibri" w:cs="Calibri"/>
                <w:lang w:eastAsia="es-CL"/>
              </w:rPr>
            </w:pPr>
            <w:r w:rsidRPr="00115A15">
              <w:rPr>
                <w:rFonts w:ascii="Calibri" w:eastAsia="Times New Roman" w:hAnsi="Calibri" w:cs="Calibri"/>
                <w:color w:val="000000"/>
                <w:szCs w:val="18"/>
                <w:lang w:eastAsia="pt-BR"/>
              </w:rPr>
              <w:t>Percentual de tempo que o serviço estará disponível, incluindo acessibilidade e funcionalidade, excluindo desse tempo as atividades de paralisação programada e demais exceções mencionadas em contrato.</w:t>
            </w:r>
          </w:p>
        </w:tc>
        <w:tc>
          <w:tcPr>
            <w:tcW w:w="2268" w:type="dxa"/>
          </w:tcPr>
          <w:p w14:paraId="7B773441" w14:textId="2EB83FF0" w:rsidR="00B94FC4" w:rsidRPr="00115A15" w:rsidRDefault="00B94FC4" w:rsidP="0077484A">
            <w:pPr>
              <w:keepNext/>
              <w:spacing w:line="276" w:lineRule="auto"/>
              <w:jc w:val="center"/>
              <w:rPr>
                <w:rFonts w:ascii="Calibri" w:hAnsi="Calibri" w:cs="Calibri"/>
                <w:lang w:eastAsia="es-CL"/>
              </w:rPr>
            </w:pPr>
            <w:r w:rsidRPr="00115A15">
              <w:rPr>
                <w:rFonts w:ascii="Calibri" w:hAnsi="Calibri" w:cs="Calibri"/>
                <w:lang w:eastAsia="es-CL"/>
              </w:rPr>
              <w:t>99,98%</w:t>
            </w:r>
          </w:p>
        </w:tc>
      </w:tr>
    </w:tbl>
    <w:p w14:paraId="02F3198D" w14:textId="280F8FB2" w:rsidR="0077484A" w:rsidRPr="00115A15" w:rsidRDefault="0077484A" w:rsidP="0077484A">
      <w:pPr>
        <w:spacing w:line="276" w:lineRule="auto"/>
      </w:pPr>
    </w:p>
    <w:p w14:paraId="56C81DFC" w14:textId="13E3C393" w:rsidR="008D402D" w:rsidRDefault="008D402D" w:rsidP="0077484A">
      <w:pPr>
        <w:spacing w:line="276" w:lineRule="auto"/>
      </w:pPr>
    </w:p>
    <w:p w14:paraId="23D28E0F" w14:textId="52F54243" w:rsidR="001C67E1" w:rsidRDefault="001C67E1" w:rsidP="0077484A">
      <w:pPr>
        <w:spacing w:line="276" w:lineRule="auto"/>
      </w:pPr>
    </w:p>
    <w:p w14:paraId="25FBF914" w14:textId="31743107" w:rsidR="001C67E1" w:rsidRDefault="001C67E1" w:rsidP="0077484A">
      <w:pPr>
        <w:spacing w:line="276" w:lineRule="auto"/>
      </w:pPr>
    </w:p>
    <w:p w14:paraId="5189A140" w14:textId="1234D79C" w:rsidR="001C67E1" w:rsidRDefault="001C67E1" w:rsidP="0077484A">
      <w:pPr>
        <w:spacing w:line="276" w:lineRule="auto"/>
      </w:pPr>
    </w:p>
    <w:p w14:paraId="10404421" w14:textId="76797CFE" w:rsidR="001C67E1" w:rsidRDefault="001C67E1" w:rsidP="0077484A">
      <w:pPr>
        <w:spacing w:line="276" w:lineRule="auto"/>
      </w:pPr>
    </w:p>
    <w:p w14:paraId="2DBD089F" w14:textId="7CFE65E5" w:rsidR="001C67E1" w:rsidRDefault="001C67E1" w:rsidP="0077484A">
      <w:pPr>
        <w:spacing w:line="276" w:lineRule="auto"/>
      </w:pPr>
    </w:p>
    <w:p w14:paraId="46980B76" w14:textId="68A9ED9C" w:rsidR="001C67E1" w:rsidRDefault="001C67E1" w:rsidP="0077484A">
      <w:pPr>
        <w:spacing w:line="276" w:lineRule="auto"/>
      </w:pPr>
    </w:p>
    <w:p w14:paraId="5A0D650B" w14:textId="31205581" w:rsidR="001C67E1" w:rsidRDefault="001C67E1" w:rsidP="0077484A">
      <w:pPr>
        <w:spacing w:line="276" w:lineRule="auto"/>
      </w:pPr>
    </w:p>
    <w:p w14:paraId="407D00B8" w14:textId="7B82B716" w:rsidR="001C67E1" w:rsidRDefault="001C67E1" w:rsidP="0077484A">
      <w:pPr>
        <w:spacing w:line="276" w:lineRule="auto"/>
      </w:pPr>
    </w:p>
    <w:p w14:paraId="60B6AE64" w14:textId="11C5D91D" w:rsidR="001C67E1" w:rsidRDefault="001C67E1" w:rsidP="0077484A">
      <w:pPr>
        <w:spacing w:line="276" w:lineRule="auto"/>
      </w:pPr>
    </w:p>
    <w:p w14:paraId="5CCAC2C5" w14:textId="10CED01A" w:rsidR="001C67E1" w:rsidRDefault="001C67E1" w:rsidP="0077484A">
      <w:pPr>
        <w:spacing w:line="276" w:lineRule="auto"/>
      </w:pPr>
    </w:p>
    <w:p w14:paraId="69121D01" w14:textId="1F2D4501" w:rsidR="001C67E1" w:rsidRDefault="001C67E1" w:rsidP="0077484A">
      <w:pPr>
        <w:spacing w:line="276" w:lineRule="auto"/>
      </w:pPr>
    </w:p>
    <w:p w14:paraId="26BD001F" w14:textId="3165C69A" w:rsidR="001C67E1" w:rsidRDefault="001C67E1" w:rsidP="0077484A">
      <w:pPr>
        <w:spacing w:line="276" w:lineRule="auto"/>
      </w:pPr>
    </w:p>
    <w:p w14:paraId="2880DF3C" w14:textId="3626FA68" w:rsidR="001C67E1" w:rsidRDefault="001C67E1" w:rsidP="0077484A">
      <w:pPr>
        <w:spacing w:line="276" w:lineRule="auto"/>
      </w:pPr>
    </w:p>
    <w:p w14:paraId="106139AE" w14:textId="7255AF24" w:rsidR="001C67E1" w:rsidRDefault="001C67E1" w:rsidP="0077484A">
      <w:pPr>
        <w:spacing w:line="276" w:lineRule="auto"/>
      </w:pPr>
    </w:p>
    <w:p w14:paraId="5C2CEE50" w14:textId="6F32E9C9" w:rsidR="001C67E1" w:rsidRDefault="001C67E1" w:rsidP="0077484A">
      <w:pPr>
        <w:spacing w:line="276" w:lineRule="auto"/>
      </w:pPr>
    </w:p>
    <w:p w14:paraId="4C5F5941" w14:textId="12536CE4" w:rsidR="001C67E1" w:rsidRDefault="001C67E1" w:rsidP="0077484A">
      <w:pPr>
        <w:spacing w:line="276" w:lineRule="auto"/>
      </w:pPr>
    </w:p>
    <w:p w14:paraId="25852BC4" w14:textId="04668527" w:rsidR="001C67E1" w:rsidRDefault="001C67E1" w:rsidP="0077484A">
      <w:pPr>
        <w:spacing w:line="276" w:lineRule="auto"/>
      </w:pPr>
    </w:p>
    <w:p w14:paraId="6C0EDEAA" w14:textId="55AA0B06" w:rsidR="001C67E1" w:rsidRDefault="001C67E1" w:rsidP="0077484A">
      <w:pPr>
        <w:spacing w:line="276" w:lineRule="auto"/>
      </w:pPr>
    </w:p>
    <w:p w14:paraId="7775C469" w14:textId="1872C1F3" w:rsidR="001C67E1" w:rsidRDefault="001C67E1" w:rsidP="0077484A">
      <w:pPr>
        <w:spacing w:line="276" w:lineRule="auto"/>
      </w:pPr>
    </w:p>
    <w:p w14:paraId="0587579B" w14:textId="68FD00EE" w:rsidR="001C67E1" w:rsidRDefault="001C67E1" w:rsidP="0077484A">
      <w:pPr>
        <w:spacing w:line="276" w:lineRule="auto"/>
      </w:pPr>
    </w:p>
    <w:p w14:paraId="4D19904A" w14:textId="1E5A4BE8" w:rsidR="001C67E1" w:rsidRDefault="001C67E1" w:rsidP="0077484A">
      <w:pPr>
        <w:spacing w:line="276" w:lineRule="auto"/>
      </w:pPr>
    </w:p>
    <w:p w14:paraId="56A65D40" w14:textId="066403E9" w:rsidR="001C67E1" w:rsidRDefault="001C67E1" w:rsidP="0077484A">
      <w:pPr>
        <w:spacing w:line="276" w:lineRule="auto"/>
      </w:pPr>
    </w:p>
    <w:p w14:paraId="45F6A802" w14:textId="2F9A34C8" w:rsidR="001C67E1" w:rsidRDefault="001C67E1" w:rsidP="0077484A">
      <w:pPr>
        <w:spacing w:line="276" w:lineRule="auto"/>
      </w:pPr>
    </w:p>
    <w:p w14:paraId="49E7A1AA" w14:textId="05D6FA9B" w:rsidR="001C67E1" w:rsidRDefault="001C67E1" w:rsidP="0077484A">
      <w:pPr>
        <w:spacing w:line="276" w:lineRule="auto"/>
      </w:pPr>
    </w:p>
    <w:p w14:paraId="2358BAD7" w14:textId="58DF252D" w:rsidR="001C67E1" w:rsidRDefault="001C67E1" w:rsidP="0077484A">
      <w:pPr>
        <w:spacing w:line="276" w:lineRule="auto"/>
      </w:pPr>
    </w:p>
    <w:p w14:paraId="03A2036C" w14:textId="77777777" w:rsidR="001C67E1" w:rsidRDefault="001C67E1" w:rsidP="0077484A">
      <w:pPr>
        <w:spacing w:line="276" w:lineRule="auto"/>
      </w:pPr>
      <w:bookmarkStart w:id="38" w:name="_GoBack"/>
      <w:bookmarkEnd w:id="38"/>
    </w:p>
    <w:p w14:paraId="1361A5CB" w14:textId="02E0D6BE" w:rsidR="008D402D" w:rsidRDefault="00EA51C3" w:rsidP="009F2D48">
      <w:pPr>
        <w:jc w:val="left"/>
      </w:pPr>
      <w:r>
        <w:br w:type="page"/>
      </w:r>
    </w:p>
    <w:p w14:paraId="4F684AE2" w14:textId="069AE509" w:rsidR="0077484A" w:rsidRPr="00CF4064" w:rsidRDefault="001C67E1" w:rsidP="0077484A">
      <w:pPr>
        <w:spacing w:line="276" w:lineRule="auto"/>
      </w:pPr>
      <w:r>
        <w:rPr>
          <w:noProof/>
          <w:lang w:eastAsia="pt-BR"/>
        </w:rPr>
        <w:drawing>
          <wp:anchor distT="0" distB="0" distL="114300" distR="114300" simplePos="0" relativeHeight="251718656" behindDoc="0" locked="0" layoutInCell="1" allowOverlap="1" wp14:anchorId="51C01560" wp14:editId="369DD06E">
            <wp:simplePos x="0" y="0"/>
            <wp:positionH relativeFrom="page">
              <wp:posOffset>33020</wp:posOffset>
            </wp:positionH>
            <wp:positionV relativeFrom="page">
              <wp:posOffset>19050</wp:posOffset>
            </wp:positionV>
            <wp:extent cx="7818755" cy="10033635"/>
            <wp:effectExtent l="0" t="0" r="0" b="5715"/>
            <wp:wrapNone/>
            <wp:docPr id="23" name="Image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818755" cy="10033635"/>
                    </a:xfrm>
                    <a:prstGeom prst="rect">
                      <a:avLst/>
                    </a:prstGeom>
                    <a:noFill/>
                  </pic:spPr>
                </pic:pic>
              </a:graphicData>
            </a:graphic>
            <wp14:sizeRelH relativeFrom="margin">
              <wp14:pctWidth>0</wp14:pctWidth>
            </wp14:sizeRelH>
            <wp14:sizeRelV relativeFrom="margin">
              <wp14:pctHeight>0</wp14:pctHeight>
            </wp14:sizeRelV>
          </wp:anchor>
        </w:drawing>
      </w:r>
    </w:p>
    <w:p w14:paraId="345129C4" w14:textId="25D9C712" w:rsidR="008860E5" w:rsidRDefault="008860E5">
      <w:pPr>
        <w:jc w:val="left"/>
      </w:pPr>
    </w:p>
    <w:p w14:paraId="33DE3810" w14:textId="4DF64B5B" w:rsidR="00226EED" w:rsidRDefault="00C90C2E" w:rsidP="00A04F16">
      <w:pPr>
        <w:spacing w:before="240" w:line="276" w:lineRule="auto"/>
      </w:pPr>
      <w:r>
        <w:rPr>
          <w:noProof/>
          <w:lang w:eastAsia="pt-BR"/>
        </w:rPr>
        <mc:AlternateContent>
          <mc:Choice Requires="wps">
            <w:drawing>
              <wp:anchor distT="0" distB="0" distL="114300" distR="114300" simplePos="0" relativeHeight="251672576" behindDoc="0" locked="0" layoutInCell="1" allowOverlap="1" wp14:anchorId="61035B09" wp14:editId="4A50CE84">
                <wp:simplePos x="0" y="0"/>
                <wp:positionH relativeFrom="column">
                  <wp:posOffset>5943600</wp:posOffset>
                </wp:positionH>
                <wp:positionV relativeFrom="paragraph">
                  <wp:posOffset>-628015</wp:posOffset>
                </wp:positionV>
                <wp:extent cx="1828800" cy="571500"/>
                <wp:effectExtent l="0" t="0" r="0" b="12700"/>
                <wp:wrapThrough wrapText="bothSides">
                  <wp:wrapPolygon edited="0">
                    <wp:start x="0" y="0"/>
                    <wp:lineTo x="0" y="21120"/>
                    <wp:lineTo x="21300" y="21120"/>
                    <wp:lineTo x="21300" y="0"/>
                    <wp:lineTo x="0" y="0"/>
                  </wp:wrapPolygon>
                </wp:wrapThrough>
                <wp:docPr id="6" name="Rectángulo 6"/>
                <wp:cNvGraphicFramePr/>
                <a:graphic xmlns:a="http://schemas.openxmlformats.org/drawingml/2006/main">
                  <a:graphicData uri="http://schemas.microsoft.com/office/word/2010/wordprocessingShape">
                    <wps:wsp>
                      <wps:cNvSpPr/>
                      <wps:spPr>
                        <a:xfrm>
                          <a:off x="0" y="0"/>
                          <a:ext cx="1828800" cy="571500"/>
                        </a:xfrm>
                        <a:prstGeom prst="rect">
                          <a:avLst/>
                        </a:prstGeom>
                        <a:solidFill>
                          <a:schemeClr val="bg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w:pict>
              <v:rect w14:anchorId="4FB97166" id="Rectángulo 6" o:spid="_x0000_s1026" style="position:absolute;margin-left:468pt;margin-top:-49.45pt;width:2in;height:4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" fillcolor="white [3212]" stroked="f">
                <w10:wrap type="through"/>
              </v:rect>
            </w:pict>
          </mc:Fallback>
        </mc:AlternateContent>
      </w:r>
    </w:p>
    <w:sectPr w:rsidR="00226EED" w:rsidSect="00BB5C28">
      <w:headerReference w:type="default" r:id="rId18"/>
      <w:footerReference w:type="even" r:id="rId19"/>
      <w:footerReference w:type="default" r:id="rId20"/>
      <w:headerReference w:type="first" r:id="rId21"/>
      <w:footerReference w:type="first" r:id="rId22"/>
      <w:pgSz w:w="12240" w:h="15840" w:code="140"/>
      <w:pgMar w:top="1440" w:right="1080" w:bottom="1440" w:left="1080" w:header="708" w:footer="51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B1975F" w14:textId="77777777" w:rsidR="00194656" w:rsidRDefault="00194656" w:rsidP="001C6DE5">
      <w:r>
        <w:separator/>
      </w:r>
    </w:p>
  </w:endnote>
  <w:endnote w:type="continuationSeparator" w:id="0">
    <w:p w14:paraId="759BCCD3" w14:textId="77777777" w:rsidR="00194656" w:rsidRDefault="00194656" w:rsidP="001C6D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 w:name="RobotoSlab-Light">
    <w:altName w:val="Cambria"/>
    <w:panose1 w:val="00000000000000000000"/>
    <w:charset w:val="4D"/>
    <w:family w:val="auto"/>
    <w:notTrueType/>
    <w:pitch w:val="default"/>
    <w:sig w:usb0="00000003" w:usb1="00000000" w:usb2="00000000" w:usb3="00000000" w:csb0="00000001" w:csb1="00000000"/>
  </w:font>
  <w:font w:name="Roboto (OTF)">
    <w:panose1 w:val="00000000000000000000"/>
    <w:charset w:val="4D"/>
    <w:family w:val="auto"/>
    <w:notTrueType/>
    <w:pitch w:val="default"/>
    <w:sig w:usb0="00000003" w:usb1="00000000" w:usb2="00000000" w:usb3="00000000" w:csb0="00000001" w:csb1="00000000"/>
  </w:font>
  <w:font w:name="MinionPro-Regular">
    <w:altName w:val="Cambria"/>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Roboto Medium">
    <w:altName w:val="Times New Roman"/>
    <w:charset w:val="00"/>
    <w:family w:val="auto"/>
    <w:pitch w:val="variable"/>
    <w:sig w:usb0="E00002FF" w:usb1="5000205B" w:usb2="00000020" w:usb3="00000000" w:csb0="0000019F" w:csb1="00000000"/>
  </w:font>
  <w:font w:name="Montserrat">
    <w:altName w:val="Courier New"/>
    <w:charset w:val="00"/>
    <w:family w:val="auto"/>
    <w:pitch w:val="variable"/>
    <w:sig w:usb0="2000020F" w:usb1="00000003" w:usb2="00000000" w:usb3="00000000" w:csb0="00000197" w:csb1="00000000"/>
  </w:font>
  <w:font w:name="Roboto Light">
    <w:altName w:val="Times New Roman"/>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6090FF" w14:textId="77777777" w:rsidR="00194656" w:rsidRDefault="00194656" w:rsidP="006A3034">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EA77274" w14:textId="77777777" w:rsidR="00194656" w:rsidRDefault="00194656" w:rsidP="006A3034">
    <w:pPr>
      <w:pStyle w:val="Rodap"/>
      <w:ind w:right="360" w:firstLine="360"/>
    </w:pPr>
  </w:p>
  <w:p w14:paraId="2BFB6D3C" w14:textId="77777777" w:rsidR="00194656" w:rsidRDefault="00194656"/>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B4EF39" w14:textId="77777777" w:rsidR="00194656" w:rsidRDefault="00194656" w:rsidP="00911B32"/>
  <w:p w14:paraId="334A312E" w14:textId="7D5E2574" w:rsidR="00194656" w:rsidRPr="0037697E" w:rsidRDefault="00194656" w:rsidP="00911B32">
    <w:pPr>
      <w:pStyle w:val="Rodap"/>
      <w:framePr w:wrap="around" w:vAnchor="text" w:hAnchor="page" w:x="11446" w:y="9"/>
      <w:tabs>
        <w:tab w:val="left" w:pos="142"/>
      </w:tabs>
      <w:rPr>
        <w:rFonts w:ascii="Roboto Medium" w:hAnsi="Roboto Medium"/>
        <w:color w:val="BFBFBF" w:themeColor="background1" w:themeShade="BF"/>
      </w:rPr>
    </w:pPr>
    <w:r w:rsidRPr="0037697E">
      <w:rPr>
        <w:rFonts w:ascii="Roboto Medium" w:hAnsi="Roboto Medium"/>
        <w:color w:val="BFBFBF" w:themeColor="background1" w:themeShade="BF"/>
      </w:rPr>
      <w:fldChar w:fldCharType="begin"/>
    </w:r>
    <w:r w:rsidRPr="0037697E">
      <w:rPr>
        <w:rFonts w:ascii="Roboto Medium" w:hAnsi="Roboto Medium"/>
        <w:color w:val="BFBFBF" w:themeColor="background1" w:themeShade="BF"/>
      </w:rPr>
      <w:instrText xml:space="preserve">PAGE  </w:instrText>
    </w:r>
    <w:r w:rsidRPr="0037697E">
      <w:rPr>
        <w:rFonts w:ascii="Roboto Medium" w:hAnsi="Roboto Medium"/>
        <w:color w:val="BFBFBF" w:themeColor="background1" w:themeShade="BF"/>
      </w:rPr>
      <w:fldChar w:fldCharType="separate"/>
    </w:r>
    <w:r w:rsidR="001C67E1">
      <w:rPr>
        <w:rFonts w:ascii="Roboto Medium" w:hAnsi="Roboto Medium"/>
        <w:noProof/>
        <w:color w:val="BFBFBF" w:themeColor="background1" w:themeShade="BF"/>
      </w:rPr>
      <w:t>17</w:t>
    </w:r>
    <w:r w:rsidRPr="0037697E">
      <w:rPr>
        <w:rFonts w:ascii="Roboto Medium" w:hAnsi="Roboto Medium"/>
        <w:color w:val="BFBFBF" w:themeColor="background1" w:themeShade="BF"/>
      </w:rPr>
      <w:fldChar w:fldCharType="end"/>
    </w:r>
    <w:r w:rsidRPr="0037697E">
      <w:rPr>
        <w:rFonts w:ascii="Roboto Medium" w:hAnsi="Roboto Medium"/>
        <w:color w:val="BFBFBF" w:themeColor="background1" w:themeShade="BF"/>
      </w:rPr>
      <w:t xml:space="preserve">          </w:t>
    </w:r>
  </w:p>
  <w:p w14:paraId="404D7286" w14:textId="2339B64B" w:rsidR="00194656" w:rsidRDefault="00194656" w:rsidP="00911B32">
    <w:pPr>
      <w:pStyle w:val="Rodap"/>
      <w:tabs>
        <w:tab w:val="left" w:pos="142"/>
      </w:tabs>
      <w:rPr>
        <w:rFonts w:ascii="Roboto Light" w:hAnsi="Roboto Light"/>
        <w:color w:val="BFBFBF" w:themeColor="background1" w:themeShade="BF"/>
        <w:sz w:val="22"/>
      </w:rPr>
    </w:pPr>
    <w:r w:rsidRPr="0037697E">
      <w:rPr>
        <w:rFonts w:ascii="Roboto Light" w:hAnsi="Roboto Light"/>
        <w:noProof/>
        <w:color w:val="BFBFBF" w:themeColor="background1" w:themeShade="BF"/>
        <w:sz w:val="22"/>
        <w:lang w:eastAsia="pt-BR"/>
      </w:rPr>
      <mc:AlternateContent>
        <mc:Choice Requires="wps">
          <w:drawing>
            <wp:anchor distT="0" distB="0" distL="114300" distR="114300" simplePos="0" relativeHeight="251667456" behindDoc="0" locked="0" layoutInCell="1" allowOverlap="1" wp14:anchorId="762F5D16" wp14:editId="1213101A">
              <wp:simplePos x="0" y="0"/>
              <wp:positionH relativeFrom="column">
                <wp:posOffset>10160</wp:posOffset>
              </wp:positionH>
              <wp:positionV relativeFrom="paragraph">
                <wp:posOffset>-132715</wp:posOffset>
              </wp:positionV>
              <wp:extent cx="6642100" cy="16510"/>
              <wp:effectExtent l="38100" t="38100" r="63500" b="97790"/>
              <wp:wrapNone/>
              <wp:docPr id="1" name="Conector reto 1"/>
              <wp:cNvGraphicFramePr/>
              <a:graphic xmlns:a="http://schemas.openxmlformats.org/drawingml/2006/main">
                <a:graphicData uri="http://schemas.microsoft.com/office/word/2010/wordprocessingShape">
                  <wps:wsp>
                    <wps:cNvCnPr/>
                    <wps:spPr>
                      <a:xfrm>
                        <a:off x="0" y="0"/>
                        <a:ext cx="6642100" cy="16510"/>
                      </a:xfrm>
                      <a:prstGeom prst="line">
                        <a:avLst/>
                      </a:prstGeom>
                      <a:ln>
                        <a:solidFill>
                          <a:srgbClr val="0066FF"/>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line w14:anchorId="297A7313" id="Conector reto 1"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pt,-10.45pt" to="523.8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" strokecolor="#06f" strokeweight="2pt">
              <v:shadow on="t" color="black" opacity="24903f" origin=",.5" offset="0,.55556mm"/>
            </v:line>
          </w:pict>
        </mc:Fallback>
      </mc:AlternateContent>
    </w:r>
    <w:r>
      <w:rPr>
        <w:rFonts w:ascii="Roboto Light" w:hAnsi="Roboto Light"/>
        <w:noProof/>
        <w:color w:val="BFBFBF" w:themeColor="background1" w:themeShade="BF"/>
        <w:sz w:val="22"/>
        <w:lang w:eastAsia="pt-BR"/>
      </w:rPr>
      <w:drawing>
        <wp:anchor distT="0" distB="0" distL="114300" distR="114300" simplePos="0" relativeHeight="251668480" behindDoc="1" locked="0" layoutInCell="1" allowOverlap="1" wp14:anchorId="005D79B6" wp14:editId="1D12DA71">
          <wp:simplePos x="0" y="0"/>
          <wp:positionH relativeFrom="margin">
            <wp:align>right</wp:align>
          </wp:positionH>
          <wp:positionV relativeFrom="paragraph">
            <wp:posOffset>-22860</wp:posOffset>
          </wp:positionV>
          <wp:extent cx="464820" cy="400050"/>
          <wp:effectExtent l="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4820" cy="400050"/>
                  </a:xfrm>
                  <a:prstGeom prst="rect">
                    <a:avLst/>
                  </a:prstGeom>
                  <a:noFill/>
                  <a:ln>
                    <a:noFill/>
                  </a:ln>
                </pic:spPr>
              </pic:pic>
            </a:graphicData>
          </a:graphic>
        </wp:anchor>
      </w:drawing>
    </w:r>
    <w:r>
      <w:rPr>
        <w:rFonts w:ascii="Roboto Light" w:hAnsi="Roboto Light"/>
        <w:color w:val="BFBFBF" w:themeColor="background1" w:themeShade="BF"/>
        <w:sz w:val="22"/>
      </w:rPr>
      <w:t>.</w:t>
    </w:r>
  </w:p>
  <w:p w14:paraId="0A566C76" w14:textId="77777777" w:rsidR="00194656" w:rsidRPr="00627FFB" w:rsidRDefault="00194656" w:rsidP="00627FFB">
    <w:pPr>
      <w:pStyle w:val="Rodap"/>
      <w:rPr>
        <w:rFonts w:asciiTheme="majorHAnsi" w:hAnsiTheme="majorHAnsi" w:cstheme="majorHAnsi"/>
        <w:sz w:val="16"/>
        <w:szCs w:val="16"/>
      </w:rPr>
    </w:pPr>
    <w:r w:rsidRPr="00627FFB">
      <w:rPr>
        <w:rFonts w:asciiTheme="majorHAnsi" w:hAnsiTheme="majorHAnsi" w:cstheme="majorHAnsi"/>
        <w:sz w:val="16"/>
        <w:szCs w:val="16"/>
      </w:rPr>
      <w:t>SONDA S.A. Copyright (c) 2023| Sua reprodução é proibida e qualquer cópia impressa deste documento é considerada não controlada. [NC-40]</w:t>
    </w:r>
  </w:p>
  <w:p w14:paraId="1340A430" w14:textId="1740ECFE" w:rsidR="00194656" w:rsidRPr="0037697E" w:rsidRDefault="00194656" w:rsidP="00246E6B">
    <w:pPr>
      <w:pStyle w:val="Rodap"/>
      <w:tabs>
        <w:tab w:val="left" w:pos="142"/>
      </w:tabs>
      <w:rPr>
        <w:rFonts w:ascii="Roboto Light" w:hAnsi="Roboto Light"/>
        <w:color w:val="BFBFBF" w:themeColor="background1" w:themeShade="BF"/>
        <w:sz w:val="22"/>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D43861" w14:textId="769AD5E3" w:rsidR="00194656" w:rsidRDefault="00194656">
    <w:pPr>
      <w:pStyle w:val="Rodap"/>
    </w:pPr>
    <w:r>
      <w:rPr>
        <w:noProof/>
        <w:lang w:eastAsia="pt-BR"/>
      </w:rPr>
      <w:drawing>
        <wp:anchor distT="0" distB="0" distL="114300" distR="114300" simplePos="0" relativeHeight="251660288" behindDoc="0" locked="0" layoutInCell="1" allowOverlap="1" wp14:anchorId="5F2D6DAA" wp14:editId="2B681700">
          <wp:simplePos x="0" y="0"/>
          <wp:positionH relativeFrom="margin">
            <wp:posOffset>-635</wp:posOffset>
          </wp:positionH>
          <wp:positionV relativeFrom="margin">
            <wp:posOffset>9239885</wp:posOffset>
          </wp:positionV>
          <wp:extent cx="7773035" cy="190500"/>
          <wp:effectExtent l="0" t="0" r="0" b="12700"/>
          <wp:wrapNone/>
          <wp:docPr id="21"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uincha.jpg"/>
                  <pic:cNvPicPr/>
                </pic:nvPicPr>
                <pic:blipFill>
                  <a:blip r:embed="rId1">
                    <a:extLst>
                      <a:ext uri="{28A0092B-C50C-407E-A947-70E740481C1C}">
                        <a14:useLocalDpi xmlns:a14="http://schemas.microsoft.com/office/drawing/2010/main" val="0"/>
                      </a:ext>
                    </a:extLst>
                  </a:blip>
                  <a:stretch>
                    <a:fillRect/>
                  </a:stretch>
                </pic:blipFill>
                <pic:spPr>
                  <a:xfrm>
                    <a:off x="0" y="0"/>
                    <a:ext cx="7773035" cy="1905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9A79FD" w14:textId="77777777" w:rsidR="00194656" w:rsidRDefault="00194656" w:rsidP="001C6DE5">
      <w:r>
        <w:separator/>
      </w:r>
    </w:p>
  </w:footnote>
  <w:footnote w:type="continuationSeparator" w:id="0">
    <w:p w14:paraId="000D8536" w14:textId="77777777" w:rsidR="00194656" w:rsidRDefault="00194656" w:rsidP="001C6DE5">
      <w:r>
        <w:continuationSeparator/>
      </w:r>
    </w:p>
  </w:footnote>
  <w:footnote w:id="1">
    <w:p w14:paraId="2C0A908F" w14:textId="3D3F6295" w:rsidR="00194656" w:rsidRPr="00A607DD" w:rsidRDefault="00194656">
      <w:pPr>
        <w:pStyle w:val="Textodenotaderodap"/>
        <w:rPr>
          <w:rFonts w:ascii="Calibri" w:hAnsi="Calibri"/>
        </w:rPr>
      </w:pPr>
      <w:r w:rsidRPr="00A607DD">
        <w:rPr>
          <w:rStyle w:val="Refdenotaderodap"/>
          <w:rFonts w:ascii="Calibri" w:hAnsi="Calibri"/>
          <w:sz w:val="22"/>
        </w:rPr>
        <w:footnoteRef/>
      </w:r>
      <w:r w:rsidRPr="00A607DD">
        <w:rPr>
          <w:rFonts w:ascii="Calibri" w:hAnsi="Calibri"/>
          <w:sz w:val="22"/>
        </w:rPr>
        <w:t xml:space="preserve"> </w:t>
      </w:r>
      <w:r w:rsidRPr="00A607DD">
        <w:rPr>
          <w:rStyle w:val="Refdenotaderodap"/>
          <w:rFonts w:ascii="Calibri" w:hAnsi="Calibri" w:cs="Arial"/>
          <w:b/>
          <w:sz w:val="22"/>
        </w:rPr>
        <w:t>Uptime Institute</w:t>
      </w:r>
      <w:r w:rsidRPr="00A607DD">
        <w:rPr>
          <w:rStyle w:val="Refdenotaderodap"/>
          <w:rFonts w:ascii="Calibri" w:hAnsi="Calibri" w:cs="Arial"/>
          <w:sz w:val="22"/>
        </w:rPr>
        <w:t xml:space="preserve"> é o padrão global mais confiável e adotado do setor de TI para a concepção, construção e operação adequadas de data centers, a espinha dorsal da economia digital.</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183F41" w14:textId="6A07F01E" w:rsidR="00194656" w:rsidRDefault="00194656">
    <w:pPr>
      <w:pStyle w:val="Cabealho"/>
    </w:pPr>
    <w:r>
      <w:rPr>
        <w:noProof/>
        <w:lang w:eastAsia="pt-BR"/>
      </w:rPr>
      <w:drawing>
        <wp:anchor distT="0" distB="0" distL="114300" distR="114300" simplePos="0" relativeHeight="251661312" behindDoc="0" locked="0" layoutInCell="1" allowOverlap="1" wp14:anchorId="64CA8B93" wp14:editId="32815A78">
          <wp:simplePos x="0" y="0"/>
          <wp:positionH relativeFrom="column">
            <wp:posOffset>5036384</wp:posOffset>
          </wp:positionH>
          <wp:positionV relativeFrom="paragraph">
            <wp:posOffset>-180426</wp:posOffset>
          </wp:positionV>
          <wp:extent cx="1606826" cy="589308"/>
          <wp:effectExtent l="0" t="0" r="0" b="1270"/>
          <wp:wrapNone/>
          <wp:docPr id="19"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2"/>
                  <pic:cNvPicPr>
                    <a:picLocks noChangeAspect="1"/>
                  </pic:cNvPicPr>
                </pic:nvPicPr>
                <pic:blipFill rotWithShape="1">
                  <a:blip r:embed="rId1" cstate="print">
                    <a:extLst>
                      <a:ext uri="{28A0092B-C50C-407E-A947-70E740481C1C}">
                        <a14:useLocalDpi xmlns:a14="http://schemas.microsoft.com/office/drawing/2010/main" val="0"/>
                      </a:ext>
                    </a:extLst>
                  </a:blip>
                  <a:srcRect l="12966" t="23057" r="11919" b="27650"/>
                  <a:stretch/>
                </pic:blipFill>
                <pic:spPr>
                  <a:xfrm>
                    <a:off x="0" y="0"/>
                    <a:ext cx="1606826" cy="589308"/>
                  </a:xfrm>
                  <a:prstGeom prst="rect">
                    <a:avLst/>
                  </a:prstGeom>
                </pic:spPr>
              </pic:pic>
            </a:graphicData>
          </a:graphic>
        </wp:anchor>
      </w:drawing>
    </w:r>
  </w:p>
  <w:p w14:paraId="53F4B129" w14:textId="607FA471" w:rsidR="00194656" w:rsidRDefault="00194656">
    <w:pPr>
      <w:pStyle w:val="Cabealho"/>
    </w:pPr>
    <w:r>
      <w:rPr>
        <w:noProof/>
        <w:lang w:eastAsia="pt-BR"/>
      </w:rPr>
      <mc:AlternateContent>
        <mc:Choice Requires="wps">
          <w:drawing>
            <wp:anchor distT="0" distB="0" distL="114300" distR="114300" simplePos="0" relativeHeight="251660629" behindDoc="0" locked="0" layoutInCell="1" allowOverlap="1" wp14:anchorId="1BD472FF" wp14:editId="124B253E">
              <wp:simplePos x="0" y="0"/>
              <wp:positionH relativeFrom="column">
                <wp:posOffset>10160</wp:posOffset>
              </wp:positionH>
              <wp:positionV relativeFrom="paragraph">
                <wp:posOffset>154940</wp:posOffset>
              </wp:positionV>
              <wp:extent cx="5254388" cy="13648"/>
              <wp:effectExtent l="38100" t="38100" r="60960" b="81915"/>
              <wp:wrapNone/>
              <wp:docPr id="7" name="Conector reto 7"/>
              <wp:cNvGraphicFramePr/>
              <a:graphic xmlns:a="http://schemas.openxmlformats.org/drawingml/2006/main">
                <a:graphicData uri="http://schemas.microsoft.com/office/word/2010/wordprocessingShape">
                  <wps:wsp>
                    <wps:cNvCnPr/>
                    <wps:spPr>
                      <a:xfrm>
                        <a:off x="0" y="0"/>
                        <a:ext cx="5254388" cy="13648"/>
                      </a:xfrm>
                      <a:prstGeom prst="line">
                        <a:avLst/>
                      </a:prstGeom>
                      <a:ln>
                        <a:solidFill>
                          <a:srgbClr val="0066FF"/>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line w14:anchorId="01F6C481" id="Conector reto 7" o:spid="_x0000_s1026" style="position:absolute;z-index:25166062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pt,12.2pt" to="414.5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" strokecolor="#06f" strokeweight="2pt">
              <v:shadow on="t" color="black" opacity="24903f" origin=",.5" offset="0,.55556mm"/>
            </v:line>
          </w:pict>
        </mc:Fallback>
      </mc:AlternateContent>
    </w:r>
  </w:p>
  <w:p w14:paraId="46652DF4" w14:textId="77777777" w:rsidR="00194656" w:rsidRDefault="00194656"/>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281487" w14:textId="31FEF4F0" w:rsidR="00194656" w:rsidRDefault="00194656">
    <w:pPr>
      <w:pStyle w:val="Cabealho"/>
    </w:pPr>
    <w:r>
      <w:rPr>
        <w:noProof/>
        <w:lang w:eastAsia="pt-BR"/>
      </w:rPr>
      <w:drawing>
        <wp:anchor distT="0" distB="0" distL="114300" distR="114300" simplePos="0" relativeHeight="251665408" behindDoc="1" locked="0" layoutInCell="1" allowOverlap="1" wp14:anchorId="1D077541" wp14:editId="50266B91">
          <wp:simplePos x="0" y="0"/>
          <wp:positionH relativeFrom="margin">
            <wp:posOffset>0</wp:posOffset>
          </wp:positionH>
          <wp:positionV relativeFrom="margin">
            <wp:posOffset>58420</wp:posOffset>
          </wp:positionV>
          <wp:extent cx="5831365" cy="7835462"/>
          <wp:effectExtent l="0" t="0" r="0" b="0"/>
          <wp:wrapNone/>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31365" cy="7835462"/>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pt-BR"/>
      </w:rPr>
      <w:drawing>
        <wp:anchor distT="0" distB="0" distL="114300" distR="114300" simplePos="0" relativeHeight="251663360" behindDoc="0" locked="0" layoutInCell="1" allowOverlap="1" wp14:anchorId="3E357634" wp14:editId="0B059F28">
          <wp:simplePos x="0" y="0"/>
          <wp:positionH relativeFrom="column">
            <wp:posOffset>3086529</wp:posOffset>
          </wp:positionH>
          <wp:positionV relativeFrom="paragraph">
            <wp:posOffset>2088894</wp:posOffset>
          </wp:positionV>
          <wp:extent cx="2882155" cy="1057039"/>
          <wp:effectExtent l="0" t="0" r="0" b="0"/>
          <wp:wrapNone/>
          <wp:docPr id="8"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2"/>
                  <pic:cNvPicPr>
                    <a:picLocks noChangeAspect="1"/>
                  </pic:cNvPicPr>
                </pic:nvPicPr>
                <pic:blipFill rotWithShape="1">
                  <a:blip r:embed="rId2" cstate="print">
                    <a:extLst>
                      <a:ext uri="{28A0092B-C50C-407E-A947-70E740481C1C}">
                        <a14:useLocalDpi xmlns:a14="http://schemas.microsoft.com/office/drawing/2010/main" val="0"/>
                      </a:ext>
                    </a:extLst>
                  </a:blip>
                  <a:srcRect l="12966" t="23057" r="11919" b="27650"/>
                  <a:stretch/>
                </pic:blipFill>
                <pic:spPr>
                  <a:xfrm>
                    <a:off x="0" y="0"/>
                    <a:ext cx="2882155" cy="105703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D0203"/>
    <w:multiLevelType w:val="hybridMultilevel"/>
    <w:tmpl w:val="B7804BA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26E46BA"/>
    <w:multiLevelType w:val="hybridMultilevel"/>
    <w:tmpl w:val="12267ECA"/>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2" w15:restartNumberingAfterBreak="0">
    <w:nsid w:val="12E80A2F"/>
    <w:multiLevelType w:val="hybridMultilevel"/>
    <w:tmpl w:val="96D6F936"/>
    <w:styleLink w:val="ListadoVietas"/>
    <w:lvl w:ilvl="0" w:tplc="AD5C18B6">
      <w:start w:val="1"/>
      <w:numFmt w:val="bullet"/>
      <w:pStyle w:val="vietasQ"/>
      <w:lvlText w:val=""/>
      <w:lvlJc w:val="left"/>
      <w:pPr>
        <w:ind w:left="360" w:hanging="360"/>
      </w:pPr>
      <w:rPr>
        <w:rFonts w:ascii="Symbol" w:hAnsi="Symbol" w:hint="default"/>
        <w:color w:val="4A66AC" w:themeColor="accent1"/>
        <w:sz w:val="20"/>
      </w:rPr>
    </w:lvl>
    <w:lvl w:ilvl="1" w:tplc="8806E056">
      <w:start w:val="1"/>
      <w:numFmt w:val="bullet"/>
      <w:lvlText w:val=""/>
      <w:lvlJc w:val="left"/>
      <w:pPr>
        <w:ind w:left="720" w:hanging="360"/>
      </w:pPr>
      <w:rPr>
        <w:rFonts w:ascii="Wingdings" w:hAnsi="Wingdings" w:hint="default"/>
        <w:color w:val="4A66AC" w:themeColor="accent1"/>
        <w:sz w:val="24"/>
      </w:rPr>
    </w:lvl>
    <w:lvl w:ilvl="2" w:tplc="F9165D9C">
      <w:start w:val="1"/>
      <w:numFmt w:val="bullet"/>
      <w:lvlText w:val=""/>
      <w:lvlJc w:val="left"/>
      <w:pPr>
        <w:ind w:left="1080" w:hanging="360"/>
      </w:pPr>
      <w:rPr>
        <w:rFonts w:ascii="Wingdings 3" w:hAnsi="Wingdings 3" w:hint="default"/>
        <w:color w:val="4A66AC" w:themeColor="accent1"/>
        <w:sz w:val="22"/>
      </w:rPr>
    </w:lvl>
    <w:lvl w:ilvl="3" w:tplc="BA82BB1C">
      <w:start w:val="1"/>
      <w:numFmt w:val="bullet"/>
      <w:lvlText w:val=""/>
      <w:lvlJc w:val="left"/>
      <w:pPr>
        <w:ind w:left="1440" w:hanging="476"/>
      </w:pPr>
      <w:rPr>
        <w:rFonts w:ascii="Wingdings 2" w:hAnsi="Wingdings 2" w:hint="default"/>
        <w:color w:val="4A66AC" w:themeColor="accent1"/>
        <w:sz w:val="22"/>
      </w:rPr>
    </w:lvl>
    <w:lvl w:ilvl="4" w:tplc="B3FEA8CE">
      <w:start w:val="1"/>
      <w:numFmt w:val="bullet"/>
      <w:lvlText w:val=""/>
      <w:lvlJc w:val="left"/>
      <w:pPr>
        <w:ind w:left="1800" w:hanging="360"/>
      </w:pPr>
      <w:rPr>
        <w:rFonts w:ascii="Wingdings" w:hAnsi="Wingdings" w:hint="default"/>
        <w:color w:val="4A66AC" w:themeColor="accent1"/>
        <w:sz w:val="22"/>
      </w:rPr>
    </w:lvl>
    <w:lvl w:ilvl="5" w:tplc="788277B8">
      <w:start w:val="1"/>
      <w:numFmt w:val="bullet"/>
      <w:lvlText w:val=""/>
      <w:lvlJc w:val="left"/>
      <w:pPr>
        <w:ind w:left="2160" w:hanging="360"/>
      </w:pPr>
      <w:rPr>
        <w:rFonts w:ascii="Wingdings" w:hAnsi="Wingdings" w:hint="default"/>
        <w:color w:val="4A66AC" w:themeColor="accent1"/>
        <w:sz w:val="22"/>
      </w:rPr>
    </w:lvl>
    <w:lvl w:ilvl="6" w:tplc="37F889C8">
      <w:start w:val="1"/>
      <w:numFmt w:val="bullet"/>
      <w:lvlText w:val=""/>
      <w:lvlJc w:val="left"/>
      <w:pPr>
        <w:ind w:left="2520" w:hanging="360"/>
      </w:pPr>
      <w:rPr>
        <w:rFonts w:ascii="Wingdings" w:hAnsi="Wingdings" w:hint="default"/>
        <w:color w:val="4A66AC" w:themeColor="accent1"/>
        <w:sz w:val="22"/>
      </w:rPr>
    </w:lvl>
    <w:lvl w:ilvl="7" w:tplc="60145D8E">
      <w:start w:val="1"/>
      <w:numFmt w:val="bullet"/>
      <w:lvlText w:val=""/>
      <w:lvlJc w:val="left"/>
      <w:pPr>
        <w:ind w:left="2880" w:hanging="360"/>
      </w:pPr>
      <w:rPr>
        <w:rFonts w:ascii="Wingdings" w:hAnsi="Wingdings" w:hint="default"/>
        <w:color w:val="4A66AC" w:themeColor="accent1"/>
        <w:sz w:val="22"/>
      </w:rPr>
    </w:lvl>
    <w:lvl w:ilvl="8" w:tplc="984C2E2C">
      <w:start w:val="1"/>
      <w:numFmt w:val="bullet"/>
      <w:lvlText w:val=""/>
      <w:lvlJc w:val="left"/>
      <w:pPr>
        <w:ind w:left="3240" w:hanging="360"/>
      </w:pPr>
      <w:rPr>
        <w:rFonts w:ascii="Wingdings" w:hAnsi="Wingdings" w:hint="default"/>
        <w:color w:val="4A66AC" w:themeColor="accent1"/>
        <w:sz w:val="22"/>
      </w:rPr>
    </w:lvl>
  </w:abstractNum>
  <w:abstractNum w:abstractNumId="3" w15:restartNumberingAfterBreak="0">
    <w:nsid w:val="223466C1"/>
    <w:multiLevelType w:val="hybridMultilevel"/>
    <w:tmpl w:val="9D3A231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FCB4ACC"/>
    <w:multiLevelType w:val="hybridMultilevel"/>
    <w:tmpl w:val="5CA6E81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318336C0"/>
    <w:multiLevelType w:val="hybridMultilevel"/>
    <w:tmpl w:val="8384051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4135359"/>
    <w:multiLevelType w:val="hybridMultilevel"/>
    <w:tmpl w:val="890627E4"/>
    <w:lvl w:ilvl="0" w:tplc="04160001">
      <w:start w:val="1"/>
      <w:numFmt w:val="bullet"/>
      <w:lvlText w:val=""/>
      <w:lvlJc w:val="left"/>
      <w:pPr>
        <w:ind w:left="360" w:hanging="360"/>
      </w:pPr>
      <w:rPr>
        <w:rFonts w:ascii="Symbol" w:hAnsi="Symbol" w:hint="default"/>
      </w:rPr>
    </w:lvl>
    <w:lvl w:ilvl="1" w:tplc="04160003">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7" w15:restartNumberingAfterBreak="0">
    <w:nsid w:val="4F553122"/>
    <w:multiLevelType w:val="hybridMultilevel"/>
    <w:tmpl w:val="55948F66"/>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8" w15:restartNumberingAfterBreak="0">
    <w:nsid w:val="510627D4"/>
    <w:multiLevelType w:val="hybridMultilevel"/>
    <w:tmpl w:val="AD7E5BCC"/>
    <w:lvl w:ilvl="0" w:tplc="3510FBF4">
      <w:start w:val="1"/>
      <w:numFmt w:val="bullet"/>
      <w:lvlText w:val=""/>
      <w:lvlJc w:val="left"/>
      <w:pPr>
        <w:ind w:left="360" w:hanging="360"/>
      </w:pPr>
      <w:rPr>
        <w:rFonts w:ascii="Symbol" w:hAnsi="Symbol" w:hint="default"/>
        <w:sz w:val="24"/>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9" w15:restartNumberingAfterBreak="0">
    <w:nsid w:val="6F137A18"/>
    <w:multiLevelType w:val="multilevel"/>
    <w:tmpl w:val="3D4297EA"/>
    <w:lvl w:ilvl="0">
      <w:start w:val="1"/>
      <w:numFmt w:val="decimal"/>
      <w:pStyle w:val="Titulo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9CA0CAE"/>
    <w:multiLevelType w:val="hybridMultilevel"/>
    <w:tmpl w:val="43B293E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7"/>
  </w:num>
  <w:num w:numId="4">
    <w:abstractNumId w:val="6"/>
  </w:num>
  <w:num w:numId="5">
    <w:abstractNumId w:val="8"/>
  </w:num>
  <w:num w:numId="6">
    <w:abstractNumId w:val="1"/>
  </w:num>
  <w:num w:numId="7">
    <w:abstractNumId w:val="10"/>
  </w:num>
  <w:num w:numId="8">
    <w:abstractNumId w:val="3"/>
  </w:num>
  <w:num w:numId="9">
    <w:abstractNumId w:val="5"/>
  </w:num>
  <w:num w:numId="10">
    <w:abstractNumId w:val="4"/>
  </w:num>
  <w:num w:numId="11">
    <w:abstractNumId w:val="0"/>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9"/>
  </w:num>
  <w:num w:numId="15">
    <w:abstractNumId w:val="9"/>
  </w:num>
  <w:num w:numId="16">
    <w:abstractNumId w:val="9"/>
  </w:num>
  <w:num w:numId="17">
    <w:abstractNumId w:val="9"/>
  </w:num>
  <w:num w:numId="18">
    <w:abstractNumId w:val="9"/>
  </w:num>
  <w:num w:numId="19">
    <w:abstractNumId w:val="9"/>
  </w:num>
  <w:num w:numId="20">
    <w:abstractNumId w:val="9"/>
  </w:num>
  <w:num w:numId="21">
    <w:abstractNumId w:val="9"/>
  </w:num>
  <w:num w:numId="22">
    <w:abstractNumId w:val="9"/>
  </w:num>
  <w:num w:numId="23">
    <w:abstractNumId w:val="9"/>
  </w:num>
  <w:num w:numId="24">
    <w:abstractNumId w:val="9"/>
  </w:num>
  <w:num w:numId="25">
    <w:abstractNumId w:val="9"/>
  </w:num>
  <w:num w:numId="26">
    <w:abstractNumId w:val="9"/>
  </w:num>
  <w:num w:numId="27">
    <w:abstractNumId w:val="9"/>
  </w:num>
  <w:num w:numId="28">
    <w:abstractNumId w:val="9"/>
  </w:num>
  <w:num w:numId="29">
    <w:abstractNumId w:val="9"/>
  </w:num>
  <w:num w:numId="30">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737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EED"/>
    <w:rsid w:val="00014CBD"/>
    <w:rsid w:val="000160AA"/>
    <w:rsid w:val="00016A70"/>
    <w:rsid w:val="00033D5C"/>
    <w:rsid w:val="000379FE"/>
    <w:rsid w:val="00055B3A"/>
    <w:rsid w:val="000633D4"/>
    <w:rsid w:val="0006639D"/>
    <w:rsid w:val="000769A7"/>
    <w:rsid w:val="0007757E"/>
    <w:rsid w:val="000858BB"/>
    <w:rsid w:val="00087FDB"/>
    <w:rsid w:val="000964B0"/>
    <w:rsid w:val="00096B08"/>
    <w:rsid w:val="00097210"/>
    <w:rsid w:val="000A71F8"/>
    <w:rsid w:val="000B1B59"/>
    <w:rsid w:val="000C1763"/>
    <w:rsid w:val="000C3D37"/>
    <w:rsid w:val="000C748F"/>
    <w:rsid w:val="000D0A98"/>
    <w:rsid w:val="000D3E14"/>
    <w:rsid w:val="000D59B9"/>
    <w:rsid w:val="000D6E9E"/>
    <w:rsid w:val="000E0DBA"/>
    <w:rsid w:val="000F0740"/>
    <w:rsid w:val="000F12DD"/>
    <w:rsid w:val="000F3126"/>
    <w:rsid w:val="000F4014"/>
    <w:rsid w:val="000F46C4"/>
    <w:rsid w:val="00103854"/>
    <w:rsid w:val="001071E8"/>
    <w:rsid w:val="001112A6"/>
    <w:rsid w:val="00112E5D"/>
    <w:rsid w:val="00115A15"/>
    <w:rsid w:val="00116320"/>
    <w:rsid w:val="001262A9"/>
    <w:rsid w:val="00127827"/>
    <w:rsid w:val="001315E0"/>
    <w:rsid w:val="00133229"/>
    <w:rsid w:val="00135CD5"/>
    <w:rsid w:val="00142FFD"/>
    <w:rsid w:val="00143376"/>
    <w:rsid w:val="0016020A"/>
    <w:rsid w:val="001752EA"/>
    <w:rsid w:val="00180271"/>
    <w:rsid w:val="00192242"/>
    <w:rsid w:val="00194656"/>
    <w:rsid w:val="001A355A"/>
    <w:rsid w:val="001B4A53"/>
    <w:rsid w:val="001B4CB1"/>
    <w:rsid w:val="001B7901"/>
    <w:rsid w:val="001C67E1"/>
    <w:rsid w:val="001C6DE5"/>
    <w:rsid w:val="001D597D"/>
    <w:rsid w:val="001D6D28"/>
    <w:rsid w:val="001E2F3F"/>
    <w:rsid w:val="001E4F48"/>
    <w:rsid w:val="001F39F0"/>
    <w:rsid w:val="001F4CF7"/>
    <w:rsid w:val="001F4D0A"/>
    <w:rsid w:val="00211063"/>
    <w:rsid w:val="00211F8B"/>
    <w:rsid w:val="00226EED"/>
    <w:rsid w:val="00236E53"/>
    <w:rsid w:val="00240B1B"/>
    <w:rsid w:val="00241E56"/>
    <w:rsid w:val="00246E6B"/>
    <w:rsid w:val="00246FC9"/>
    <w:rsid w:val="0025564C"/>
    <w:rsid w:val="00272E14"/>
    <w:rsid w:val="00275B62"/>
    <w:rsid w:val="00275D44"/>
    <w:rsid w:val="002815B4"/>
    <w:rsid w:val="00284523"/>
    <w:rsid w:val="002A01F7"/>
    <w:rsid w:val="002B0833"/>
    <w:rsid w:val="002B1416"/>
    <w:rsid w:val="002C1819"/>
    <w:rsid w:val="002C3E19"/>
    <w:rsid w:val="002D0F3D"/>
    <w:rsid w:val="002F1123"/>
    <w:rsid w:val="002F16F3"/>
    <w:rsid w:val="00302513"/>
    <w:rsid w:val="003033B5"/>
    <w:rsid w:val="00304439"/>
    <w:rsid w:val="00305DE3"/>
    <w:rsid w:val="0031330E"/>
    <w:rsid w:val="0031554F"/>
    <w:rsid w:val="00317728"/>
    <w:rsid w:val="00326806"/>
    <w:rsid w:val="00336C76"/>
    <w:rsid w:val="00354B1C"/>
    <w:rsid w:val="00361159"/>
    <w:rsid w:val="00363C20"/>
    <w:rsid w:val="003751CA"/>
    <w:rsid w:val="0037697E"/>
    <w:rsid w:val="00381DB4"/>
    <w:rsid w:val="00383F88"/>
    <w:rsid w:val="003853BC"/>
    <w:rsid w:val="0039355C"/>
    <w:rsid w:val="003A2A09"/>
    <w:rsid w:val="003A5E65"/>
    <w:rsid w:val="003B48F7"/>
    <w:rsid w:val="003B688A"/>
    <w:rsid w:val="003B7CAE"/>
    <w:rsid w:val="003C0152"/>
    <w:rsid w:val="003C6BF0"/>
    <w:rsid w:val="003D6D6A"/>
    <w:rsid w:val="003F240D"/>
    <w:rsid w:val="003F74D9"/>
    <w:rsid w:val="00400686"/>
    <w:rsid w:val="0041127E"/>
    <w:rsid w:val="004200AB"/>
    <w:rsid w:val="0042190C"/>
    <w:rsid w:val="00425044"/>
    <w:rsid w:val="004349AA"/>
    <w:rsid w:val="004508D5"/>
    <w:rsid w:val="00451BBB"/>
    <w:rsid w:val="004574D4"/>
    <w:rsid w:val="0046281E"/>
    <w:rsid w:val="004637B8"/>
    <w:rsid w:val="00473B5B"/>
    <w:rsid w:val="00473D26"/>
    <w:rsid w:val="00475750"/>
    <w:rsid w:val="00476B9D"/>
    <w:rsid w:val="004829FA"/>
    <w:rsid w:val="00496D6F"/>
    <w:rsid w:val="004B1149"/>
    <w:rsid w:val="004B1AC8"/>
    <w:rsid w:val="004B43BD"/>
    <w:rsid w:val="004C3B6A"/>
    <w:rsid w:val="004D015A"/>
    <w:rsid w:val="004E3BAD"/>
    <w:rsid w:val="004E55B6"/>
    <w:rsid w:val="004E55DE"/>
    <w:rsid w:val="005012E8"/>
    <w:rsid w:val="005119FB"/>
    <w:rsid w:val="00513AC7"/>
    <w:rsid w:val="005223BB"/>
    <w:rsid w:val="005227C0"/>
    <w:rsid w:val="00524AC9"/>
    <w:rsid w:val="0054752D"/>
    <w:rsid w:val="00547B69"/>
    <w:rsid w:val="005514C8"/>
    <w:rsid w:val="0056072A"/>
    <w:rsid w:val="005662F5"/>
    <w:rsid w:val="005821F1"/>
    <w:rsid w:val="00597CBA"/>
    <w:rsid w:val="005A373C"/>
    <w:rsid w:val="005A6C76"/>
    <w:rsid w:val="005B0F29"/>
    <w:rsid w:val="005B15EC"/>
    <w:rsid w:val="005B1A7E"/>
    <w:rsid w:val="005C3DB7"/>
    <w:rsid w:val="005C619E"/>
    <w:rsid w:val="005D0123"/>
    <w:rsid w:val="005D241F"/>
    <w:rsid w:val="005D75A4"/>
    <w:rsid w:val="005E612E"/>
    <w:rsid w:val="005E6A0E"/>
    <w:rsid w:val="005F1C09"/>
    <w:rsid w:val="005F1CA1"/>
    <w:rsid w:val="005F3078"/>
    <w:rsid w:val="005F7F75"/>
    <w:rsid w:val="00602435"/>
    <w:rsid w:val="00610BB9"/>
    <w:rsid w:val="006228E8"/>
    <w:rsid w:val="00622B25"/>
    <w:rsid w:val="006230BF"/>
    <w:rsid w:val="00626E9F"/>
    <w:rsid w:val="00627173"/>
    <w:rsid w:val="00627FFB"/>
    <w:rsid w:val="00633924"/>
    <w:rsid w:val="00645932"/>
    <w:rsid w:val="00692AD1"/>
    <w:rsid w:val="006972EB"/>
    <w:rsid w:val="006A2852"/>
    <w:rsid w:val="006A3034"/>
    <w:rsid w:val="006B5868"/>
    <w:rsid w:val="006C0602"/>
    <w:rsid w:val="006C0815"/>
    <w:rsid w:val="006C6821"/>
    <w:rsid w:val="006D0985"/>
    <w:rsid w:val="006D23A5"/>
    <w:rsid w:val="006D5D2D"/>
    <w:rsid w:val="006E104A"/>
    <w:rsid w:val="006E3BF9"/>
    <w:rsid w:val="006E6143"/>
    <w:rsid w:val="006E7644"/>
    <w:rsid w:val="006E77E8"/>
    <w:rsid w:val="006F12A6"/>
    <w:rsid w:val="007050D3"/>
    <w:rsid w:val="00720EE7"/>
    <w:rsid w:val="007214D9"/>
    <w:rsid w:val="007238D6"/>
    <w:rsid w:val="007424E5"/>
    <w:rsid w:val="007565A7"/>
    <w:rsid w:val="00771CAA"/>
    <w:rsid w:val="007744D8"/>
    <w:rsid w:val="0077484A"/>
    <w:rsid w:val="007834DA"/>
    <w:rsid w:val="00783507"/>
    <w:rsid w:val="00783DB1"/>
    <w:rsid w:val="00787495"/>
    <w:rsid w:val="00796A31"/>
    <w:rsid w:val="007A0818"/>
    <w:rsid w:val="007A2B16"/>
    <w:rsid w:val="007A7D05"/>
    <w:rsid w:val="007B5CCF"/>
    <w:rsid w:val="007B7352"/>
    <w:rsid w:val="007C0BA9"/>
    <w:rsid w:val="007C17BE"/>
    <w:rsid w:val="007C7365"/>
    <w:rsid w:val="007D22A4"/>
    <w:rsid w:val="007D7C3C"/>
    <w:rsid w:val="007D7EFA"/>
    <w:rsid w:val="007E2A29"/>
    <w:rsid w:val="007F134C"/>
    <w:rsid w:val="007F1D6E"/>
    <w:rsid w:val="007F494A"/>
    <w:rsid w:val="007F6525"/>
    <w:rsid w:val="008036BE"/>
    <w:rsid w:val="00812212"/>
    <w:rsid w:val="008141BE"/>
    <w:rsid w:val="00814CC3"/>
    <w:rsid w:val="00822110"/>
    <w:rsid w:val="008221D1"/>
    <w:rsid w:val="0082690E"/>
    <w:rsid w:val="00835BF6"/>
    <w:rsid w:val="00842B54"/>
    <w:rsid w:val="008527F3"/>
    <w:rsid w:val="00860FFC"/>
    <w:rsid w:val="008714C1"/>
    <w:rsid w:val="00873A2C"/>
    <w:rsid w:val="008767ED"/>
    <w:rsid w:val="00882E6B"/>
    <w:rsid w:val="008860E5"/>
    <w:rsid w:val="0089397A"/>
    <w:rsid w:val="00894E91"/>
    <w:rsid w:val="008974A7"/>
    <w:rsid w:val="008A17BB"/>
    <w:rsid w:val="008A5F10"/>
    <w:rsid w:val="008C031B"/>
    <w:rsid w:val="008C6D36"/>
    <w:rsid w:val="008C7F80"/>
    <w:rsid w:val="008D3D9F"/>
    <w:rsid w:val="008D402D"/>
    <w:rsid w:val="008D5B4D"/>
    <w:rsid w:val="008D6525"/>
    <w:rsid w:val="008E277B"/>
    <w:rsid w:val="008E3794"/>
    <w:rsid w:val="008E432C"/>
    <w:rsid w:val="008E7A91"/>
    <w:rsid w:val="008F7DC3"/>
    <w:rsid w:val="0090156E"/>
    <w:rsid w:val="00906F52"/>
    <w:rsid w:val="0091128C"/>
    <w:rsid w:val="00911B32"/>
    <w:rsid w:val="00931B7D"/>
    <w:rsid w:val="00934AD4"/>
    <w:rsid w:val="00944194"/>
    <w:rsid w:val="009452A8"/>
    <w:rsid w:val="0095362C"/>
    <w:rsid w:val="0095572E"/>
    <w:rsid w:val="0095704C"/>
    <w:rsid w:val="00960E02"/>
    <w:rsid w:val="0097375E"/>
    <w:rsid w:val="009930F2"/>
    <w:rsid w:val="009A0DDF"/>
    <w:rsid w:val="009A52F2"/>
    <w:rsid w:val="009B60E2"/>
    <w:rsid w:val="009B7947"/>
    <w:rsid w:val="009C3F5E"/>
    <w:rsid w:val="009C7D17"/>
    <w:rsid w:val="009F2D48"/>
    <w:rsid w:val="009F4149"/>
    <w:rsid w:val="009F63B7"/>
    <w:rsid w:val="009F6793"/>
    <w:rsid w:val="00A0353C"/>
    <w:rsid w:val="00A04F16"/>
    <w:rsid w:val="00A0520E"/>
    <w:rsid w:val="00A06B28"/>
    <w:rsid w:val="00A1215A"/>
    <w:rsid w:val="00A23227"/>
    <w:rsid w:val="00A23D3E"/>
    <w:rsid w:val="00A25CE4"/>
    <w:rsid w:val="00A27F7F"/>
    <w:rsid w:val="00A3343C"/>
    <w:rsid w:val="00A41842"/>
    <w:rsid w:val="00A463AC"/>
    <w:rsid w:val="00A465E5"/>
    <w:rsid w:val="00A546A9"/>
    <w:rsid w:val="00A549F9"/>
    <w:rsid w:val="00A56380"/>
    <w:rsid w:val="00A607DD"/>
    <w:rsid w:val="00A62606"/>
    <w:rsid w:val="00A82910"/>
    <w:rsid w:val="00A86158"/>
    <w:rsid w:val="00A861C5"/>
    <w:rsid w:val="00A92F5C"/>
    <w:rsid w:val="00AB0F99"/>
    <w:rsid w:val="00AB1414"/>
    <w:rsid w:val="00AB2B29"/>
    <w:rsid w:val="00AB2CB6"/>
    <w:rsid w:val="00AD0FF7"/>
    <w:rsid w:val="00AD5E76"/>
    <w:rsid w:val="00AE2B4B"/>
    <w:rsid w:val="00AE4D28"/>
    <w:rsid w:val="00AF2AC3"/>
    <w:rsid w:val="00B01CF5"/>
    <w:rsid w:val="00B0232F"/>
    <w:rsid w:val="00B03935"/>
    <w:rsid w:val="00B03FC8"/>
    <w:rsid w:val="00B06FDE"/>
    <w:rsid w:val="00B13CA7"/>
    <w:rsid w:val="00B2006E"/>
    <w:rsid w:val="00B20BF4"/>
    <w:rsid w:val="00B57601"/>
    <w:rsid w:val="00B61F01"/>
    <w:rsid w:val="00B6690C"/>
    <w:rsid w:val="00B70B23"/>
    <w:rsid w:val="00B718D6"/>
    <w:rsid w:val="00B735BC"/>
    <w:rsid w:val="00B92F83"/>
    <w:rsid w:val="00B94FC4"/>
    <w:rsid w:val="00B97A65"/>
    <w:rsid w:val="00BA1661"/>
    <w:rsid w:val="00BB19D9"/>
    <w:rsid w:val="00BB5C28"/>
    <w:rsid w:val="00BC026B"/>
    <w:rsid w:val="00BC1064"/>
    <w:rsid w:val="00BC671A"/>
    <w:rsid w:val="00BC6FD7"/>
    <w:rsid w:val="00BD470E"/>
    <w:rsid w:val="00BD5BD9"/>
    <w:rsid w:val="00BE3C02"/>
    <w:rsid w:val="00BF5AE5"/>
    <w:rsid w:val="00BF6434"/>
    <w:rsid w:val="00C0096E"/>
    <w:rsid w:val="00C03E69"/>
    <w:rsid w:val="00C04C9D"/>
    <w:rsid w:val="00C10E52"/>
    <w:rsid w:val="00C15982"/>
    <w:rsid w:val="00C42A91"/>
    <w:rsid w:val="00C45C20"/>
    <w:rsid w:val="00C54F1B"/>
    <w:rsid w:val="00C5579A"/>
    <w:rsid w:val="00C5667A"/>
    <w:rsid w:val="00C56D63"/>
    <w:rsid w:val="00C60E56"/>
    <w:rsid w:val="00C634A1"/>
    <w:rsid w:val="00C63A82"/>
    <w:rsid w:val="00C70DAC"/>
    <w:rsid w:val="00C7527B"/>
    <w:rsid w:val="00C7655D"/>
    <w:rsid w:val="00C83445"/>
    <w:rsid w:val="00C9037F"/>
    <w:rsid w:val="00C90717"/>
    <w:rsid w:val="00C909F1"/>
    <w:rsid w:val="00C90C2E"/>
    <w:rsid w:val="00C9297A"/>
    <w:rsid w:val="00C975B3"/>
    <w:rsid w:val="00C97E20"/>
    <w:rsid w:val="00CB1F17"/>
    <w:rsid w:val="00CC251B"/>
    <w:rsid w:val="00CC29E5"/>
    <w:rsid w:val="00CC2F8D"/>
    <w:rsid w:val="00CC49C1"/>
    <w:rsid w:val="00CD0164"/>
    <w:rsid w:val="00CD4E9D"/>
    <w:rsid w:val="00CD72B0"/>
    <w:rsid w:val="00CE16FB"/>
    <w:rsid w:val="00CE4DFE"/>
    <w:rsid w:val="00CF1224"/>
    <w:rsid w:val="00CF4064"/>
    <w:rsid w:val="00CF4625"/>
    <w:rsid w:val="00D101D9"/>
    <w:rsid w:val="00D149F8"/>
    <w:rsid w:val="00D14C4E"/>
    <w:rsid w:val="00D1578C"/>
    <w:rsid w:val="00D30DDD"/>
    <w:rsid w:val="00D325EC"/>
    <w:rsid w:val="00D33F60"/>
    <w:rsid w:val="00D3434F"/>
    <w:rsid w:val="00D357BA"/>
    <w:rsid w:val="00D43A25"/>
    <w:rsid w:val="00D45A2A"/>
    <w:rsid w:val="00D54B59"/>
    <w:rsid w:val="00D60D64"/>
    <w:rsid w:val="00D62804"/>
    <w:rsid w:val="00D64AAA"/>
    <w:rsid w:val="00D65E63"/>
    <w:rsid w:val="00D712C9"/>
    <w:rsid w:val="00D71B94"/>
    <w:rsid w:val="00D77CCA"/>
    <w:rsid w:val="00D81A75"/>
    <w:rsid w:val="00DA39A2"/>
    <w:rsid w:val="00DD31FC"/>
    <w:rsid w:val="00DD5E7C"/>
    <w:rsid w:val="00DF441C"/>
    <w:rsid w:val="00E1204D"/>
    <w:rsid w:val="00E12B09"/>
    <w:rsid w:val="00E134FC"/>
    <w:rsid w:val="00E23B24"/>
    <w:rsid w:val="00E252F1"/>
    <w:rsid w:val="00E26725"/>
    <w:rsid w:val="00E414E3"/>
    <w:rsid w:val="00E472A0"/>
    <w:rsid w:val="00E56506"/>
    <w:rsid w:val="00E605F9"/>
    <w:rsid w:val="00E656DA"/>
    <w:rsid w:val="00E66296"/>
    <w:rsid w:val="00E82F76"/>
    <w:rsid w:val="00E853C6"/>
    <w:rsid w:val="00E867D3"/>
    <w:rsid w:val="00E97CE2"/>
    <w:rsid w:val="00EA51C3"/>
    <w:rsid w:val="00EA58A0"/>
    <w:rsid w:val="00EB0A6E"/>
    <w:rsid w:val="00EC2058"/>
    <w:rsid w:val="00EC27C1"/>
    <w:rsid w:val="00ED29B2"/>
    <w:rsid w:val="00ED7FFE"/>
    <w:rsid w:val="00EE0ABF"/>
    <w:rsid w:val="00EE0DA1"/>
    <w:rsid w:val="00EF6D82"/>
    <w:rsid w:val="00EF70BB"/>
    <w:rsid w:val="00F1242D"/>
    <w:rsid w:val="00F134C3"/>
    <w:rsid w:val="00F235D6"/>
    <w:rsid w:val="00F260C0"/>
    <w:rsid w:val="00F36CD2"/>
    <w:rsid w:val="00F40C71"/>
    <w:rsid w:val="00F444D4"/>
    <w:rsid w:val="00F50B53"/>
    <w:rsid w:val="00F50CDF"/>
    <w:rsid w:val="00F53C7A"/>
    <w:rsid w:val="00F61A8D"/>
    <w:rsid w:val="00F664B9"/>
    <w:rsid w:val="00F804C9"/>
    <w:rsid w:val="00F84C3B"/>
    <w:rsid w:val="00F87A71"/>
    <w:rsid w:val="00F9182A"/>
    <w:rsid w:val="00F95859"/>
    <w:rsid w:val="00FA1A1B"/>
    <w:rsid w:val="00FA565C"/>
    <w:rsid w:val="00FC1AD8"/>
    <w:rsid w:val="00FD44F6"/>
    <w:rsid w:val="00FD64FA"/>
    <w:rsid w:val="00FE0299"/>
    <w:rsid w:val="00FE0939"/>
    <w:rsid w:val="00FF044E"/>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3729"/>
    <o:shapelayout v:ext="edit">
      <o:idmap v:ext="edit" data="1"/>
    </o:shapelayout>
  </w:shapeDefaults>
  <w:decimalSymbol w:val=","/>
  <w:listSeparator w:val=";"/>
  <w14:docId w14:val="5211E873"/>
  <w14:defaultImageDpi w14:val="330"/>
  <w15:docId w15:val="{0163CFD8-3E14-46EF-84BB-85FB7216F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1E56"/>
    <w:pPr>
      <w:jc w:val="both"/>
    </w:pPr>
    <w:rPr>
      <w:rFonts w:ascii="Arial" w:hAnsi="Arial"/>
      <w:sz w:val="20"/>
      <w:lang w:val="pt-BR"/>
    </w:rPr>
  </w:style>
  <w:style w:type="paragraph" w:styleId="Ttulo1">
    <w:name w:val="heading 1"/>
    <w:basedOn w:val="Normal"/>
    <w:next w:val="Normal"/>
    <w:link w:val="Ttulo1Char"/>
    <w:uiPriority w:val="9"/>
    <w:qFormat/>
    <w:rsid w:val="00304439"/>
    <w:pPr>
      <w:keepNext/>
      <w:keepLines/>
      <w:spacing w:before="240"/>
      <w:outlineLvl w:val="0"/>
    </w:pPr>
    <w:rPr>
      <w:rFonts w:asciiTheme="majorHAnsi" w:eastAsiaTheme="majorEastAsia" w:hAnsiTheme="majorHAnsi" w:cstheme="majorBidi"/>
      <w:color w:val="374C80" w:themeColor="accent1" w:themeShade="BF"/>
      <w:sz w:val="32"/>
      <w:szCs w:val="32"/>
    </w:rPr>
  </w:style>
  <w:style w:type="paragraph" w:styleId="Ttulo2">
    <w:name w:val="heading 2"/>
    <w:basedOn w:val="Normal"/>
    <w:next w:val="Normal"/>
    <w:link w:val="Ttulo2Char"/>
    <w:uiPriority w:val="9"/>
    <w:unhideWhenUsed/>
    <w:qFormat/>
    <w:rsid w:val="00116320"/>
    <w:pPr>
      <w:keepNext/>
      <w:keepLines/>
      <w:spacing w:before="40"/>
      <w:outlineLvl w:val="1"/>
    </w:pPr>
    <w:rPr>
      <w:rFonts w:asciiTheme="majorHAnsi" w:eastAsiaTheme="majorEastAsia" w:hAnsiTheme="majorHAnsi" w:cstheme="majorBidi"/>
      <w:color w:val="374C80" w:themeColor="accent1" w:themeShade="BF"/>
      <w:sz w:val="26"/>
      <w:szCs w:val="26"/>
    </w:rPr>
  </w:style>
  <w:style w:type="paragraph" w:styleId="Ttulo3">
    <w:name w:val="heading 3"/>
    <w:basedOn w:val="Normal"/>
    <w:next w:val="Normal"/>
    <w:link w:val="Ttulo3Char"/>
    <w:uiPriority w:val="9"/>
    <w:semiHidden/>
    <w:unhideWhenUsed/>
    <w:qFormat/>
    <w:rsid w:val="00E1204D"/>
    <w:pPr>
      <w:keepNext/>
      <w:keepLines/>
      <w:spacing w:before="40"/>
      <w:outlineLvl w:val="2"/>
    </w:pPr>
    <w:rPr>
      <w:rFonts w:asciiTheme="majorHAnsi" w:eastAsiaTheme="majorEastAsia" w:hAnsiTheme="majorHAnsi" w:cstheme="majorBidi"/>
      <w:color w:val="243255"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5A373C"/>
    <w:rPr>
      <w:rFonts w:ascii="Lucida Grande" w:hAnsi="Lucida Grande" w:cs="Lucida Grande"/>
      <w:sz w:val="18"/>
      <w:szCs w:val="18"/>
    </w:rPr>
  </w:style>
  <w:style w:type="character" w:customStyle="1" w:styleId="TextodebaloChar">
    <w:name w:val="Texto de balão Char"/>
    <w:basedOn w:val="Fontepargpadro"/>
    <w:link w:val="Textodebalo"/>
    <w:uiPriority w:val="99"/>
    <w:semiHidden/>
    <w:rsid w:val="005A373C"/>
    <w:rPr>
      <w:rFonts w:ascii="Lucida Grande" w:hAnsi="Lucida Grande" w:cs="Lucida Grande"/>
      <w:sz w:val="18"/>
      <w:szCs w:val="18"/>
    </w:rPr>
  </w:style>
  <w:style w:type="paragraph" w:styleId="Cabealho">
    <w:name w:val="header"/>
    <w:basedOn w:val="Normal"/>
    <w:link w:val="CabealhoChar"/>
    <w:uiPriority w:val="99"/>
    <w:unhideWhenUsed/>
    <w:rsid w:val="001C6DE5"/>
    <w:pPr>
      <w:tabs>
        <w:tab w:val="center" w:pos="4252"/>
        <w:tab w:val="right" w:pos="8504"/>
      </w:tabs>
    </w:pPr>
  </w:style>
  <w:style w:type="character" w:customStyle="1" w:styleId="CabealhoChar">
    <w:name w:val="Cabeçalho Char"/>
    <w:basedOn w:val="Fontepargpadro"/>
    <w:link w:val="Cabealho"/>
    <w:uiPriority w:val="99"/>
    <w:rsid w:val="001C6DE5"/>
  </w:style>
  <w:style w:type="paragraph" w:styleId="Rodap">
    <w:name w:val="footer"/>
    <w:basedOn w:val="Normal"/>
    <w:link w:val="RodapChar"/>
    <w:uiPriority w:val="99"/>
    <w:unhideWhenUsed/>
    <w:rsid w:val="001C6DE5"/>
    <w:pPr>
      <w:tabs>
        <w:tab w:val="center" w:pos="4252"/>
        <w:tab w:val="right" w:pos="8504"/>
      </w:tabs>
    </w:pPr>
  </w:style>
  <w:style w:type="character" w:customStyle="1" w:styleId="RodapChar">
    <w:name w:val="Rodapé Char"/>
    <w:basedOn w:val="Fontepargpadro"/>
    <w:link w:val="Rodap"/>
    <w:uiPriority w:val="99"/>
    <w:rsid w:val="001C6DE5"/>
  </w:style>
  <w:style w:type="paragraph" w:customStyle="1" w:styleId="CoverPageHeader">
    <w:name w:val="Cover Page Header"/>
    <w:basedOn w:val="Normal"/>
    <w:uiPriority w:val="99"/>
    <w:rsid w:val="003751CA"/>
    <w:pPr>
      <w:widowControl w:val="0"/>
      <w:autoSpaceDE w:val="0"/>
      <w:autoSpaceDN w:val="0"/>
      <w:adjustRightInd w:val="0"/>
      <w:spacing w:line="288" w:lineRule="auto"/>
      <w:textAlignment w:val="center"/>
    </w:pPr>
    <w:rPr>
      <w:rFonts w:ascii="RobotoSlab-Light" w:hAnsi="RobotoSlab-Light" w:cs="RobotoSlab-Light"/>
      <w:caps/>
      <w:color w:val="000000"/>
      <w:sz w:val="144"/>
      <w:szCs w:val="144"/>
      <w:lang w:val="en-GB"/>
    </w:rPr>
  </w:style>
  <w:style w:type="character" w:styleId="Forte">
    <w:name w:val="Strong"/>
    <w:basedOn w:val="Fontepargpadro"/>
    <w:uiPriority w:val="22"/>
    <w:qFormat/>
    <w:rsid w:val="003751CA"/>
    <w:rPr>
      <w:b/>
      <w:bCs/>
    </w:rPr>
  </w:style>
  <w:style w:type="paragraph" w:customStyle="1" w:styleId="CoverSubhead">
    <w:name w:val="Cover Subhead"/>
    <w:basedOn w:val="Normal"/>
    <w:uiPriority w:val="99"/>
    <w:rsid w:val="003751CA"/>
    <w:pPr>
      <w:widowControl w:val="0"/>
      <w:suppressAutoHyphens/>
      <w:autoSpaceDE w:val="0"/>
      <w:autoSpaceDN w:val="0"/>
      <w:adjustRightInd w:val="0"/>
      <w:spacing w:line="288" w:lineRule="auto"/>
      <w:textAlignment w:val="center"/>
    </w:pPr>
    <w:rPr>
      <w:rFonts w:ascii="Roboto (OTF)" w:hAnsi="Roboto (OTF)" w:cs="Roboto (OTF)"/>
      <w:color w:val="FFFFFF"/>
      <w:lang w:val="en-GB"/>
    </w:rPr>
  </w:style>
  <w:style w:type="paragraph" w:customStyle="1" w:styleId="PageHeader-Blue">
    <w:name w:val="Page Header - Blue"/>
    <w:basedOn w:val="Normal"/>
    <w:uiPriority w:val="99"/>
    <w:rsid w:val="00C10E52"/>
    <w:pPr>
      <w:widowControl w:val="0"/>
      <w:suppressAutoHyphens/>
      <w:autoSpaceDE w:val="0"/>
      <w:autoSpaceDN w:val="0"/>
      <w:adjustRightInd w:val="0"/>
      <w:spacing w:line="288" w:lineRule="auto"/>
      <w:textAlignment w:val="center"/>
    </w:pPr>
    <w:rPr>
      <w:rFonts w:ascii="RobotoSlab-Light" w:hAnsi="RobotoSlab-Light" w:cs="RobotoSlab-Light"/>
      <w:caps/>
      <w:color w:val="4CC4D1"/>
      <w:sz w:val="108"/>
      <w:szCs w:val="108"/>
      <w:lang w:val="en-GB"/>
    </w:rPr>
  </w:style>
  <w:style w:type="paragraph" w:customStyle="1" w:styleId="Prrafobsico">
    <w:name w:val="[Párrafo básico]"/>
    <w:basedOn w:val="Normal"/>
    <w:uiPriority w:val="99"/>
    <w:rsid w:val="00C10E52"/>
    <w:pPr>
      <w:widowControl w:val="0"/>
      <w:autoSpaceDE w:val="0"/>
      <w:autoSpaceDN w:val="0"/>
      <w:adjustRightInd w:val="0"/>
      <w:spacing w:line="288" w:lineRule="auto"/>
      <w:textAlignment w:val="center"/>
    </w:pPr>
    <w:rPr>
      <w:rFonts w:ascii="MinionPro-Regular" w:hAnsi="MinionPro-Regular" w:cs="MinionPro-Regular"/>
      <w:color w:val="000000"/>
      <w:lang w:val="en-US"/>
    </w:rPr>
  </w:style>
  <w:style w:type="character" w:styleId="Nmerodepgina">
    <w:name w:val="page number"/>
    <w:basedOn w:val="Fontepargpadro"/>
    <w:uiPriority w:val="99"/>
    <w:semiHidden/>
    <w:unhideWhenUsed/>
    <w:rsid w:val="00236E53"/>
  </w:style>
  <w:style w:type="paragraph" w:styleId="PargrafodaLista">
    <w:name w:val="List Paragraph"/>
    <w:basedOn w:val="Normal"/>
    <w:uiPriority w:val="1"/>
    <w:qFormat/>
    <w:rsid w:val="00246FC9"/>
    <w:pPr>
      <w:ind w:left="720"/>
      <w:contextualSpacing/>
    </w:pPr>
  </w:style>
  <w:style w:type="paragraph" w:customStyle="1" w:styleId="Titulo1">
    <w:name w:val="Titulo_1"/>
    <w:basedOn w:val="Normal"/>
    <w:next w:val="Normal"/>
    <w:link w:val="Titulo1Car"/>
    <w:autoRedefine/>
    <w:qFormat/>
    <w:rsid w:val="00F36CD2"/>
    <w:pPr>
      <w:numPr>
        <w:numId w:val="1"/>
      </w:numPr>
      <w:spacing w:before="120" w:after="120"/>
      <w:ind w:right="709"/>
    </w:pPr>
    <w:rPr>
      <w:rFonts w:ascii="Calibri" w:hAnsi="Calibri" w:cs="Arial"/>
      <w:b/>
      <w:noProof/>
      <w:color w:val="205DF5"/>
      <w:sz w:val="28"/>
      <w:szCs w:val="20"/>
      <w:lang w:eastAsia="en-US"/>
    </w:rPr>
  </w:style>
  <w:style w:type="paragraph" w:customStyle="1" w:styleId="Titulo2">
    <w:name w:val="Titulo_2"/>
    <w:basedOn w:val="Normal"/>
    <w:next w:val="Normal"/>
    <w:autoRedefine/>
    <w:qFormat/>
    <w:rsid w:val="00275B62"/>
    <w:pPr>
      <w:spacing w:before="240" w:after="240" w:line="276" w:lineRule="auto"/>
      <w:ind w:right="709"/>
    </w:pPr>
    <w:rPr>
      <w:rFonts w:ascii="Calibri" w:hAnsi="Calibri" w:cs="Arial"/>
      <w:b/>
      <w:color w:val="205DF5"/>
      <w:sz w:val="28"/>
      <w:szCs w:val="20"/>
    </w:rPr>
  </w:style>
  <w:style w:type="character" w:customStyle="1" w:styleId="Ttulo1Char">
    <w:name w:val="Título 1 Char"/>
    <w:basedOn w:val="Fontepargpadro"/>
    <w:link w:val="Ttulo1"/>
    <w:uiPriority w:val="9"/>
    <w:rsid w:val="00304439"/>
    <w:rPr>
      <w:rFonts w:asciiTheme="majorHAnsi" w:eastAsiaTheme="majorEastAsia" w:hAnsiTheme="majorHAnsi" w:cstheme="majorBidi"/>
      <w:color w:val="374C80" w:themeColor="accent1" w:themeShade="BF"/>
      <w:sz w:val="32"/>
      <w:szCs w:val="32"/>
    </w:rPr>
  </w:style>
  <w:style w:type="character" w:customStyle="1" w:styleId="Ttulo2Char">
    <w:name w:val="Título 2 Char"/>
    <w:basedOn w:val="Fontepargpadro"/>
    <w:link w:val="Ttulo2"/>
    <w:uiPriority w:val="9"/>
    <w:rsid w:val="00116320"/>
    <w:rPr>
      <w:rFonts w:asciiTheme="majorHAnsi" w:eastAsiaTheme="majorEastAsia" w:hAnsiTheme="majorHAnsi" w:cstheme="majorBidi"/>
      <w:color w:val="374C80" w:themeColor="accent1" w:themeShade="BF"/>
      <w:sz w:val="26"/>
      <w:szCs w:val="26"/>
    </w:rPr>
  </w:style>
  <w:style w:type="paragraph" w:customStyle="1" w:styleId="Titulo3">
    <w:name w:val="Titulo_3"/>
    <w:basedOn w:val="Normal"/>
    <w:next w:val="Normal"/>
    <w:qFormat/>
    <w:rsid w:val="00D712C9"/>
    <w:pPr>
      <w:spacing w:before="120" w:after="120"/>
      <w:ind w:right="709"/>
    </w:pPr>
    <w:rPr>
      <w:color w:val="00A2DB"/>
      <w:sz w:val="28"/>
    </w:rPr>
  </w:style>
  <w:style w:type="paragraph" w:styleId="CabealhodoSumrio">
    <w:name w:val="TOC Heading"/>
    <w:basedOn w:val="Ttulo1"/>
    <w:next w:val="Normal"/>
    <w:uiPriority w:val="39"/>
    <w:unhideWhenUsed/>
    <w:qFormat/>
    <w:rsid w:val="008141BE"/>
    <w:pPr>
      <w:spacing w:line="259" w:lineRule="auto"/>
      <w:outlineLvl w:val="9"/>
    </w:pPr>
    <w:rPr>
      <w:lang w:val="es-CL" w:eastAsia="ja-JP"/>
    </w:rPr>
  </w:style>
  <w:style w:type="character" w:customStyle="1" w:styleId="Titulo1Car">
    <w:name w:val="Titulo_1 Car"/>
    <w:basedOn w:val="Fontepargpadro"/>
    <w:link w:val="Titulo1"/>
    <w:rsid w:val="00F36CD2"/>
    <w:rPr>
      <w:rFonts w:cs="Arial"/>
      <w:b/>
      <w:noProof/>
      <w:color w:val="205DF5"/>
      <w:sz w:val="28"/>
      <w:szCs w:val="20"/>
      <w:lang w:val="pt-BR" w:eastAsia="en-US"/>
    </w:rPr>
  </w:style>
  <w:style w:type="paragraph" w:styleId="Sumrio1">
    <w:name w:val="toc 1"/>
    <w:basedOn w:val="Normal"/>
    <w:next w:val="Normal"/>
    <w:autoRedefine/>
    <w:uiPriority w:val="39"/>
    <w:unhideWhenUsed/>
    <w:rsid w:val="00A465E5"/>
    <w:pPr>
      <w:tabs>
        <w:tab w:val="left" w:pos="720"/>
        <w:tab w:val="right" w:leader="dot" w:pos="10070"/>
      </w:tabs>
      <w:spacing w:before="120" w:after="120"/>
    </w:pPr>
    <w:rPr>
      <w:rFonts w:asciiTheme="minorHAnsi" w:hAnsiTheme="minorHAnsi"/>
      <w:b/>
      <w:bCs/>
      <w:caps/>
      <w:szCs w:val="20"/>
    </w:rPr>
  </w:style>
  <w:style w:type="character" w:styleId="Hyperlink">
    <w:name w:val="Hyperlink"/>
    <w:basedOn w:val="Fontepargpadro"/>
    <w:uiPriority w:val="99"/>
    <w:unhideWhenUsed/>
    <w:rsid w:val="008141BE"/>
    <w:rPr>
      <w:color w:val="9454C3" w:themeColor="hyperlink"/>
      <w:u w:val="single"/>
    </w:rPr>
  </w:style>
  <w:style w:type="character" w:customStyle="1" w:styleId="Ttulo3Char">
    <w:name w:val="Título 3 Char"/>
    <w:basedOn w:val="Fontepargpadro"/>
    <w:link w:val="Ttulo3"/>
    <w:uiPriority w:val="9"/>
    <w:semiHidden/>
    <w:rsid w:val="00E1204D"/>
    <w:rPr>
      <w:rFonts w:asciiTheme="majorHAnsi" w:eastAsiaTheme="majorEastAsia" w:hAnsiTheme="majorHAnsi" w:cstheme="majorBidi"/>
      <w:color w:val="243255" w:themeColor="accent1" w:themeShade="7F"/>
    </w:rPr>
  </w:style>
  <w:style w:type="paragraph" w:styleId="Sumrio2">
    <w:name w:val="toc 2"/>
    <w:basedOn w:val="Normal"/>
    <w:next w:val="Normal"/>
    <w:autoRedefine/>
    <w:uiPriority w:val="39"/>
    <w:unhideWhenUsed/>
    <w:rsid w:val="00E1204D"/>
    <w:pPr>
      <w:ind w:left="240"/>
    </w:pPr>
    <w:rPr>
      <w:rFonts w:asciiTheme="minorHAnsi" w:hAnsiTheme="minorHAnsi"/>
      <w:smallCaps/>
      <w:szCs w:val="20"/>
    </w:rPr>
  </w:style>
  <w:style w:type="paragraph" w:styleId="Sumrio3">
    <w:name w:val="toc 3"/>
    <w:basedOn w:val="Normal"/>
    <w:next w:val="Normal"/>
    <w:autoRedefine/>
    <w:uiPriority w:val="39"/>
    <w:unhideWhenUsed/>
    <w:rsid w:val="00E1204D"/>
    <w:pPr>
      <w:ind w:left="480"/>
    </w:pPr>
    <w:rPr>
      <w:rFonts w:asciiTheme="minorHAnsi" w:hAnsiTheme="minorHAnsi"/>
      <w:i/>
      <w:iCs/>
      <w:szCs w:val="20"/>
    </w:rPr>
  </w:style>
  <w:style w:type="paragraph" w:styleId="Sumrio4">
    <w:name w:val="toc 4"/>
    <w:basedOn w:val="Normal"/>
    <w:next w:val="Normal"/>
    <w:autoRedefine/>
    <w:uiPriority w:val="39"/>
    <w:unhideWhenUsed/>
    <w:rsid w:val="00E1204D"/>
    <w:pPr>
      <w:ind w:left="720"/>
    </w:pPr>
    <w:rPr>
      <w:rFonts w:asciiTheme="minorHAnsi" w:hAnsiTheme="minorHAnsi"/>
      <w:sz w:val="18"/>
      <w:szCs w:val="18"/>
    </w:rPr>
  </w:style>
  <w:style w:type="paragraph" w:styleId="Sumrio5">
    <w:name w:val="toc 5"/>
    <w:basedOn w:val="Normal"/>
    <w:next w:val="Normal"/>
    <w:autoRedefine/>
    <w:uiPriority w:val="39"/>
    <w:unhideWhenUsed/>
    <w:rsid w:val="00E1204D"/>
    <w:pPr>
      <w:ind w:left="960"/>
    </w:pPr>
    <w:rPr>
      <w:rFonts w:asciiTheme="minorHAnsi" w:hAnsiTheme="minorHAnsi"/>
      <w:sz w:val="18"/>
      <w:szCs w:val="18"/>
    </w:rPr>
  </w:style>
  <w:style w:type="paragraph" w:styleId="Sumrio6">
    <w:name w:val="toc 6"/>
    <w:basedOn w:val="Normal"/>
    <w:next w:val="Normal"/>
    <w:autoRedefine/>
    <w:uiPriority w:val="39"/>
    <w:unhideWhenUsed/>
    <w:rsid w:val="00E1204D"/>
    <w:pPr>
      <w:ind w:left="1200"/>
    </w:pPr>
    <w:rPr>
      <w:rFonts w:asciiTheme="minorHAnsi" w:hAnsiTheme="minorHAnsi"/>
      <w:sz w:val="18"/>
      <w:szCs w:val="18"/>
    </w:rPr>
  </w:style>
  <w:style w:type="paragraph" w:styleId="Sumrio7">
    <w:name w:val="toc 7"/>
    <w:basedOn w:val="Normal"/>
    <w:next w:val="Normal"/>
    <w:autoRedefine/>
    <w:uiPriority w:val="39"/>
    <w:unhideWhenUsed/>
    <w:rsid w:val="00E1204D"/>
    <w:pPr>
      <w:ind w:left="1440"/>
    </w:pPr>
    <w:rPr>
      <w:rFonts w:asciiTheme="minorHAnsi" w:hAnsiTheme="minorHAnsi"/>
      <w:sz w:val="18"/>
      <w:szCs w:val="18"/>
    </w:rPr>
  </w:style>
  <w:style w:type="paragraph" w:styleId="Sumrio8">
    <w:name w:val="toc 8"/>
    <w:basedOn w:val="Normal"/>
    <w:next w:val="Normal"/>
    <w:autoRedefine/>
    <w:uiPriority w:val="39"/>
    <w:unhideWhenUsed/>
    <w:rsid w:val="00E1204D"/>
    <w:pPr>
      <w:ind w:left="1680"/>
    </w:pPr>
    <w:rPr>
      <w:rFonts w:asciiTheme="minorHAnsi" w:hAnsiTheme="minorHAnsi"/>
      <w:sz w:val="18"/>
      <w:szCs w:val="18"/>
    </w:rPr>
  </w:style>
  <w:style w:type="paragraph" w:styleId="Sumrio9">
    <w:name w:val="toc 9"/>
    <w:basedOn w:val="Normal"/>
    <w:next w:val="Normal"/>
    <w:autoRedefine/>
    <w:uiPriority w:val="39"/>
    <w:unhideWhenUsed/>
    <w:rsid w:val="00E1204D"/>
    <w:pPr>
      <w:ind w:left="1920"/>
    </w:pPr>
    <w:rPr>
      <w:rFonts w:asciiTheme="minorHAnsi" w:hAnsiTheme="minorHAnsi"/>
      <w:sz w:val="18"/>
      <w:szCs w:val="18"/>
    </w:rPr>
  </w:style>
  <w:style w:type="paragraph" w:customStyle="1" w:styleId="TableParagraph">
    <w:name w:val="Table Paragraph"/>
    <w:basedOn w:val="Normal"/>
    <w:uiPriority w:val="1"/>
    <w:qFormat/>
    <w:rsid w:val="00622B25"/>
    <w:pPr>
      <w:widowControl w:val="0"/>
      <w:autoSpaceDE w:val="0"/>
      <w:autoSpaceDN w:val="0"/>
      <w:jc w:val="left"/>
    </w:pPr>
    <w:rPr>
      <w:rFonts w:eastAsia="Arial" w:cs="Arial"/>
      <w:sz w:val="22"/>
      <w:szCs w:val="22"/>
      <w:lang w:val="pt-PT" w:eastAsia="pt-PT" w:bidi="pt-PT"/>
    </w:rPr>
  </w:style>
  <w:style w:type="table" w:customStyle="1" w:styleId="TableNormal">
    <w:name w:val="Table Normal"/>
    <w:uiPriority w:val="2"/>
    <w:semiHidden/>
    <w:qFormat/>
    <w:rsid w:val="00622B25"/>
    <w:pPr>
      <w:widowControl w:val="0"/>
      <w:autoSpaceDE w:val="0"/>
      <w:autoSpaceDN w:val="0"/>
    </w:pPr>
    <w:rPr>
      <w:rFonts w:asciiTheme="minorHAnsi" w:eastAsiaTheme="minorHAnsi" w:hAnsiTheme="minorHAnsi"/>
      <w:sz w:val="22"/>
      <w:szCs w:val="22"/>
      <w:lang w:val="en-US" w:eastAsia="en-US"/>
    </w:rPr>
    <w:tblPr>
      <w:tblCellMar>
        <w:top w:w="0" w:type="dxa"/>
        <w:left w:w="0" w:type="dxa"/>
        <w:bottom w:w="0" w:type="dxa"/>
        <w:right w:w="0" w:type="dxa"/>
      </w:tblCellMar>
    </w:tblPr>
  </w:style>
  <w:style w:type="table" w:styleId="Tabelacomgrade">
    <w:name w:val="Table Grid"/>
    <w:basedOn w:val="Tabelanormal"/>
    <w:uiPriority w:val="39"/>
    <w:rsid w:val="005D75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deGrade4-nfase3">
    <w:name w:val="Grid Table 4 Accent 3"/>
    <w:basedOn w:val="Tabelanormal"/>
    <w:uiPriority w:val="49"/>
    <w:rsid w:val="005D75A4"/>
    <w:tblPr>
      <w:tblStyleRowBandSize w:val="1"/>
      <w:tblStyleColBandSize w:val="1"/>
      <w:tblBorders>
        <w:top w:val="single" w:sz="4" w:space="0" w:color="7EB1E6" w:themeColor="accent3" w:themeTint="99"/>
        <w:left w:val="single" w:sz="4" w:space="0" w:color="7EB1E6" w:themeColor="accent3" w:themeTint="99"/>
        <w:bottom w:val="single" w:sz="4" w:space="0" w:color="7EB1E6" w:themeColor="accent3" w:themeTint="99"/>
        <w:right w:val="single" w:sz="4" w:space="0" w:color="7EB1E6" w:themeColor="accent3" w:themeTint="99"/>
        <w:insideH w:val="single" w:sz="4" w:space="0" w:color="7EB1E6" w:themeColor="accent3" w:themeTint="99"/>
        <w:insideV w:val="single" w:sz="4" w:space="0" w:color="7EB1E6" w:themeColor="accent3" w:themeTint="99"/>
      </w:tblBorders>
    </w:tblPr>
    <w:tblStylePr w:type="firstRow">
      <w:rPr>
        <w:b/>
        <w:bCs/>
        <w:color w:val="FFFFFF" w:themeColor="background1"/>
      </w:rPr>
      <w:tblPr/>
      <w:tcPr>
        <w:tcBorders>
          <w:top w:val="single" w:sz="4" w:space="0" w:color="297FD5" w:themeColor="accent3"/>
          <w:left w:val="single" w:sz="4" w:space="0" w:color="297FD5" w:themeColor="accent3"/>
          <w:bottom w:val="single" w:sz="4" w:space="0" w:color="297FD5" w:themeColor="accent3"/>
          <w:right w:val="single" w:sz="4" w:space="0" w:color="297FD5" w:themeColor="accent3"/>
          <w:insideH w:val="nil"/>
          <w:insideV w:val="nil"/>
        </w:tcBorders>
        <w:shd w:val="clear" w:color="auto" w:fill="297FD5" w:themeFill="accent3"/>
      </w:tcPr>
    </w:tblStylePr>
    <w:tblStylePr w:type="lastRow">
      <w:rPr>
        <w:b/>
        <w:bCs/>
      </w:rPr>
      <w:tblPr/>
      <w:tcPr>
        <w:tcBorders>
          <w:top w:val="double" w:sz="4" w:space="0" w:color="297FD5" w:themeColor="accent3"/>
        </w:tcBorders>
      </w:tcPr>
    </w:tblStylePr>
    <w:tblStylePr w:type="firstCol">
      <w:rPr>
        <w:b/>
        <w:bCs/>
      </w:rPr>
    </w:tblStylePr>
    <w:tblStylePr w:type="lastCol">
      <w:rPr>
        <w:b/>
        <w:bCs/>
      </w:rPr>
    </w:tblStylePr>
    <w:tblStylePr w:type="band1Vert">
      <w:tblPr/>
      <w:tcPr>
        <w:shd w:val="clear" w:color="auto" w:fill="D3E5F6" w:themeFill="accent3" w:themeFillTint="33"/>
      </w:tcPr>
    </w:tblStylePr>
    <w:tblStylePr w:type="band1Horz">
      <w:tblPr/>
      <w:tcPr>
        <w:shd w:val="clear" w:color="auto" w:fill="D3E5F6" w:themeFill="accent3" w:themeFillTint="33"/>
      </w:tcPr>
    </w:tblStylePr>
  </w:style>
  <w:style w:type="paragraph" w:styleId="Textodenotaderodap">
    <w:name w:val="footnote text"/>
    <w:basedOn w:val="Normal"/>
    <w:link w:val="TextodenotaderodapChar"/>
    <w:uiPriority w:val="99"/>
    <w:unhideWhenUsed/>
    <w:rsid w:val="00241E56"/>
    <w:pPr>
      <w:suppressAutoHyphens/>
    </w:pPr>
    <w:rPr>
      <w:rFonts w:ascii="Trebuchet MS" w:eastAsia="Times New Roman" w:hAnsi="Trebuchet MS" w:cs="Times New Roman"/>
      <w:szCs w:val="20"/>
    </w:rPr>
  </w:style>
  <w:style w:type="character" w:customStyle="1" w:styleId="TextodenotaderodapChar">
    <w:name w:val="Texto de nota de rodapé Char"/>
    <w:basedOn w:val="Fontepargpadro"/>
    <w:link w:val="Textodenotaderodap"/>
    <w:uiPriority w:val="99"/>
    <w:rsid w:val="00241E56"/>
    <w:rPr>
      <w:rFonts w:ascii="Trebuchet MS" w:eastAsia="Times New Roman" w:hAnsi="Trebuchet MS" w:cs="Times New Roman"/>
      <w:sz w:val="20"/>
      <w:szCs w:val="20"/>
      <w:lang w:val="pt-BR"/>
    </w:rPr>
  </w:style>
  <w:style w:type="character" w:styleId="Refdenotaderodap">
    <w:name w:val="footnote reference"/>
    <w:uiPriority w:val="99"/>
    <w:semiHidden/>
    <w:unhideWhenUsed/>
    <w:rsid w:val="00241E56"/>
    <w:rPr>
      <w:vertAlign w:val="superscript"/>
    </w:rPr>
  </w:style>
  <w:style w:type="numbering" w:customStyle="1" w:styleId="ListadoVietas">
    <w:name w:val="Listado Viñetas"/>
    <w:basedOn w:val="Semlista"/>
    <w:uiPriority w:val="99"/>
    <w:rsid w:val="00241E56"/>
    <w:pPr>
      <w:numPr>
        <w:numId w:val="2"/>
      </w:numPr>
    </w:pPr>
  </w:style>
  <w:style w:type="paragraph" w:customStyle="1" w:styleId="vietasQ">
    <w:name w:val="viñetasQ"/>
    <w:basedOn w:val="Normal"/>
    <w:qFormat/>
    <w:rsid w:val="00241E56"/>
    <w:pPr>
      <w:numPr>
        <w:numId w:val="2"/>
      </w:numPr>
      <w:suppressAutoHyphens/>
      <w:autoSpaceDE w:val="0"/>
      <w:autoSpaceDN w:val="0"/>
      <w:adjustRightInd w:val="0"/>
      <w:spacing w:before="120" w:after="120"/>
    </w:pPr>
    <w:rPr>
      <w:rFonts w:ascii="Trebuchet MS" w:eastAsia="Calibri" w:hAnsi="Trebuchet MS" w:cs="Arial"/>
      <w:sz w:val="22"/>
      <w:szCs w:val="22"/>
      <w:lang w:val="es-CL" w:eastAsia="en-US"/>
    </w:rPr>
  </w:style>
  <w:style w:type="paragraph" w:styleId="Legenda">
    <w:name w:val="caption"/>
    <w:basedOn w:val="Normal"/>
    <w:next w:val="Normal"/>
    <w:link w:val="LegendaChar"/>
    <w:uiPriority w:val="35"/>
    <w:qFormat/>
    <w:rsid w:val="00CF4064"/>
    <w:pPr>
      <w:suppressAutoHyphens/>
      <w:spacing w:after="200"/>
    </w:pPr>
    <w:rPr>
      <w:rFonts w:ascii="Trebuchet MS" w:eastAsia="Times New Roman" w:hAnsi="Trebuchet MS" w:cs="Times New Roman"/>
      <w:b/>
      <w:bCs/>
      <w:color w:val="4F81BD"/>
      <w:sz w:val="18"/>
      <w:szCs w:val="18"/>
    </w:rPr>
  </w:style>
  <w:style w:type="character" w:customStyle="1" w:styleId="LegendaChar">
    <w:name w:val="Legenda Char"/>
    <w:link w:val="Legenda"/>
    <w:uiPriority w:val="99"/>
    <w:rsid w:val="00CF4064"/>
    <w:rPr>
      <w:rFonts w:ascii="Trebuchet MS" w:eastAsia="Times New Roman" w:hAnsi="Trebuchet MS" w:cs="Times New Roman"/>
      <w:b/>
      <w:bCs/>
      <w:color w:val="4F81BD"/>
      <w:sz w:val="18"/>
      <w:szCs w:val="18"/>
      <w:lang w:val="pt-BR"/>
    </w:rPr>
  </w:style>
  <w:style w:type="paragraph" w:styleId="Textodenotadefim">
    <w:name w:val="endnote text"/>
    <w:basedOn w:val="Normal"/>
    <w:link w:val="TextodenotadefimChar"/>
    <w:uiPriority w:val="99"/>
    <w:semiHidden/>
    <w:unhideWhenUsed/>
    <w:rsid w:val="004E55DE"/>
    <w:rPr>
      <w:szCs w:val="20"/>
    </w:rPr>
  </w:style>
  <w:style w:type="character" w:customStyle="1" w:styleId="TextodenotadefimChar">
    <w:name w:val="Texto de nota de fim Char"/>
    <w:basedOn w:val="Fontepargpadro"/>
    <w:link w:val="Textodenotadefim"/>
    <w:uiPriority w:val="99"/>
    <w:semiHidden/>
    <w:rsid w:val="004E55DE"/>
    <w:rPr>
      <w:rFonts w:ascii="Arial" w:hAnsi="Arial"/>
      <w:sz w:val="20"/>
      <w:szCs w:val="20"/>
      <w:lang w:val="pt-BR"/>
    </w:rPr>
  </w:style>
  <w:style w:type="character" w:styleId="Refdenotadefim">
    <w:name w:val="endnote reference"/>
    <w:basedOn w:val="Fontepargpadro"/>
    <w:uiPriority w:val="99"/>
    <w:semiHidden/>
    <w:unhideWhenUsed/>
    <w:rsid w:val="004E55DE"/>
    <w:rPr>
      <w:vertAlign w:val="superscript"/>
    </w:rPr>
  </w:style>
  <w:style w:type="character" w:customStyle="1" w:styleId="normaltextrun">
    <w:name w:val="normaltextrun"/>
    <w:basedOn w:val="Fontepargpadro"/>
    <w:rsid w:val="004B1149"/>
  </w:style>
  <w:style w:type="table" w:styleId="SombreamentoMdio1-nfase1">
    <w:name w:val="Medium Shading 1 Accent 1"/>
    <w:basedOn w:val="Tabelanormal"/>
    <w:uiPriority w:val="63"/>
    <w:rsid w:val="004B1149"/>
    <w:rPr>
      <w:rFonts w:asciiTheme="minorHAnsi" w:eastAsiaTheme="minorHAnsi" w:hAnsiTheme="minorHAnsi"/>
      <w:sz w:val="22"/>
      <w:szCs w:val="22"/>
      <w:lang w:val="pt-BR" w:eastAsia="en-US"/>
    </w:rPr>
    <w:tblPr>
      <w:tblStyleRowBandSize w:val="1"/>
      <w:tblStyleColBandSize w:val="1"/>
      <w:tblBorders>
        <w:top w:val="single" w:sz="8" w:space="0" w:color="748AC3" w:themeColor="accent1" w:themeTint="BF"/>
        <w:left w:val="single" w:sz="8" w:space="0" w:color="748AC3" w:themeColor="accent1" w:themeTint="BF"/>
        <w:bottom w:val="single" w:sz="8" w:space="0" w:color="748AC3" w:themeColor="accent1" w:themeTint="BF"/>
        <w:right w:val="single" w:sz="8" w:space="0" w:color="748AC3" w:themeColor="accent1" w:themeTint="BF"/>
        <w:insideH w:val="single" w:sz="8" w:space="0" w:color="748AC3" w:themeColor="accent1" w:themeTint="BF"/>
      </w:tblBorders>
    </w:tblPr>
    <w:tblStylePr w:type="firstRow">
      <w:pPr>
        <w:spacing w:before="0" w:after="0" w:line="240" w:lineRule="auto"/>
      </w:pPr>
      <w:rPr>
        <w:b/>
        <w:bCs/>
        <w:color w:val="FFFFFF" w:themeColor="background1"/>
      </w:rPr>
      <w:tblPr/>
      <w:tcPr>
        <w:tcBorders>
          <w:top w:val="single" w:sz="8" w:space="0" w:color="748AC3" w:themeColor="accent1" w:themeTint="BF"/>
          <w:left w:val="single" w:sz="8" w:space="0" w:color="748AC3" w:themeColor="accent1" w:themeTint="BF"/>
          <w:bottom w:val="single" w:sz="8" w:space="0" w:color="748AC3" w:themeColor="accent1" w:themeTint="BF"/>
          <w:right w:val="single" w:sz="8" w:space="0" w:color="748AC3" w:themeColor="accent1" w:themeTint="BF"/>
          <w:insideH w:val="nil"/>
          <w:insideV w:val="nil"/>
        </w:tcBorders>
        <w:shd w:val="clear" w:color="auto" w:fill="4A66AC" w:themeFill="accent1"/>
      </w:tcPr>
    </w:tblStylePr>
    <w:tblStylePr w:type="lastRow">
      <w:pPr>
        <w:spacing w:before="0" w:after="0" w:line="240" w:lineRule="auto"/>
      </w:pPr>
      <w:rPr>
        <w:b/>
        <w:bCs/>
      </w:rPr>
      <w:tblPr/>
      <w:tcPr>
        <w:tcBorders>
          <w:top w:val="double" w:sz="6" w:space="0" w:color="748AC3" w:themeColor="accent1" w:themeTint="BF"/>
          <w:left w:val="single" w:sz="8" w:space="0" w:color="748AC3" w:themeColor="accent1" w:themeTint="BF"/>
          <w:bottom w:val="single" w:sz="8" w:space="0" w:color="748AC3" w:themeColor="accent1" w:themeTint="BF"/>
          <w:right w:val="single" w:sz="8" w:space="0" w:color="748AC3"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8EB" w:themeFill="accent1" w:themeFillTint="3F"/>
      </w:tcPr>
    </w:tblStylePr>
    <w:tblStylePr w:type="band1Horz">
      <w:tblPr/>
      <w:tcPr>
        <w:tcBorders>
          <w:insideH w:val="nil"/>
          <w:insideV w:val="nil"/>
        </w:tcBorders>
        <w:shd w:val="clear" w:color="auto" w:fill="D1D8EB" w:themeFill="accent1" w:themeFillTint="3F"/>
      </w:tcPr>
    </w:tblStylePr>
    <w:tblStylePr w:type="band2Horz">
      <w:tblPr/>
      <w:tcPr>
        <w:tcBorders>
          <w:insideH w:val="nil"/>
          <w:insideV w:val="nil"/>
        </w:tcBorders>
      </w:tcPr>
    </w:tblStylePr>
  </w:style>
  <w:style w:type="table" w:styleId="TabeladeGradeClara">
    <w:name w:val="Grid Table Light"/>
    <w:basedOn w:val="Tabelanormal"/>
    <w:uiPriority w:val="99"/>
    <w:rsid w:val="006D5D2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Refdecomentrio">
    <w:name w:val="annotation reference"/>
    <w:basedOn w:val="Fontepargpadro"/>
    <w:uiPriority w:val="99"/>
    <w:semiHidden/>
    <w:unhideWhenUsed/>
    <w:rsid w:val="00B57601"/>
    <w:rPr>
      <w:sz w:val="16"/>
      <w:szCs w:val="16"/>
    </w:rPr>
  </w:style>
  <w:style w:type="paragraph" w:styleId="Textodecomentrio">
    <w:name w:val="annotation text"/>
    <w:basedOn w:val="Normal"/>
    <w:link w:val="TextodecomentrioChar"/>
    <w:uiPriority w:val="99"/>
    <w:semiHidden/>
    <w:unhideWhenUsed/>
    <w:rsid w:val="00B57601"/>
    <w:rPr>
      <w:szCs w:val="20"/>
    </w:rPr>
  </w:style>
  <w:style w:type="character" w:customStyle="1" w:styleId="TextodecomentrioChar">
    <w:name w:val="Texto de comentário Char"/>
    <w:basedOn w:val="Fontepargpadro"/>
    <w:link w:val="Textodecomentrio"/>
    <w:uiPriority w:val="99"/>
    <w:semiHidden/>
    <w:rsid w:val="00B57601"/>
    <w:rPr>
      <w:rFonts w:ascii="Arial" w:hAnsi="Arial"/>
      <w:sz w:val="20"/>
      <w:szCs w:val="20"/>
      <w:lang w:val="pt-BR"/>
    </w:rPr>
  </w:style>
  <w:style w:type="paragraph" w:styleId="Assuntodocomentrio">
    <w:name w:val="annotation subject"/>
    <w:basedOn w:val="Textodecomentrio"/>
    <w:next w:val="Textodecomentrio"/>
    <w:link w:val="AssuntodocomentrioChar"/>
    <w:uiPriority w:val="99"/>
    <w:semiHidden/>
    <w:unhideWhenUsed/>
    <w:rsid w:val="00B57601"/>
    <w:rPr>
      <w:b/>
      <w:bCs/>
    </w:rPr>
  </w:style>
  <w:style w:type="character" w:customStyle="1" w:styleId="AssuntodocomentrioChar">
    <w:name w:val="Assunto do comentário Char"/>
    <w:basedOn w:val="TextodecomentrioChar"/>
    <w:link w:val="Assuntodocomentrio"/>
    <w:uiPriority w:val="99"/>
    <w:semiHidden/>
    <w:rsid w:val="00B57601"/>
    <w:rPr>
      <w:rFonts w:ascii="Arial" w:hAnsi="Arial"/>
      <w:b/>
      <w:bCs/>
      <w:sz w:val="20"/>
      <w:szCs w:val="20"/>
      <w:lang w:val="pt-BR"/>
    </w:rPr>
  </w:style>
  <w:style w:type="paragraph" w:styleId="Reviso">
    <w:name w:val="Revision"/>
    <w:hidden/>
    <w:uiPriority w:val="99"/>
    <w:semiHidden/>
    <w:rsid w:val="003853BC"/>
    <w:rPr>
      <w:rFonts w:ascii="Arial" w:hAnsi="Arial"/>
      <w:sz w:val="20"/>
      <w:lang w:val="pt-BR"/>
    </w:rPr>
  </w:style>
  <w:style w:type="character" w:customStyle="1" w:styleId="ui-provider">
    <w:name w:val="ui-provider"/>
    <w:basedOn w:val="Fontepargpadro"/>
    <w:rsid w:val="003A5E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6897">
      <w:bodyDiv w:val="1"/>
      <w:marLeft w:val="0"/>
      <w:marRight w:val="0"/>
      <w:marTop w:val="0"/>
      <w:marBottom w:val="0"/>
      <w:divBdr>
        <w:top w:val="none" w:sz="0" w:space="0" w:color="auto"/>
        <w:left w:val="none" w:sz="0" w:space="0" w:color="auto"/>
        <w:bottom w:val="none" w:sz="0" w:space="0" w:color="auto"/>
        <w:right w:val="none" w:sz="0" w:space="0" w:color="auto"/>
      </w:divBdr>
      <w:divsChild>
        <w:div w:id="1088815562">
          <w:marLeft w:val="0"/>
          <w:marRight w:val="0"/>
          <w:marTop w:val="0"/>
          <w:marBottom w:val="0"/>
          <w:divBdr>
            <w:top w:val="single" w:sz="2" w:space="0" w:color="D9D9E3"/>
            <w:left w:val="single" w:sz="2" w:space="0" w:color="D9D9E3"/>
            <w:bottom w:val="single" w:sz="2" w:space="0" w:color="D9D9E3"/>
            <w:right w:val="single" w:sz="2" w:space="0" w:color="D9D9E3"/>
          </w:divBdr>
          <w:divsChild>
            <w:div w:id="1015840235">
              <w:marLeft w:val="0"/>
              <w:marRight w:val="0"/>
              <w:marTop w:val="0"/>
              <w:marBottom w:val="0"/>
              <w:divBdr>
                <w:top w:val="single" w:sz="2" w:space="0" w:color="D9D9E3"/>
                <w:left w:val="single" w:sz="2" w:space="0" w:color="D9D9E3"/>
                <w:bottom w:val="single" w:sz="2" w:space="0" w:color="D9D9E3"/>
                <w:right w:val="single" w:sz="2" w:space="0" w:color="D9D9E3"/>
              </w:divBdr>
              <w:divsChild>
                <w:div w:id="1011643925">
                  <w:marLeft w:val="0"/>
                  <w:marRight w:val="0"/>
                  <w:marTop w:val="0"/>
                  <w:marBottom w:val="0"/>
                  <w:divBdr>
                    <w:top w:val="single" w:sz="2" w:space="0" w:color="D9D9E3"/>
                    <w:left w:val="single" w:sz="2" w:space="0" w:color="D9D9E3"/>
                    <w:bottom w:val="single" w:sz="2" w:space="0" w:color="D9D9E3"/>
                    <w:right w:val="single" w:sz="2" w:space="0" w:color="D9D9E3"/>
                  </w:divBdr>
                  <w:divsChild>
                    <w:div w:id="1907764849">
                      <w:marLeft w:val="0"/>
                      <w:marRight w:val="0"/>
                      <w:marTop w:val="0"/>
                      <w:marBottom w:val="0"/>
                      <w:divBdr>
                        <w:top w:val="single" w:sz="2" w:space="0" w:color="D9D9E3"/>
                        <w:left w:val="single" w:sz="2" w:space="0" w:color="D9D9E3"/>
                        <w:bottom w:val="single" w:sz="2" w:space="0" w:color="D9D9E3"/>
                        <w:right w:val="single" w:sz="2" w:space="0" w:color="D9D9E3"/>
                      </w:divBdr>
                      <w:divsChild>
                        <w:div w:id="1506675185">
                          <w:marLeft w:val="0"/>
                          <w:marRight w:val="0"/>
                          <w:marTop w:val="0"/>
                          <w:marBottom w:val="0"/>
                          <w:divBdr>
                            <w:top w:val="single" w:sz="2" w:space="0" w:color="auto"/>
                            <w:left w:val="single" w:sz="2" w:space="0" w:color="auto"/>
                            <w:bottom w:val="single" w:sz="6" w:space="0" w:color="auto"/>
                            <w:right w:val="single" w:sz="2" w:space="0" w:color="auto"/>
                          </w:divBdr>
                          <w:divsChild>
                            <w:div w:id="1833525824">
                              <w:marLeft w:val="0"/>
                              <w:marRight w:val="0"/>
                              <w:marTop w:val="100"/>
                              <w:marBottom w:val="100"/>
                              <w:divBdr>
                                <w:top w:val="single" w:sz="2" w:space="0" w:color="D9D9E3"/>
                                <w:left w:val="single" w:sz="2" w:space="0" w:color="D9D9E3"/>
                                <w:bottom w:val="single" w:sz="2" w:space="0" w:color="D9D9E3"/>
                                <w:right w:val="single" w:sz="2" w:space="0" w:color="D9D9E3"/>
                              </w:divBdr>
                              <w:divsChild>
                                <w:div w:id="503012311">
                                  <w:marLeft w:val="0"/>
                                  <w:marRight w:val="0"/>
                                  <w:marTop w:val="0"/>
                                  <w:marBottom w:val="0"/>
                                  <w:divBdr>
                                    <w:top w:val="single" w:sz="2" w:space="0" w:color="D9D9E3"/>
                                    <w:left w:val="single" w:sz="2" w:space="0" w:color="D9D9E3"/>
                                    <w:bottom w:val="single" w:sz="2" w:space="0" w:color="D9D9E3"/>
                                    <w:right w:val="single" w:sz="2" w:space="0" w:color="D9D9E3"/>
                                  </w:divBdr>
                                  <w:divsChild>
                                    <w:div w:id="80949129">
                                      <w:marLeft w:val="0"/>
                                      <w:marRight w:val="0"/>
                                      <w:marTop w:val="0"/>
                                      <w:marBottom w:val="0"/>
                                      <w:divBdr>
                                        <w:top w:val="single" w:sz="2" w:space="0" w:color="D9D9E3"/>
                                        <w:left w:val="single" w:sz="2" w:space="0" w:color="D9D9E3"/>
                                        <w:bottom w:val="single" w:sz="2" w:space="0" w:color="D9D9E3"/>
                                        <w:right w:val="single" w:sz="2" w:space="0" w:color="D9D9E3"/>
                                      </w:divBdr>
                                      <w:divsChild>
                                        <w:div w:id="634066462">
                                          <w:marLeft w:val="0"/>
                                          <w:marRight w:val="0"/>
                                          <w:marTop w:val="0"/>
                                          <w:marBottom w:val="0"/>
                                          <w:divBdr>
                                            <w:top w:val="single" w:sz="2" w:space="0" w:color="D9D9E3"/>
                                            <w:left w:val="single" w:sz="2" w:space="0" w:color="D9D9E3"/>
                                            <w:bottom w:val="single" w:sz="2" w:space="0" w:color="D9D9E3"/>
                                            <w:right w:val="single" w:sz="2" w:space="0" w:color="D9D9E3"/>
                                          </w:divBdr>
                                          <w:divsChild>
                                            <w:div w:id="757216981">
                                              <w:marLeft w:val="0"/>
                                              <w:marRight w:val="0"/>
                                              <w:marTop w:val="0"/>
                                              <w:marBottom w:val="0"/>
                                              <w:divBdr>
                                                <w:top w:val="single" w:sz="2" w:space="0" w:color="D9D9E3"/>
                                                <w:left w:val="single" w:sz="2" w:space="0" w:color="D9D9E3"/>
                                                <w:bottom w:val="single" w:sz="2" w:space="0" w:color="D9D9E3"/>
                                                <w:right w:val="single" w:sz="2" w:space="0" w:color="D9D9E3"/>
                                              </w:divBdr>
                                              <w:divsChild>
                                                <w:div w:id="1845783694">
                                                  <w:marLeft w:val="0"/>
                                                  <w:marRight w:val="0"/>
                                                  <w:marTop w:val="0"/>
                                                  <w:marBottom w:val="0"/>
                                                  <w:divBdr>
                                                    <w:top w:val="single" w:sz="2" w:space="0" w:color="D9D9E3"/>
                                                    <w:left w:val="single" w:sz="2" w:space="0" w:color="D9D9E3"/>
                                                    <w:bottom w:val="single" w:sz="2" w:space="0" w:color="D9D9E3"/>
                                                    <w:right w:val="single" w:sz="2" w:space="0" w:color="D9D9E3"/>
                                                  </w:divBdr>
                                                  <w:divsChild>
                                                    <w:div w:id="38418153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053112814">
          <w:marLeft w:val="0"/>
          <w:marRight w:val="0"/>
          <w:marTop w:val="0"/>
          <w:marBottom w:val="0"/>
          <w:divBdr>
            <w:top w:val="none" w:sz="0" w:space="0" w:color="auto"/>
            <w:left w:val="none" w:sz="0" w:space="0" w:color="auto"/>
            <w:bottom w:val="none" w:sz="0" w:space="0" w:color="auto"/>
            <w:right w:val="none" w:sz="0" w:space="0" w:color="auto"/>
          </w:divBdr>
        </w:div>
      </w:divsChild>
    </w:div>
    <w:div w:id="236403302">
      <w:bodyDiv w:val="1"/>
      <w:marLeft w:val="0"/>
      <w:marRight w:val="0"/>
      <w:marTop w:val="0"/>
      <w:marBottom w:val="0"/>
      <w:divBdr>
        <w:top w:val="none" w:sz="0" w:space="0" w:color="auto"/>
        <w:left w:val="none" w:sz="0" w:space="0" w:color="auto"/>
        <w:bottom w:val="none" w:sz="0" w:space="0" w:color="auto"/>
        <w:right w:val="none" w:sz="0" w:space="0" w:color="auto"/>
      </w:divBdr>
    </w:div>
    <w:div w:id="264386498">
      <w:bodyDiv w:val="1"/>
      <w:marLeft w:val="0"/>
      <w:marRight w:val="0"/>
      <w:marTop w:val="0"/>
      <w:marBottom w:val="0"/>
      <w:divBdr>
        <w:top w:val="none" w:sz="0" w:space="0" w:color="auto"/>
        <w:left w:val="none" w:sz="0" w:space="0" w:color="auto"/>
        <w:bottom w:val="none" w:sz="0" w:space="0" w:color="auto"/>
        <w:right w:val="none" w:sz="0" w:space="0" w:color="auto"/>
      </w:divBdr>
      <w:divsChild>
        <w:div w:id="1119107717">
          <w:marLeft w:val="0"/>
          <w:marRight w:val="0"/>
          <w:marTop w:val="0"/>
          <w:marBottom w:val="0"/>
          <w:divBdr>
            <w:top w:val="single" w:sz="2" w:space="0" w:color="D9D9E3"/>
            <w:left w:val="single" w:sz="2" w:space="0" w:color="D9D9E3"/>
            <w:bottom w:val="single" w:sz="2" w:space="0" w:color="D9D9E3"/>
            <w:right w:val="single" w:sz="2" w:space="0" w:color="D9D9E3"/>
          </w:divBdr>
          <w:divsChild>
            <w:div w:id="1553343092">
              <w:marLeft w:val="0"/>
              <w:marRight w:val="0"/>
              <w:marTop w:val="0"/>
              <w:marBottom w:val="0"/>
              <w:divBdr>
                <w:top w:val="single" w:sz="2" w:space="0" w:color="D9D9E3"/>
                <w:left w:val="single" w:sz="2" w:space="0" w:color="D9D9E3"/>
                <w:bottom w:val="single" w:sz="2" w:space="0" w:color="D9D9E3"/>
                <w:right w:val="single" w:sz="2" w:space="0" w:color="D9D9E3"/>
              </w:divBdr>
              <w:divsChild>
                <w:div w:id="925963234">
                  <w:marLeft w:val="0"/>
                  <w:marRight w:val="0"/>
                  <w:marTop w:val="0"/>
                  <w:marBottom w:val="0"/>
                  <w:divBdr>
                    <w:top w:val="single" w:sz="2" w:space="0" w:color="D9D9E3"/>
                    <w:left w:val="single" w:sz="2" w:space="0" w:color="D9D9E3"/>
                    <w:bottom w:val="single" w:sz="2" w:space="0" w:color="D9D9E3"/>
                    <w:right w:val="single" w:sz="2" w:space="0" w:color="D9D9E3"/>
                  </w:divBdr>
                  <w:divsChild>
                    <w:div w:id="2048144142">
                      <w:marLeft w:val="0"/>
                      <w:marRight w:val="0"/>
                      <w:marTop w:val="0"/>
                      <w:marBottom w:val="0"/>
                      <w:divBdr>
                        <w:top w:val="single" w:sz="2" w:space="0" w:color="D9D9E3"/>
                        <w:left w:val="single" w:sz="2" w:space="0" w:color="D9D9E3"/>
                        <w:bottom w:val="single" w:sz="2" w:space="0" w:color="D9D9E3"/>
                        <w:right w:val="single" w:sz="2" w:space="0" w:color="D9D9E3"/>
                      </w:divBdr>
                      <w:divsChild>
                        <w:div w:id="430979576">
                          <w:marLeft w:val="0"/>
                          <w:marRight w:val="0"/>
                          <w:marTop w:val="0"/>
                          <w:marBottom w:val="0"/>
                          <w:divBdr>
                            <w:top w:val="single" w:sz="2" w:space="0" w:color="auto"/>
                            <w:left w:val="single" w:sz="2" w:space="0" w:color="auto"/>
                            <w:bottom w:val="single" w:sz="6" w:space="0" w:color="auto"/>
                            <w:right w:val="single" w:sz="2" w:space="0" w:color="auto"/>
                          </w:divBdr>
                          <w:divsChild>
                            <w:div w:id="495417943">
                              <w:marLeft w:val="0"/>
                              <w:marRight w:val="0"/>
                              <w:marTop w:val="100"/>
                              <w:marBottom w:val="100"/>
                              <w:divBdr>
                                <w:top w:val="single" w:sz="2" w:space="0" w:color="D9D9E3"/>
                                <w:left w:val="single" w:sz="2" w:space="0" w:color="D9D9E3"/>
                                <w:bottom w:val="single" w:sz="2" w:space="0" w:color="D9D9E3"/>
                                <w:right w:val="single" w:sz="2" w:space="0" w:color="D9D9E3"/>
                              </w:divBdr>
                              <w:divsChild>
                                <w:div w:id="174729556">
                                  <w:marLeft w:val="0"/>
                                  <w:marRight w:val="0"/>
                                  <w:marTop w:val="0"/>
                                  <w:marBottom w:val="0"/>
                                  <w:divBdr>
                                    <w:top w:val="single" w:sz="2" w:space="0" w:color="D9D9E3"/>
                                    <w:left w:val="single" w:sz="2" w:space="0" w:color="D9D9E3"/>
                                    <w:bottom w:val="single" w:sz="2" w:space="0" w:color="D9D9E3"/>
                                    <w:right w:val="single" w:sz="2" w:space="0" w:color="D9D9E3"/>
                                  </w:divBdr>
                                  <w:divsChild>
                                    <w:div w:id="2072535581">
                                      <w:marLeft w:val="0"/>
                                      <w:marRight w:val="0"/>
                                      <w:marTop w:val="0"/>
                                      <w:marBottom w:val="0"/>
                                      <w:divBdr>
                                        <w:top w:val="single" w:sz="2" w:space="0" w:color="D9D9E3"/>
                                        <w:left w:val="single" w:sz="2" w:space="0" w:color="D9D9E3"/>
                                        <w:bottom w:val="single" w:sz="2" w:space="0" w:color="D9D9E3"/>
                                        <w:right w:val="single" w:sz="2" w:space="0" w:color="D9D9E3"/>
                                      </w:divBdr>
                                      <w:divsChild>
                                        <w:div w:id="1967468364">
                                          <w:marLeft w:val="0"/>
                                          <w:marRight w:val="0"/>
                                          <w:marTop w:val="0"/>
                                          <w:marBottom w:val="0"/>
                                          <w:divBdr>
                                            <w:top w:val="single" w:sz="2" w:space="0" w:color="D9D9E3"/>
                                            <w:left w:val="single" w:sz="2" w:space="0" w:color="D9D9E3"/>
                                            <w:bottom w:val="single" w:sz="2" w:space="0" w:color="D9D9E3"/>
                                            <w:right w:val="single" w:sz="2" w:space="0" w:color="D9D9E3"/>
                                          </w:divBdr>
                                          <w:divsChild>
                                            <w:div w:id="1290239972">
                                              <w:marLeft w:val="0"/>
                                              <w:marRight w:val="0"/>
                                              <w:marTop w:val="0"/>
                                              <w:marBottom w:val="0"/>
                                              <w:divBdr>
                                                <w:top w:val="single" w:sz="2" w:space="0" w:color="D9D9E3"/>
                                                <w:left w:val="single" w:sz="2" w:space="0" w:color="D9D9E3"/>
                                                <w:bottom w:val="single" w:sz="2" w:space="0" w:color="D9D9E3"/>
                                                <w:right w:val="single" w:sz="2" w:space="0" w:color="D9D9E3"/>
                                              </w:divBdr>
                                              <w:divsChild>
                                                <w:div w:id="174687840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223295022">
          <w:marLeft w:val="0"/>
          <w:marRight w:val="0"/>
          <w:marTop w:val="0"/>
          <w:marBottom w:val="0"/>
          <w:divBdr>
            <w:top w:val="none" w:sz="0" w:space="0" w:color="auto"/>
            <w:left w:val="none" w:sz="0" w:space="0" w:color="auto"/>
            <w:bottom w:val="none" w:sz="0" w:space="0" w:color="auto"/>
            <w:right w:val="none" w:sz="0" w:space="0" w:color="auto"/>
          </w:divBdr>
        </w:div>
      </w:divsChild>
    </w:div>
    <w:div w:id="302733191">
      <w:bodyDiv w:val="1"/>
      <w:marLeft w:val="0"/>
      <w:marRight w:val="0"/>
      <w:marTop w:val="0"/>
      <w:marBottom w:val="0"/>
      <w:divBdr>
        <w:top w:val="none" w:sz="0" w:space="0" w:color="auto"/>
        <w:left w:val="none" w:sz="0" w:space="0" w:color="auto"/>
        <w:bottom w:val="none" w:sz="0" w:space="0" w:color="auto"/>
        <w:right w:val="none" w:sz="0" w:space="0" w:color="auto"/>
      </w:divBdr>
    </w:div>
    <w:div w:id="532501404">
      <w:bodyDiv w:val="1"/>
      <w:marLeft w:val="0"/>
      <w:marRight w:val="0"/>
      <w:marTop w:val="0"/>
      <w:marBottom w:val="0"/>
      <w:divBdr>
        <w:top w:val="none" w:sz="0" w:space="0" w:color="auto"/>
        <w:left w:val="none" w:sz="0" w:space="0" w:color="auto"/>
        <w:bottom w:val="none" w:sz="0" w:space="0" w:color="auto"/>
        <w:right w:val="none" w:sz="0" w:space="0" w:color="auto"/>
      </w:divBdr>
    </w:div>
    <w:div w:id="901788313">
      <w:bodyDiv w:val="1"/>
      <w:marLeft w:val="0"/>
      <w:marRight w:val="0"/>
      <w:marTop w:val="0"/>
      <w:marBottom w:val="0"/>
      <w:divBdr>
        <w:top w:val="none" w:sz="0" w:space="0" w:color="auto"/>
        <w:left w:val="none" w:sz="0" w:space="0" w:color="auto"/>
        <w:bottom w:val="none" w:sz="0" w:space="0" w:color="auto"/>
        <w:right w:val="none" w:sz="0" w:space="0" w:color="auto"/>
      </w:divBdr>
    </w:div>
    <w:div w:id="1083182084">
      <w:bodyDiv w:val="1"/>
      <w:marLeft w:val="0"/>
      <w:marRight w:val="0"/>
      <w:marTop w:val="0"/>
      <w:marBottom w:val="0"/>
      <w:divBdr>
        <w:top w:val="none" w:sz="0" w:space="0" w:color="auto"/>
        <w:left w:val="none" w:sz="0" w:space="0" w:color="auto"/>
        <w:bottom w:val="none" w:sz="0" w:space="0" w:color="auto"/>
        <w:right w:val="none" w:sz="0" w:space="0" w:color="auto"/>
      </w:divBdr>
    </w:div>
    <w:div w:id="1638760283">
      <w:bodyDiv w:val="1"/>
      <w:marLeft w:val="0"/>
      <w:marRight w:val="0"/>
      <w:marTop w:val="0"/>
      <w:marBottom w:val="0"/>
      <w:divBdr>
        <w:top w:val="none" w:sz="0" w:space="0" w:color="auto"/>
        <w:left w:val="none" w:sz="0" w:space="0" w:color="auto"/>
        <w:bottom w:val="none" w:sz="0" w:space="0" w:color="auto"/>
        <w:right w:val="none" w:sz="0" w:space="0" w:color="auto"/>
      </w:divBdr>
    </w:div>
    <w:div w:id="1788698773">
      <w:bodyDiv w:val="1"/>
      <w:marLeft w:val="0"/>
      <w:marRight w:val="0"/>
      <w:marTop w:val="0"/>
      <w:marBottom w:val="0"/>
      <w:divBdr>
        <w:top w:val="none" w:sz="0" w:space="0" w:color="auto"/>
        <w:left w:val="none" w:sz="0" w:space="0" w:color="auto"/>
        <w:bottom w:val="none" w:sz="0" w:space="0" w:color="auto"/>
        <w:right w:val="none" w:sz="0" w:space="0" w:color="auto"/>
      </w:divBdr>
    </w:div>
    <w:div w:id="1793330572">
      <w:bodyDiv w:val="1"/>
      <w:marLeft w:val="0"/>
      <w:marRight w:val="0"/>
      <w:marTop w:val="0"/>
      <w:marBottom w:val="0"/>
      <w:divBdr>
        <w:top w:val="none" w:sz="0" w:space="0" w:color="auto"/>
        <w:left w:val="none" w:sz="0" w:space="0" w:color="auto"/>
        <w:bottom w:val="none" w:sz="0" w:space="0" w:color="auto"/>
        <w:right w:val="none" w:sz="0" w:space="0" w:color="auto"/>
      </w:divBdr>
    </w:div>
    <w:div w:id="1929343546">
      <w:bodyDiv w:val="1"/>
      <w:marLeft w:val="0"/>
      <w:marRight w:val="0"/>
      <w:marTop w:val="0"/>
      <w:marBottom w:val="0"/>
      <w:divBdr>
        <w:top w:val="none" w:sz="0" w:space="0" w:color="auto"/>
        <w:left w:val="none" w:sz="0" w:space="0" w:color="auto"/>
        <w:bottom w:val="none" w:sz="0" w:space="0" w:color="auto"/>
        <w:right w:val="none" w:sz="0" w:space="0" w:color="auto"/>
      </w:divBdr>
    </w:div>
    <w:div w:id="195883098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9.png"/></Relationships>
</file>

<file path=word/_rels/footer3.xml.rels><?xml version="1.0" encoding="UTF-8" standalone="yes"?>
<Relationships xmlns="http://schemas.openxmlformats.org/package/2006/relationships"><Relationship Id="rId1" Type="http://schemas.openxmlformats.org/officeDocument/2006/relationships/image" Target="media/image11.jpeg"/></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header2.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10.png"/></Relationships>
</file>

<file path=word/theme/theme1.xml><?xml version="1.0" encoding="utf-8"?>
<a:theme xmlns:a="http://schemas.openxmlformats.org/drawingml/2006/main" name="Tema de Office">
  <a:themeElements>
    <a:clrScheme name="Azul Quente">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0CE97A603002742AE5D4A64B699B044" ma:contentTypeVersion="16" ma:contentTypeDescription="Crear nuevo documento." ma:contentTypeScope="" ma:versionID="d558c48a1d7812d778979f8665c5cb48">
  <xsd:schema xmlns:xsd="http://www.w3.org/2001/XMLSchema" xmlns:xs="http://www.w3.org/2001/XMLSchema" xmlns:p="http://schemas.microsoft.com/office/2006/metadata/properties" xmlns:ns3="1fe3f1d3-2a49-4fee-ac94-a2abb451efd7" xmlns:ns4="4aedfff0-2b94-4629-8428-aea082116dac" targetNamespace="http://schemas.microsoft.com/office/2006/metadata/properties" ma:root="true" ma:fieldsID="72e83bb4c930b9df77a208c718211c5b" ns3:_="" ns4:_="">
    <xsd:import namespace="1fe3f1d3-2a49-4fee-ac94-a2abb451efd7"/>
    <xsd:import namespace="4aedfff0-2b94-4629-8428-aea082116dac"/>
    <xsd:element name="properties">
      <xsd:complexType>
        <xsd:sequence>
          <xsd:element name="documentManagement">
            <xsd:complexType>
              <xsd:all>
                <xsd:element ref="ns3:MediaServiceMetadata" minOccurs="0"/>
                <xsd:element ref="ns3:MediaServiceFastMetadata" minOccurs="0"/>
                <xsd:element ref="ns3:MediaServiceAutoTags" minOccurs="0"/>
                <xsd:element ref="ns4:SharedWithUsers" minOccurs="0"/>
                <xsd:element ref="ns4:SharedWithDetails" minOccurs="0"/>
                <xsd:element ref="ns4:SharingHintHash" minOccurs="0"/>
                <xsd:element ref="ns3:MediaServiceDateTaken"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3:MediaLengthInSeconds"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e3f1d3-2a49-4fee-ac94-a2abb451ef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edfff0-2b94-4629-8428-aea082116dac" elementFormDefault="qualified">
    <xsd:import namespace="http://schemas.microsoft.com/office/2006/documentManagement/types"/>
    <xsd:import namespace="http://schemas.microsoft.com/office/infopath/2007/PartnerControls"/>
    <xsd:element name="SharedWithUsers" ma:index="1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les de uso compartido" ma:internalName="SharedWithDetails" ma:readOnly="true">
      <xsd:simpleType>
        <xsd:restriction base="dms:Note">
          <xsd:maxLength value="255"/>
        </xsd:restriction>
      </xsd:simpleType>
    </xsd:element>
    <xsd:element name="SharingHintHash" ma:index="13"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1fe3f1d3-2a49-4fee-ac94-a2abb451efd7" xsi:nil="true"/>
  </documentManagement>
</p:properties>
</file>

<file path=customXml/item4.xml><?xml version="1.0" encoding="utf-8"?>
<b:Sources xmlns:b="http://schemas.openxmlformats.org/officeDocument/2006/bibliography" xmlns="http://schemas.openxmlformats.org/officeDocument/2006/bibliography" SelectedStyle="/APA.XSL" StyleName="APA" Version="0"/>
</file>

<file path=customXml/itemProps1.xml><?xml version="1.0" encoding="utf-8"?>
<ds:datastoreItem xmlns:ds="http://schemas.openxmlformats.org/officeDocument/2006/customXml" ds:itemID="{C6D4F046-C72A-4FF6-9469-68B1163205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e3f1d3-2a49-4fee-ac94-a2abb451efd7"/>
    <ds:schemaRef ds:uri="4aedfff0-2b94-4629-8428-aea082116d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81AABF-BC53-43CF-B3BA-EF39E33F26F3}">
  <ds:schemaRefs>
    <ds:schemaRef ds:uri="http://schemas.microsoft.com/sharepoint/v3/contenttype/forms"/>
  </ds:schemaRefs>
</ds:datastoreItem>
</file>

<file path=customXml/itemProps3.xml><?xml version="1.0" encoding="utf-8"?>
<ds:datastoreItem xmlns:ds="http://schemas.openxmlformats.org/officeDocument/2006/customXml" ds:itemID="{5EA64EDC-2A98-48FB-89EB-FB6EF2312C14}">
  <ds:schemaRefs>
    <ds:schemaRef ds:uri="http://purl.org/dc/terms/"/>
    <ds:schemaRef ds:uri="http://schemas.microsoft.com/office/infopath/2007/PartnerControls"/>
    <ds:schemaRef ds:uri="http://www.w3.org/XML/1998/namespace"/>
    <ds:schemaRef ds:uri="1fe3f1d3-2a49-4fee-ac94-a2abb451efd7"/>
    <ds:schemaRef ds:uri="http://schemas.microsoft.com/office/2006/documentManagement/types"/>
    <ds:schemaRef ds:uri="http://purl.org/dc/dcmitype/"/>
    <ds:schemaRef ds:uri="http://purl.org/dc/elements/1.1/"/>
    <ds:schemaRef ds:uri="http://schemas.microsoft.com/office/2006/metadata/properties"/>
    <ds:schemaRef ds:uri="http://schemas.openxmlformats.org/package/2006/metadata/core-properties"/>
    <ds:schemaRef ds:uri="4aedfff0-2b94-4629-8428-aea082116dac"/>
  </ds:schemaRefs>
</ds:datastoreItem>
</file>

<file path=customXml/itemProps4.xml><?xml version="1.0" encoding="utf-8"?>
<ds:datastoreItem xmlns:ds="http://schemas.openxmlformats.org/officeDocument/2006/customXml" ds:itemID="{A3F2CC17-0763-4AFD-9A15-7799B39E9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17</Pages>
  <Words>5313</Words>
  <Characters>28691</Characters>
  <Application>Microsoft Office Word</Application>
  <DocSecurity>0</DocSecurity>
  <Lines>239</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Soto Sanhueza</dc:creator>
  <cp:keywords/>
  <dc:description/>
  <cp:lastModifiedBy>Adriana Das Neves Duarte</cp:lastModifiedBy>
  <cp:revision>26</cp:revision>
  <dcterms:created xsi:type="dcterms:W3CDTF">2023-10-27T13:33:00Z</dcterms:created>
  <dcterms:modified xsi:type="dcterms:W3CDTF">2024-09-26T18:17:00Z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0x01010040CE97A603002742AE5D4A64B699B044</vt:lpwstr>
  </property>
</Properties>
</file>