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EB0D57" w:rsidRDefault="00BE3C02">
      <w:pPr>
        <w:jc w:val="left"/>
      </w:pPr>
      <w:r w:rsidRPr="00EB0D57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CF7FC" w14:textId="76179BC4" w:rsidR="00040039" w:rsidRPr="00246E6B" w:rsidRDefault="00040039" w:rsidP="002A4E03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HOSTING VIRTUAL COMPARTILHADO </w:t>
                            </w:r>
                          </w:p>
                          <w:p w14:paraId="145A1CC6" w14:textId="2BEA4087" w:rsidR="00040039" w:rsidRPr="00246E6B" w:rsidRDefault="00040039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61ACF7FC" w14:textId="76179BC4" w:rsidR="00040039" w:rsidRPr="00246E6B" w:rsidRDefault="00040039" w:rsidP="002A4E03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HOSTING VIRTUAL COMPARTILHADO </w:t>
                      </w:r>
                    </w:p>
                    <w:p w14:paraId="145A1CC6" w14:textId="2BEA4087" w:rsidR="00040039" w:rsidRPr="00246E6B" w:rsidRDefault="00040039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EB0D57">
        <w:br w:type="page"/>
      </w:r>
    </w:p>
    <w:p w14:paraId="06BF5ED5" w14:textId="38D6805B" w:rsidR="004349AA" w:rsidRPr="00EB0D57" w:rsidRDefault="004349AA">
      <w:pPr>
        <w:jc w:val="left"/>
      </w:pP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EB0D57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EB0D57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7D3971AE" w14:textId="67BBF7EA" w:rsidR="00206DE7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EB0D57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EB0D57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EB0D57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206DE7">
            <w:rPr>
              <w:noProof/>
            </w:rPr>
            <w:t>1.</w:t>
          </w:r>
          <w:r w:rsidR="00206DE7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206DE7">
            <w:rPr>
              <w:noProof/>
            </w:rPr>
            <w:t>Versão do Produto</w:t>
          </w:r>
          <w:r w:rsidR="00206DE7">
            <w:rPr>
              <w:noProof/>
            </w:rPr>
            <w:tab/>
          </w:r>
          <w:r w:rsidR="00206DE7">
            <w:rPr>
              <w:noProof/>
            </w:rPr>
            <w:fldChar w:fldCharType="begin"/>
          </w:r>
          <w:r w:rsidR="00206DE7">
            <w:rPr>
              <w:noProof/>
            </w:rPr>
            <w:instrText xml:space="preserve"> PAGEREF _Toc170309940 \h </w:instrText>
          </w:r>
          <w:r w:rsidR="00206DE7">
            <w:rPr>
              <w:noProof/>
            </w:rPr>
          </w:r>
          <w:r w:rsidR="00206DE7">
            <w:rPr>
              <w:noProof/>
            </w:rPr>
            <w:fldChar w:fldCharType="separate"/>
          </w:r>
          <w:r w:rsidR="00206DE7">
            <w:rPr>
              <w:noProof/>
            </w:rPr>
            <w:t>3</w:t>
          </w:r>
          <w:r w:rsidR="00206DE7">
            <w:rPr>
              <w:noProof/>
            </w:rPr>
            <w:fldChar w:fldCharType="end"/>
          </w:r>
        </w:p>
        <w:p w14:paraId="1FCB2AC1" w14:textId="3899BCA5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0340268" w14:textId="01B37CCE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64D36E1" w14:textId="578FCE9E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0B3F538C" w14:textId="3908DE90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774D470" w14:textId="27333870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8069776" w14:textId="2BA04C94" w:rsidR="00206DE7" w:rsidRDefault="00206DE7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Storage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FED94B6" w14:textId="7C053E8D" w:rsidR="00206DE7" w:rsidRDefault="00206DE7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Backup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86ED3EC" w14:textId="13FB0B47" w:rsidR="00206DE7" w:rsidRDefault="00206DE7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6.3.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Recursos Computacionais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5EC4DB5A" w14:textId="4D35113C" w:rsidR="00206DE7" w:rsidRDefault="00206DE7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6.4.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11FE4A3" w14:textId="753746AB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– Serviços de Segurança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F930BFD" w14:textId="2D46E80D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73FF3C1" w14:textId="47E09DF4" w:rsidR="00206DE7" w:rsidRDefault="00206DE7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Endereçamento IP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7B76FCEA" w14:textId="7062168F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ED199FE" w14:textId="559488ED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6A0D57D9" w14:textId="2167E19E" w:rsidR="00206DE7" w:rsidRDefault="00206DE7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_Toc170309955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F66F386" w14:textId="5E12404B" w:rsidR="004349AA" w:rsidRPr="00EB0D57" w:rsidRDefault="004349AA" w:rsidP="004349AA">
          <w:pPr>
            <w:rPr>
              <w:rFonts w:ascii="Arial" w:hAnsi="Arial" w:cs="Arial"/>
            </w:rPr>
          </w:pPr>
          <w:r w:rsidRPr="00EB0D57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Pr="00EB0D57" w:rsidRDefault="004349AA" w:rsidP="004349AA">
      <w:pPr>
        <w:rPr>
          <w:color w:val="00A2DB"/>
          <w:sz w:val="52"/>
        </w:rPr>
      </w:pPr>
      <w:r w:rsidRPr="00EB0D57">
        <w:br w:type="page"/>
      </w:r>
    </w:p>
    <w:p w14:paraId="5379211E" w14:textId="31C65AE1" w:rsidR="0019213D" w:rsidRPr="001E7E16" w:rsidRDefault="0019213D" w:rsidP="0019213D">
      <w:pPr>
        <w:pStyle w:val="Titulo1"/>
      </w:pPr>
      <w:bookmarkStart w:id="0" w:name="_Toc170309940"/>
      <w:bookmarkStart w:id="1" w:name="_Toc99973649"/>
      <w:r>
        <w:t>Versão do Produto</w:t>
      </w:r>
      <w:bookmarkEnd w:id="0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19213D" w:rsidRPr="00862F10" w14:paraId="19A66DFF" w14:textId="77777777" w:rsidTr="0019213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49CCB475" w14:textId="13930C20" w:rsidR="0019213D" w:rsidRPr="00862F10" w:rsidRDefault="0019213D" w:rsidP="0019213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620F952A" w14:textId="3BAADA79" w:rsidR="0019213D" w:rsidRDefault="0019213D" w:rsidP="00206DE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4D33D328" w14:textId="355391DD" w:rsidR="0019213D" w:rsidRPr="00862F10" w:rsidRDefault="0019213D" w:rsidP="0019213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19213D" w:rsidRPr="00862F10" w14:paraId="0D9A4133" w14:textId="77777777" w:rsidTr="0019213D">
        <w:trPr>
          <w:trHeight w:val="332"/>
          <w:jc w:val="center"/>
        </w:trPr>
        <w:tc>
          <w:tcPr>
            <w:tcW w:w="2962" w:type="dxa"/>
            <w:vAlign w:val="center"/>
          </w:tcPr>
          <w:p w14:paraId="20D680A4" w14:textId="04E4C2D6" w:rsidR="0019213D" w:rsidRPr="00862F10" w:rsidRDefault="0019213D" w:rsidP="0019213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734FB849" w14:textId="2512E478" w:rsidR="0019213D" w:rsidRPr="00862F10" w:rsidRDefault="0019213D" w:rsidP="0019213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6011E579" w14:textId="23D601B0" w:rsidR="0019213D" w:rsidRPr="00862F10" w:rsidRDefault="00206DE7" w:rsidP="0019213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1CCDF622" w14:textId="00680BA4" w:rsidR="00B83FA7" w:rsidRPr="001E7E16" w:rsidRDefault="00B83FA7" w:rsidP="00680D91">
      <w:pPr>
        <w:pStyle w:val="Titulo1"/>
      </w:pPr>
      <w:bookmarkStart w:id="2" w:name="_Toc170309941"/>
      <w:r w:rsidRPr="001E7E16">
        <w:t>Descrição Resumida</w:t>
      </w:r>
      <w:bookmarkEnd w:id="2"/>
    </w:p>
    <w:p w14:paraId="28AB6735" w14:textId="231E62C5" w:rsidR="00B83FA7" w:rsidRPr="002A4E03" w:rsidRDefault="00B83FA7" w:rsidP="002A4E03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A4E03">
        <w:rPr>
          <w:rFonts w:eastAsiaTheme="minorHAnsi"/>
          <w:noProof/>
          <w:sz w:val="22"/>
          <w:szCs w:val="22"/>
          <w:lang w:eastAsia="en-US"/>
        </w:rPr>
        <w:t>Host</w:t>
      </w:r>
      <w:r w:rsidR="002A4E03" w:rsidRPr="002A4E03">
        <w:rPr>
          <w:rFonts w:eastAsiaTheme="minorHAnsi"/>
          <w:noProof/>
          <w:sz w:val="22"/>
          <w:szCs w:val="22"/>
          <w:lang w:eastAsia="en-US"/>
        </w:rPr>
        <w:t xml:space="preserve">ing </w:t>
      </w:r>
      <w:r w:rsidR="00862F10">
        <w:rPr>
          <w:rFonts w:eastAsiaTheme="minorHAnsi"/>
          <w:noProof/>
          <w:sz w:val="22"/>
          <w:szCs w:val="22"/>
          <w:lang w:eastAsia="en-US"/>
        </w:rPr>
        <w:t xml:space="preserve">Virtual </w:t>
      </w:r>
      <w:r w:rsidR="002A4E03" w:rsidRPr="002A4E03">
        <w:rPr>
          <w:rFonts w:eastAsiaTheme="minorHAnsi"/>
          <w:noProof/>
          <w:sz w:val="22"/>
          <w:szCs w:val="22"/>
          <w:lang w:eastAsia="en-US"/>
        </w:rPr>
        <w:t>Compartilhado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 é uma solução baseada em virtualizador </w:t>
      </w:r>
      <w:r w:rsidR="00AE3D9F" w:rsidRPr="002A4E03">
        <w:rPr>
          <w:rFonts w:eastAsiaTheme="minorHAnsi"/>
          <w:noProof/>
          <w:sz w:val="22"/>
          <w:szCs w:val="22"/>
          <w:lang w:eastAsia="en-US"/>
        </w:rPr>
        <w:t>VM</w:t>
      </w:r>
      <w:r w:rsidR="00287646">
        <w:rPr>
          <w:rFonts w:eastAsiaTheme="minorHAnsi"/>
          <w:noProof/>
          <w:sz w:val="22"/>
          <w:szCs w:val="22"/>
          <w:lang w:eastAsia="en-US"/>
        </w:rPr>
        <w:t>w</w:t>
      </w:r>
      <w:r w:rsidR="00AE3D9F" w:rsidRPr="002A4E03">
        <w:rPr>
          <w:rFonts w:eastAsiaTheme="minorHAnsi"/>
          <w:noProof/>
          <w:sz w:val="22"/>
          <w:szCs w:val="22"/>
          <w:lang w:eastAsia="en-US"/>
        </w:rPr>
        <w:t xml:space="preserve">are </w:t>
      </w:r>
      <w:r w:rsidRPr="002A4E03">
        <w:rPr>
          <w:rFonts w:eastAsiaTheme="minorHAnsi"/>
          <w:noProof/>
          <w:sz w:val="22"/>
          <w:szCs w:val="22"/>
          <w:lang w:eastAsia="en-US"/>
        </w:rPr>
        <w:t>que suporta máquinas virtuais com sistema</w:t>
      </w:r>
      <w:r w:rsidR="007B2A6A">
        <w:rPr>
          <w:rFonts w:eastAsiaTheme="minorHAnsi"/>
          <w:noProof/>
          <w:sz w:val="22"/>
          <w:szCs w:val="22"/>
          <w:lang w:eastAsia="en-US"/>
        </w:rPr>
        <w:t>s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 Operacionais Linux e Win</w:t>
      </w:r>
      <w:r w:rsidR="008E0A92">
        <w:rPr>
          <w:rFonts w:eastAsiaTheme="minorHAnsi"/>
          <w:noProof/>
          <w:sz w:val="22"/>
          <w:szCs w:val="22"/>
          <w:lang w:eastAsia="en-US"/>
        </w:rPr>
        <w:t>dows, assim como servidores de Banco de D</w:t>
      </w:r>
      <w:r w:rsidRPr="002A4E03">
        <w:rPr>
          <w:rFonts w:eastAsiaTheme="minorHAnsi"/>
          <w:noProof/>
          <w:sz w:val="22"/>
          <w:szCs w:val="22"/>
          <w:lang w:eastAsia="en-US"/>
        </w:rPr>
        <w:t>ados utilizando o Microsoft SQL Server, com flexibilidade para atender as necessida</w:t>
      </w:r>
      <w:r w:rsidR="002A4E03">
        <w:rPr>
          <w:rFonts w:eastAsiaTheme="minorHAnsi"/>
          <w:noProof/>
          <w:sz w:val="22"/>
          <w:szCs w:val="22"/>
          <w:lang w:eastAsia="en-US"/>
        </w:rPr>
        <w:t xml:space="preserve">des estratégicas de cada </w:t>
      </w:r>
      <w:r w:rsidR="002A4E03" w:rsidRPr="009254FE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. Uma plataforma construída com as melhores práticas </w:t>
      </w:r>
      <w:r w:rsidR="00AE3D9F" w:rsidRPr="002A4E03">
        <w:rPr>
          <w:rFonts w:eastAsiaTheme="minorHAnsi"/>
          <w:noProof/>
          <w:sz w:val="22"/>
          <w:szCs w:val="22"/>
          <w:lang w:eastAsia="en-US"/>
        </w:rPr>
        <w:t>d</w:t>
      </w:r>
      <w:r w:rsidR="00AE3D9F">
        <w:rPr>
          <w:rFonts w:eastAsiaTheme="minorHAnsi"/>
          <w:noProof/>
          <w:sz w:val="22"/>
          <w:szCs w:val="22"/>
          <w:lang w:eastAsia="en-US"/>
        </w:rPr>
        <w:t>a</w:t>
      </w:r>
      <w:r w:rsidR="00AE3D9F" w:rsidRPr="002A4E03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2A4E03">
        <w:rPr>
          <w:rFonts w:eastAsiaTheme="minorHAnsi"/>
          <w:noProof/>
          <w:sz w:val="22"/>
          <w:szCs w:val="22"/>
          <w:lang w:eastAsia="en-US"/>
        </w:rPr>
        <w:t>VM</w:t>
      </w:r>
      <w:r w:rsidR="00287646">
        <w:rPr>
          <w:rFonts w:eastAsiaTheme="minorHAnsi"/>
          <w:noProof/>
          <w:sz w:val="22"/>
          <w:szCs w:val="22"/>
          <w:lang w:eastAsia="en-US"/>
        </w:rPr>
        <w:t>w</w:t>
      </w:r>
      <w:r w:rsidRPr="002A4E03">
        <w:rPr>
          <w:rFonts w:eastAsiaTheme="minorHAnsi"/>
          <w:noProof/>
          <w:sz w:val="22"/>
          <w:szCs w:val="22"/>
          <w:lang w:eastAsia="en-US"/>
        </w:rPr>
        <w:t>are para virtualização</w:t>
      </w:r>
      <w:r w:rsidR="00AE3D9F">
        <w:rPr>
          <w:rFonts w:eastAsiaTheme="minorHAnsi"/>
          <w:noProof/>
          <w:sz w:val="22"/>
          <w:szCs w:val="22"/>
          <w:lang w:eastAsia="en-US"/>
        </w:rPr>
        <w:t xml:space="preserve"> em ambientes compartilhados, garantindo um alto nível de segurança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="00AE3D9F">
        <w:rPr>
          <w:rFonts w:eastAsiaTheme="minorHAnsi"/>
          <w:noProof/>
          <w:sz w:val="22"/>
          <w:szCs w:val="22"/>
          <w:lang w:eastAsia="en-US"/>
        </w:rPr>
        <w:t xml:space="preserve">com </w:t>
      </w:r>
      <w:r w:rsidR="008E0A92">
        <w:rPr>
          <w:rFonts w:eastAsiaTheme="minorHAnsi"/>
          <w:noProof/>
          <w:sz w:val="22"/>
          <w:szCs w:val="22"/>
          <w:lang w:eastAsia="en-US"/>
        </w:rPr>
        <w:t>monitoramento de recursos e de Banco de D</w:t>
      </w:r>
      <w:r w:rsidRPr="002A4E03">
        <w:rPr>
          <w:rFonts w:eastAsiaTheme="minorHAnsi"/>
          <w:noProof/>
          <w:sz w:val="22"/>
          <w:szCs w:val="22"/>
          <w:lang w:eastAsia="en-US"/>
        </w:rPr>
        <w:t>ados</w:t>
      </w:r>
      <w:r w:rsidR="00AE3D9F">
        <w:rPr>
          <w:rFonts w:eastAsiaTheme="minorHAnsi"/>
          <w:noProof/>
          <w:sz w:val="22"/>
          <w:szCs w:val="22"/>
          <w:lang w:eastAsia="en-US"/>
        </w:rPr>
        <w:t xml:space="preserve"> em regime 24x7.</w:t>
      </w:r>
    </w:p>
    <w:p w14:paraId="6A3B769D" w14:textId="04726FC3" w:rsidR="00B83FA7" w:rsidRPr="009254FE" w:rsidRDefault="00B83FA7" w:rsidP="009254FE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A4E03">
        <w:rPr>
          <w:rFonts w:eastAsiaTheme="minorHAnsi"/>
          <w:noProof/>
          <w:sz w:val="22"/>
          <w:szCs w:val="22"/>
          <w:lang w:eastAsia="en-US"/>
        </w:rPr>
        <w:t xml:space="preserve">A solução consiste no provisionamento de recursos de processamento (vCPU), memória (vGB) e armazenamento (GB), permitindo ao </w:t>
      </w:r>
      <w:r w:rsidR="002A4E03" w:rsidRPr="009254FE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 escolher o perfil de máquina virtual</w:t>
      </w:r>
      <w:r w:rsidR="00AE3D9F">
        <w:rPr>
          <w:rFonts w:eastAsiaTheme="minorHAnsi"/>
          <w:noProof/>
          <w:sz w:val="22"/>
          <w:szCs w:val="22"/>
          <w:lang w:eastAsia="en-US"/>
        </w:rPr>
        <w:t>, Sistema Operacional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 e/ou B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anco de </w:t>
      </w:r>
      <w:r w:rsidR="008E0A92">
        <w:rPr>
          <w:rFonts w:eastAsiaTheme="minorHAnsi"/>
          <w:noProof/>
          <w:sz w:val="22"/>
          <w:szCs w:val="22"/>
          <w:lang w:eastAsia="en-US"/>
        </w:rPr>
        <w:t>D</w:t>
      </w:r>
      <w:r w:rsidRPr="002A4E03">
        <w:rPr>
          <w:rFonts w:eastAsiaTheme="minorHAnsi"/>
          <w:noProof/>
          <w:sz w:val="22"/>
          <w:szCs w:val="22"/>
          <w:lang w:eastAsia="en-US"/>
        </w:rPr>
        <w:t>ados</w:t>
      </w:r>
      <w:r w:rsidR="00AE3D9F">
        <w:rPr>
          <w:rFonts w:eastAsiaTheme="minorHAnsi"/>
          <w:noProof/>
          <w:sz w:val="22"/>
          <w:szCs w:val="22"/>
          <w:lang w:eastAsia="en-US"/>
        </w:rPr>
        <w:t>,</w:t>
      </w:r>
      <w:r w:rsidRPr="002A4E03">
        <w:rPr>
          <w:rFonts w:eastAsiaTheme="minorHAnsi"/>
          <w:noProof/>
          <w:sz w:val="22"/>
          <w:szCs w:val="22"/>
          <w:lang w:eastAsia="en-US"/>
        </w:rPr>
        <w:t xml:space="preserve"> que melhor atenda sua necessidade.</w:t>
      </w:r>
      <w:r w:rsidR="00E14925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55493C22" w14:textId="5B77C503" w:rsidR="00BE3C02" w:rsidRPr="00EB0D57" w:rsidRDefault="00BE3C02" w:rsidP="00680D91">
      <w:pPr>
        <w:pStyle w:val="Titulo1"/>
      </w:pPr>
      <w:bookmarkStart w:id="3" w:name="_Toc170309942"/>
      <w:r w:rsidRPr="00EB0D57">
        <w:t>Objetivo</w:t>
      </w:r>
      <w:bookmarkEnd w:id="1"/>
      <w:bookmarkEnd w:id="3"/>
    </w:p>
    <w:p w14:paraId="0CB12A7A" w14:textId="77777777" w:rsidR="00B83FA7" w:rsidRPr="009254FE" w:rsidRDefault="00B83FA7" w:rsidP="00B83FA7">
      <w:pPr>
        <w:pStyle w:val="vietasQ"/>
        <w:rPr>
          <w:rFonts w:ascii="Calibri" w:eastAsiaTheme="minorHAnsi" w:hAnsi="Calibri" w:cstheme="minorBidi"/>
          <w:noProof/>
          <w:lang w:val="pt-BR"/>
        </w:rPr>
      </w:pPr>
      <w:r w:rsidRPr="009254FE">
        <w:rPr>
          <w:rFonts w:ascii="Calibri" w:eastAsiaTheme="minorHAnsi" w:hAnsi="Calibri" w:cstheme="minorBidi"/>
          <w:noProof/>
          <w:lang w:val="pt-BR"/>
        </w:rPr>
        <w:t>O serviço tem como objetivos:</w:t>
      </w:r>
    </w:p>
    <w:p w14:paraId="03B7443E" w14:textId="2A713F6E" w:rsidR="00B83FA7" w:rsidRPr="009254FE" w:rsidRDefault="00A86EDE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Disponibilizar instâ</w:t>
      </w:r>
      <w:r w:rsidR="00B83FA7" w:rsidRPr="009254FE">
        <w:rPr>
          <w:rFonts w:eastAsiaTheme="minorHAnsi"/>
          <w:noProof/>
          <w:sz w:val="22"/>
          <w:szCs w:val="22"/>
          <w:lang w:eastAsia="en-US"/>
        </w:rPr>
        <w:t>ncia</w:t>
      </w:r>
      <w:r w:rsidR="008E0A92">
        <w:rPr>
          <w:rFonts w:eastAsiaTheme="minorHAnsi"/>
          <w:noProof/>
          <w:sz w:val="22"/>
          <w:szCs w:val="22"/>
          <w:lang w:eastAsia="en-US"/>
        </w:rPr>
        <w:t>s virtuais e B</w:t>
      </w:r>
      <w:r>
        <w:rPr>
          <w:rFonts w:eastAsiaTheme="minorHAnsi"/>
          <w:noProof/>
          <w:sz w:val="22"/>
          <w:szCs w:val="22"/>
          <w:lang w:eastAsia="en-US"/>
        </w:rPr>
        <w:t xml:space="preserve">anco de </w:t>
      </w:r>
      <w:r w:rsidR="008E0A92">
        <w:rPr>
          <w:rFonts w:eastAsiaTheme="minorHAnsi"/>
          <w:noProof/>
          <w:sz w:val="22"/>
          <w:szCs w:val="22"/>
          <w:lang w:eastAsia="en-US"/>
        </w:rPr>
        <w:t>D</w:t>
      </w:r>
      <w:r>
        <w:rPr>
          <w:rFonts w:eastAsiaTheme="minorHAnsi"/>
          <w:noProof/>
          <w:sz w:val="22"/>
          <w:szCs w:val="22"/>
          <w:lang w:eastAsia="en-US"/>
        </w:rPr>
        <w:t>ados</w:t>
      </w:r>
      <w:r w:rsidR="00126CE8">
        <w:rPr>
          <w:rFonts w:eastAsiaTheme="minorHAnsi"/>
          <w:noProof/>
          <w:sz w:val="22"/>
          <w:szCs w:val="22"/>
          <w:lang w:eastAsia="en-US"/>
        </w:rPr>
        <w:t xml:space="preserve"> MS SQL</w:t>
      </w:r>
      <w:r>
        <w:rPr>
          <w:rFonts w:eastAsiaTheme="minorHAnsi"/>
          <w:noProof/>
          <w:sz w:val="22"/>
          <w:szCs w:val="22"/>
          <w:lang w:eastAsia="en-US"/>
        </w:rPr>
        <w:t xml:space="preserve"> em hosting virtual c</w:t>
      </w:r>
      <w:r w:rsidR="00B83FA7" w:rsidRPr="009254FE">
        <w:rPr>
          <w:rFonts w:eastAsiaTheme="minorHAnsi"/>
          <w:noProof/>
          <w:sz w:val="22"/>
          <w:szCs w:val="22"/>
          <w:lang w:eastAsia="en-US"/>
        </w:rPr>
        <w:t xml:space="preserve">ompartilhado escalável </w:t>
      </w:r>
      <w:r w:rsidR="00126CE8">
        <w:rPr>
          <w:rFonts w:eastAsiaTheme="minorHAnsi"/>
          <w:noProof/>
          <w:sz w:val="22"/>
          <w:szCs w:val="22"/>
          <w:lang w:eastAsia="en-US"/>
        </w:rPr>
        <w:t>de acordo com a</w:t>
      </w:r>
      <w:r w:rsidR="00126CE8" w:rsidRPr="009254F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B83FA7" w:rsidRPr="009254FE">
        <w:rPr>
          <w:rFonts w:eastAsiaTheme="minorHAnsi"/>
          <w:noProof/>
          <w:sz w:val="22"/>
          <w:szCs w:val="22"/>
          <w:lang w:eastAsia="en-US"/>
        </w:rPr>
        <w:t>necessidade de negócio</w:t>
      </w:r>
      <w:r>
        <w:rPr>
          <w:rFonts w:eastAsiaTheme="minorHAnsi"/>
          <w:noProof/>
          <w:sz w:val="22"/>
          <w:szCs w:val="22"/>
          <w:lang w:eastAsia="en-US"/>
        </w:rPr>
        <w:t>;</w:t>
      </w:r>
      <w:r w:rsidR="00B83FA7" w:rsidRPr="009254FE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28C1C1A9" w14:textId="75F85DC8" w:rsidR="00B83FA7" w:rsidRPr="009254FE" w:rsidRDefault="00B83FA7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 xml:space="preserve">Satisfazer os requisitos de negócios do </w:t>
      </w:r>
      <w:r w:rsidRPr="009254FE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9254FE">
        <w:rPr>
          <w:rFonts w:eastAsiaTheme="minorHAnsi"/>
          <w:noProof/>
          <w:sz w:val="22"/>
          <w:szCs w:val="22"/>
          <w:lang w:eastAsia="en-US"/>
        </w:rPr>
        <w:t xml:space="preserve"> através de serviços</w:t>
      </w:r>
      <w:r w:rsidR="00126CE8">
        <w:rPr>
          <w:rFonts w:eastAsiaTheme="minorHAnsi"/>
          <w:noProof/>
          <w:sz w:val="22"/>
          <w:szCs w:val="22"/>
          <w:lang w:eastAsia="en-US"/>
        </w:rPr>
        <w:t xml:space="preserve"> em alta disponibilidade</w:t>
      </w:r>
      <w:r w:rsidRPr="009254FE">
        <w:rPr>
          <w:rFonts w:eastAsiaTheme="minorHAnsi"/>
          <w:noProof/>
          <w:sz w:val="22"/>
          <w:szCs w:val="22"/>
          <w:lang w:eastAsia="en-US"/>
        </w:rPr>
        <w:t>, confiáveis, escaláveis e seguros;</w:t>
      </w:r>
    </w:p>
    <w:p w14:paraId="2C2F40A5" w14:textId="7127B29E" w:rsidR="00B83FA7" w:rsidRPr="009254FE" w:rsidRDefault="00B83FA7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 xml:space="preserve">Manter conformidade com os padrões </w:t>
      </w:r>
      <w:r w:rsidR="00DF65CF">
        <w:rPr>
          <w:rFonts w:eastAsiaTheme="minorHAnsi"/>
          <w:noProof/>
          <w:sz w:val="22"/>
          <w:szCs w:val="22"/>
          <w:lang w:eastAsia="en-US"/>
        </w:rPr>
        <w:t>de mercado</w:t>
      </w:r>
      <w:r w:rsidRPr="009254FE">
        <w:rPr>
          <w:rFonts w:eastAsiaTheme="minorHAnsi"/>
          <w:noProof/>
          <w:sz w:val="22"/>
          <w:szCs w:val="22"/>
          <w:lang w:eastAsia="en-US"/>
        </w:rPr>
        <w:t>;</w:t>
      </w:r>
    </w:p>
    <w:p w14:paraId="2BCFC206" w14:textId="77777777" w:rsidR="00B83FA7" w:rsidRPr="009254FE" w:rsidRDefault="00B83FA7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>Cumprir com os níveis de serviços estabelecidos através dos SLAs;</w:t>
      </w:r>
    </w:p>
    <w:p w14:paraId="67344541" w14:textId="7DFA0DEC" w:rsidR="00BE3C02" w:rsidRPr="009254FE" w:rsidRDefault="00B83FA7" w:rsidP="00BE3C02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>Agilizar o processo de criação de instâncias virtuais e componentes adicionais;</w:t>
      </w:r>
    </w:p>
    <w:p w14:paraId="5B51BBC8" w14:textId="218F7028" w:rsidR="00BE3C02" w:rsidRPr="00EB0D57" w:rsidRDefault="00B83FA7" w:rsidP="00680D91">
      <w:pPr>
        <w:pStyle w:val="Titulo1"/>
      </w:pPr>
      <w:bookmarkStart w:id="4" w:name="_Toc170309943"/>
      <w:r w:rsidRPr="00EB0D57">
        <w:t>Benefícios</w:t>
      </w:r>
      <w:bookmarkEnd w:id="4"/>
    </w:p>
    <w:p w14:paraId="54979E70" w14:textId="77777777" w:rsidR="00B83FA7" w:rsidRPr="00A86EDE" w:rsidRDefault="00B83FA7" w:rsidP="00B83FA7">
      <w:pPr>
        <w:pStyle w:val="vietasQ"/>
        <w:rPr>
          <w:rFonts w:ascii="Calibri" w:eastAsiaTheme="minorHAnsi" w:hAnsi="Calibri" w:cstheme="minorBidi"/>
          <w:noProof/>
          <w:lang w:val="pt-BR"/>
        </w:rPr>
      </w:pPr>
      <w:r w:rsidRPr="00A86EDE">
        <w:rPr>
          <w:rFonts w:ascii="Calibri" w:eastAsiaTheme="minorHAnsi" w:hAnsi="Calibri" w:cstheme="minorBidi"/>
          <w:noProof/>
          <w:lang w:val="pt-BR"/>
        </w:rPr>
        <w:t>Os benefícios do serviço são:</w:t>
      </w:r>
    </w:p>
    <w:p w14:paraId="57A60E12" w14:textId="026D08D5" w:rsidR="00B83FA7" w:rsidRDefault="00B83FA7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>Flexibilidade dos recursos computacionais sem a necessidade de investimentos altos para compra e manutenção do hardware físico;</w:t>
      </w:r>
    </w:p>
    <w:p w14:paraId="2A6D0D74" w14:textId="71114DFF" w:rsidR="00126CE8" w:rsidRPr="009254FE" w:rsidRDefault="00126CE8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Ambientes em alta disponibilidade, escaláveis, resilientes e seguros;</w:t>
      </w:r>
    </w:p>
    <w:p w14:paraId="1876AB26" w14:textId="37F72A89" w:rsidR="00B83FA7" w:rsidRDefault="00A86EDE" w:rsidP="009254FE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Gestão de logs e audito</w:t>
      </w:r>
      <w:r w:rsidR="009254FE">
        <w:rPr>
          <w:rFonts w:eastAsiaTheme="minorHAnsi"/>
          <w:noProof/>
          <w:sz w:val="22"/>
          <w:szCs w:val="22"/>
          <w:lang w:eastAsia="en-US"/>
        </w:rPr>
        <w:t>ria;</w:t>
      </w:r>
    </w:p>
    <w:p w14:paraId="5774B37D" w14:textId="77777777" w:rsidR="00126CE8" w:rsidRPr="001320A4" w:rsidRDefault="00126CE8" w:rsidP="0050760A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Governança baseada nas melhores práticas</w:t>
      </w:r>
      <w:r>
        <w:rPr>
          <w:rFonts w:eastAsiaTheme="minorHAnsi"/>
          <w:noProof/>
          <w:sz w:val="22"/>
          <w:szCs w:val="22"/>
          <w:lang w:eastAsia="en-US"/>
        </w:rPr>
        <w:t xml:space="preserve"> e certificações do mercado;</w:t>
      </w:r>
    </w:p>
    <w:p w14:paraId="33169F8C" w14:textId="77777777" w:rsidR="00126CE8" w:rsidRPr="001320A4" w:rsidRDefault="00126CE8" w:rsidP="0050760A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 xml:space="preserve">Suporte 24x7x365; </w:t>
      </w:r>
    </w:p>
    <w:p w14:paraId="67D22BBE" w14:textId="721B1F8C" w:rsidR="00BE3C02" w:rsidRPr="0050760A" w:rsidRDefault="00126CE8" w:rsidP="00126CE8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1320A4">
        <w:rPr>
          <w:rFonts w:eastAsiaTheme="minorHAnsi"/>
          <w:noProof/>
          <w:sz w:val="22"/>
          <w:szCs w:val="22"/>
          <w:lang w:eastAsia="en-US"/>
        </w:rPr>
        <w:t>Acesso a um pool de profissionais especializados.</w:t>
      </w:r>
    </w:p>
    <w:p w14:paraId="5817C80B" w14:textId="175AEFB3" w:rsidR="00B83FA7" w:rsidRPr="00EB0D57" w:rsidRDefault="00B83FA7" w:rsidP="00680D91">
      <w:pPr>
        <w:pStyle w:val="Titulo1"/>
      </w:pPr>
      <w:bookmarkStart w:id="5" w:name="_Toc170309944"/>
      <w:bookmarkStart w:id="6" w:name="_Toc99973651"/>
      <w:r w:rsidRPr="00EB0D57">
        <w:t>Escopo Atuação</w:t>
      </w:r>
      <w:bookmarkEnd w:id="5"/>
    </w:p>
    <w:p w14:paraId="3E81E701" w14:textId="537FAA37" w:rsidR="00B83FA7" w:rsidRPr="009254FE" w:rsidRDefault="00B83FA7" w:rsidP="009254FE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>Esta solução foi desenvolvida para ambientes de Produção, Homologação, Stand</w:t>
      </w:r>
      <w:r w:rsidR="009254FE" w:rsidRPr="009254FE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9254FE">
        <w:rPr>
          <w:rFonts w:eastAsiaTheme="minorHAnsi"/>
          <w:noProof/>
          <w:sz w:val="22"/>
          <w:szCs w:val="22"/>
          <w:lang w:eastAsia="en-US"/>
        </w:rPr>
        <w:t xml:space="preserve">by e Disaster Recovery. </w:t>
      </w:r>
    </w:p>
    <w:p w14:paraId="1887EFB3" w14:textId="735AAA32" w:rsidR="00B83FA7" w:rsidRPr="009254FE" w:rsidRDefault="00B83FA7" w:rsidP="009254FE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9254FE">
        <w:rPr>
          <w:rFonts w:eastAsiaTheme="minorHAnsi"/>
          <w:noProof/>
          <w:sz w:val="22"/>
          <w:szCs w:val="22"/>
          <w:lang w:eastAsia="en-US"/>
        </w:rPr>
        <w:t>Além disto</w:t>
      </w:r>
      <w:r w:rsidR="009254FE">
        <w:rPr>
          <w:rFonts w:eastAsiaTheme="minorHAnsi"/>
          <w:noProof/>
          <w:sz w:val="22"/>
          <w:szCs w:val="22"/>
          <w:lang w:eastAsia="en-US"/>
        </w:rPr>
        <w:t>,</w:t>
      </w:r>
      <w:r w:rsidRPr="009254FE">
        <w:rPr>
          <w:rFonts w:eastAsiaTheme="minorHAnsi"/>
          <w:noProof/>
          <w:sz w:val="22"/>
          <w:szCs w:val="22"/>
          <w:lang w:eastAsia="en-US"/>
        </w:rPr>
        <w:t xml:space="preserve"> esta solução permite a criaç</w:t>
      </w:r>
      <w:r w:rsidR="008E0A92">
        <w:rPr>
          <w:rFonts w:eastAsiaTheme="minorHAnsi"/>
          <w:noProof/>
          <w:sz w:val="22"/>
          <w:szCs w:val="22"/>
          <w:lang w:eastAsia="en-US"/>
        </w:rPr>
        <w:t>ão de cluster de Banco de D</w:t>
      </w:r>
      <w:r w:rsidR="009254FE">
        <w:rPr>
          <w:rFonts w:eastAsiaTheme="minorHAnsi"/>
          <w:noProof/>
          <w:sz w:val="22"/>
          <w:szCs w:val="22"/>
          <w:lang w:eastAsia="en-US"/>
        </w:rPr>
        <w:t>ados</w:t>
      </w:r>
      <w:r w:rsidRPr="009254FE">
        <w:rPr>
          <w:rFonts w:eastAsiaTheme="minorHAnsi"/>
          <w:noProof/>
          <w:sz w:val="22"/>
          <w:szCs w:val="22"/>
          <w:lang w:eastAsia="en-US"/>
        </w:rPr>
        <w:t>, utilizando discos compartilhados entre duas ou mais máquinas virtuais, escolhendo entre os diversos perfis para atender sua necessidade de negócio.</w:t>
      </w:r>
    </w:p>
    <w:p w14:paraId="527326F3" w14:textId="3BCE4552" w:rsidR="00B83FA7" w:rsidRPr="00EB0D57" w:rsidRDefault="00B83FA7" w:rsidP="00680D91">
      <w:pPr>
        <w:pStyle w:val="Titulo1"/>
      </w:pPr>
      <w:bookmarkStart w:id="7" w:name="_Toc170309945"/>
      <w:r w:rsidRPr="00EB0D57">
        <w:t>Ofertas</w:t>
      </w:r>
      <w:bookmarkEnd w:id="7"/>
    </w:p>
    <w:p w14:paraId="507F5721" w14:textId="36F22851" w:rsidR="00B83FA7" w:rsidRPr="00286CB2" w:rsidRDefault="00B83FA7" w:rsidP="00286CB2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286CB2">
        <w:rPr>
          <w:rFonts w:eastAsiaTheme="minorHAnsi"/>
          <w:b/>
          <w:noProof/>
          <w:sz w:val="22"/>
          <w:szCs w:val="22"/>
          <w:lang w:eastAsia="en-US"/>
        </w:rPr>
        <w:t>Hosting Virtual Compartilhado</w:t>
      </w:r>
      <w:r w:rsidR="00BB7979">
        <w:rPr>
          <w:rFonts w:eastAsiaTheme="minorHAnsi"/>
          <w:b/>
          <w:noProof/>
          <w:sz w:val="22"/>
          <w:szCs w:val="22"/>
          <w:lang w:eastAsia="en-US"/>
        </w:rPr>
        <w:t xml:space="preserve"> </w:t>
      </w:r>
    </w:p>
    <w:p w14:paraId="403E72AB" w14:textId="0917111C" w:rsidR="00B83FA7" w:rsidRPr="00286CB2" w:rsidRDefault="00286CB2" w:rsidP="00286CB2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O produto Hosting</w:t>
      </w:r>
      <w:r w:rsidR="00A86EDE">
        <w:rPr>
          <w:rFonts w:eastAsiaTheme="minorHAnsi"/>
          <w:noProof/>
          <w:sz w:val="22"/>
          <w:szCs w:val="22"/>
          <w:lang w:eastAsia="en-US"/>
        </w:rPr>
        <w:t xml:space="preserve"> Virtual</w:t>
      </w:r>
      <w:r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B83FA7" w:rsidRPr="00286CB2">
        <w:rPr>
          <w:rFonts w:eastAsiaTheme="minorHAnsi"/>
          <w:noProof/>
          <w:sz w:val="22"/>
          <w:szCs w:val="22"/>
          <w:lang w:eastAsia="en-US"/>
        </w:rPr>
        <w:t>Compartilhado oferta instâncias virtuais com sistemas operacionais Windows e Linux em plataforma</w:t>
      </w:r>
      <w:r w:rsidR="008D1C15" w:rsidRPr="008D1C15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8D1C15" w:rsidRPr="00286CB2">
        <w:rPr>
          <w:rFonts w:eastAsiaTheme="minorHAnsi"/>
          <w:noProof/>
          <w:sz w:val="22"/>
          <w:szCs w:val="22"/>
          <w:lang w:eastAsia="en-US"/>
        </w:rPr>
        <w:t>VM</w:t>
      </w:r>
      <w:r w:rsidR="00287646">
        <w:rPr>
          <w:rFonts w:eastAsiaTheme="minorHAnsi"/>
          <w:noProof/>
          <w:sz w:val="22"/>
          <w:szCs w:val="22"/>
          <w:lang w:eastAsia="en-US"/>
        </w:rPr>
        <w:t>w</w:t>
      </w:r>
      <w:r w:rsidR="008D1C15" w:rsidRPr="00286CB2">
        <w:rPr>
          <w:rFonts w:eastAsiaTheme="minorHAnsi"/>
          <w:noProof/>
          <w:sz w:val="22"/>
          <w:szCs w:val="22"/>
          <w:lang w:eastAsia="en-US"/>
        </w:rPr>
        <w:t>a</w:t>
      </w:r>
      <w:r w:rsidR="008D1C15">
        <w:rPr>
          <w:rFonts w:eastAsiaTheme="minorHAnsi"/>
          <w:noProof/>
          <w:sz w:val="22"/>
          <w:szCs w:val="22"/>
          <w:lang w:eastAsia="en-US"/>
        </w:rPr>
        <w:t>re</w:t>
      </w:r>
      <w:r w:rsidR="00B83FA7" w:rsidRPr="00286CB2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8D1C15">
        <w:rPr>
          <w:rFonts w:eastAsiaTheme="minorHAnsi"/>
          <w:noProof/>
          <w:sz w:val="22"/>
          <w:szCs w:val="22"/>
          <w:lang w:eastAsia="en-US"/>
        </w:rPr>
        <w:t>(</w:t>
      </w:r>
      <w:r w:rsidR="00B83FA7" w:rsidRPr="00286CB2">
        <w:rPr>
          <w:rFonts w:eastAsiaTheme="minorHAnsi"/>
          <w:noProof/>
          <w:sz w:val="22"/>
          <w:szCs w:val="22"/>
          <w:lang w:eastAsia="en-US"/>
        </w:rPr>
        <w:t>vSphere</w:t>
      </w:r>
      <w:r w:rsidR="00A86EDE">
        <w:rPr>
          <w:rFonts w:eastAsiaTheme="minorHAnsi"/>
          <w:noProof/>
          <w:sz w:val="22"/>
          <w:szCs w:val="22"/>
          <w:lang w:eastAsia="en-US"/>
        </w:rPr>
        <w:t>) com os serviços</w:t>
      </w:r>
      <w:r w:rsidR="00B83FA7" w:rsidRPr="00286CB2">
        <w:rPr>
          <w:rFonts w:eastAsiaTheme="minorHAnsi"/>
          <w:noProof/>
          <w:sz w:val="22"/>
          <w:szCs w:val="22"/>
          <w:lang w:eastAsia="en-US"/>
        </w:rPr>
        <w:t xml:space="preserve">: </w:t>
      </w:r>
    </w:p>
    <w:p w14:paraId="36C1D041" w14:textId="0C93B39E" w:rsidR="00B83FA7" w:rsidRPr="00286CB2" w:rsidRDefault="00B83FA7" w:rsidP="00645B9D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86CB2">
        <w:rPr>
          <w:rFonts w:eastAsiaTheme="minorHAnsi"/>
          <w:noProof/>
          <w:sz w:val="22"/>
          <w:szCs w:val="22"/>
          <w:lang w:eastAsia="en-US"/>
        </w:rPr>
        <w:t>Infraestrutura de Alta Disponibilidade</w:t>
      </w:r>
      <w:r w:rsidR="00645B9D">
        <w:rPr>
          <w:rFonts w:eastAsiaTheme="minorHAnsi"/>
          <w:noProof/>
          <w:sz w:val="22"/>
          <w:szCs w:val="22"/>
          <w:lang w:eastAsia="en-US"/>
        </w:rPr>
        <w:t>;</w:t>
      </w:r>
    </w:p>
    <w:p w14:paraId="445F280D" w14:textId="1F0D3402" w:rsidR="00B83FA7" w:rsidRPr="00286CB2" w:rsidRDefault="00B83FA7" w:rsidP="00286CB2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86CB2">
        <w:rPr>
          <w:rFonts w:eastAsiaTheme="minorHAnsi"/>
          <w:noProof/>
          <w:sz w:val="22"/>
          <w:szCs w:val="22"/>
          <w:lang w:eastAsia="en-US"/>
        </w:rPr>
        <w:t>Backup Stream</w:t>
      </w:r>
      <w:r w:rsidR="00287646">
        <w:rPr>
          <w:rFonts w:eastAsiaTheme="minorHAnsi"/>
          <w:noProof/>
          <w:sz w:val="22"/>
          <w:szCs w:val="22"/>
          <w:lang w:eastAsia="en-US"/>
        </w:rPr>
        <w:t>ing</w:t>
      </w:r>
      <w:r w:rsidR="00645B9D">
        <w:rPr>
          <w:rFonts w:eastAsiaTheme="minorHAnsi"/>
          <w:noProof/>
          <w:sz w:val="22"/>
          <w:szCs w:val="22"/>
          <w:lang w:eastAsia="en-US"/>
        </w:rPr>
        <w:t>;</w:t>
      </w:r>
    </w:p>
    <w:p w14:paraId="11905DC8" w14:textId="77777777" w:rsidR="00B83FA7" w:rsidRPr="00286CB2" w:rsidRDefault="00B83FA7" w:rsidP="00286CB2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86CB2">
        <w:rPr>
          <w:rFonts w:eastAsiaTheme="minorHAnsi"/>
          <w:noProof/>
          <w:sz w:val="22"/>
          <w:szCs w:val="22"/>
          <w:lang w:eastAsia="en-US"/>
        </w:rPr>
        <w:t>One Touch (Command Center, licenças de CA e sistema de suporte);</w:t>
      </w:r>
    </w:p>
    <w:p w14:paraId="6A6A7A13" w14:textId="77777777" w:rsidR="00B83FA7" w:rsidRPr="00645B9D" w:rsidRDefault="00B83FA7" w:rsidP="00645B9D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645B9D">
        <w:rPr>
          <w:rFonts w:eastAsiaTheme="minorHAnsi"/>
          <w:noProof/>
          <w:sz w:val="22"/>
          <w:szCs w:val="22"/>
          <w:lang w:eastAsia="en-US"/>
        </w:rPr>
        <w:t>Monitoramento Padrão;</w:t>
      </w:r>
    </w:p>
    <w:p w14:paraId="11DA227E" w14:textId="56F31E5E" w:rsidR="00B83FA7" w:rsidRPr="00E424F7" w:rsidRDefault="00B83FA7" w:rsidP="00645B9D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424F7">
        <w:rPr>
          <w:rFonts w:eastAsiaTheme="minorHAnsi"/>
          <w:noProof/>
          <w:sz w:val="22"/>
          <w:szCs w:val="22"/>
          <w:lang w:eastAsia="en-US"/>
        </w:rPr>
        <w:t xml:space="preserve">Licenciamento de SO para Windows Server e Linux </w:t>
      </w:r>
      <w:r w:rsidR="00287646" w:rsidRPr="0050760A">
        <w:rPr>
          <w:rFonts w:eastAsiaTheme="minorHAnsi"/>
          <w:noProof/>
          <w:sz w:val="22"/>
          <w:szCs w:val="22"/>
          <w:lang w:eastAsia="en-US"/>
        </w:rPr>
        <w:t>(</w:t>
      </w:r>
      <w:r w:rsidRPr="00E424F7">
        <w:rPr>
          <w:rFonts w:eastAsiaTheme="minorHAnsi"/>
          <w:noProof/>
          <w:sz w:val="22"/>
          <w:szCs w:val="22"/>
          <w:lang w:eastAsia="en-US"/>
        </w:rPr>
        <w:t>Red Hat e SUSE)</w:t>
      </w:r>
      <w:r w:rsidR="00E424F7">
        <w:rPr>
          <w:rFonts w:eastAsiaTheme="minorHAnsi"/>
          <w:noProof/>
        </w:rPr>
        <w:t xml:space="preserve">. </w:t>
      </w:r>
      <w:r w:rsidR="00E424F7" w:rsidRPr="0050760A">
        <w:rPr>
          <w:rFonts w:eastAsiaTheme="minorHAnsi"/>
          <w:noProof/>
          <w:sz w:val="22"/>
          <w:szCs w:val="22"/>
        </w:rPr>
        <w:t xml:space="preserve">Para demais </w:t>
      </w:r>
      <w:r w:rsidR="0050760A" w:rsidRPr="0050760A">
        <w:rPr>
          <w:rFonts w:eastAsiaTheme="minorHAnsi"/>
          <w:noProof/>
          <w:sz w:val="22"/>
          <w:szCs w:val="22"/>
        </w:rPr>
        <w:t>sistemas operacionais</w:t>
      </w:r>
      <w:r w:rsidR="00E424F7" w:rsidRPr="0050760A">
        <w:rPr>
          <w:rFonts w:eastAsiaTheme="minorHAnsi"/>
          <w:noProof/>
          <w:sz w:val="22"/>
          <w:szCs w:val="22"/>
        </w:rPr>
        <w:t xml:space="preserve"> deve-se consultar o time de Operação da </w:t>
      </w:r>
      <w:r w:rsidR="00E424F7" w:rsidRPr="0050760A">
        <w:rPr>
          <w:rFonts w:eastAsiaTheme="minorHAnsi"/>
          <w:b/>
          <w:noProof/>
          <w:sz w:val="22"/>
          <w:szCs w:val="22"/>
        </w:rPr>
        <w:t>SONDA</w:t>
      </w:r>
      <w:r w:rsidR="00E424F7" w:rsidRPr="0050760A">
        <w:rPr>
          <w:rFonts w:eastAsiaTheme="minorHAnsi"/>
          <w:noProof/>
          <w:sz w:val="22"/>
          <w:szCs w:val="22"/>
        </w:rPr>
        <w:t>;</w:t>
      </w:r>
    </w:p>
    <w:p w14:paraId="7869EB5A" w14:textId="49853CDF" w:rsidR="00B83FA7" w:rsidRPr="00645B9D" w:rsidRDefault="00B83FA7" w:rsidP="0050760A">
      <w:pPr>
        <w:pStyle w:val="vietasQ"/>
        <w:rPr>
          <w:rFonts w:ascii="Calibri" w:eastAsiaTheme="minorHAnsi" w:hAnsi="Calibri" w:cstheme="minorBidi"/>
          <w:noProof/>
          <w:lang w:val="pt-BR"/>
        </w:rPr>
      </w:pPr>
      <w:r w:rsidRPr="00645B9D">
        <w:rPr>
          <w:rFonts w:ascii="Calibri" w:eastAsiaTheme="minorHAnsi" w:hAnsi="Calibri" w:cstheme="minorBidi"/>
          <w:noProof/>
          <w:lang w:val="pt-BR"/>
        </w:rPr>
        <w:t>Nota:</w:t>
      </w:r>
      <w:r w:rsidR="00645B9D">
        <w:rPr>
          <w:rFonts w:ascii="Calibri" w:eastAsiaTheme="minorHAnsi" w:hAnsi="Calibri" w:cstheme="minorBidi"/>
          <w:noProof/>
          <w:lang w:val="pt-BR"/>
        </w:rPr>
        <w:t xml:space="preserve"> </w:t>
      </w:r>
      <w:r w:rsidR="004F226D">
        <w:rPr>
          <w:rFonts w:ascii="Calibri" w:eastAsiaTheme="minorHAnsi" w:hAnsi="Calibri" w:cstheme="minorBidi"/>
          <w:noProof/>
          <w:lang w:val="pt-BR"/>
        </w:rPr>
        <w:t xml:space="preserve">Neste ambiente não é possível utilizar licenciamento de SO do </w:t>
      </w:r>
      <w:r w:rsidR="00E424F7" w:rsidRPr="0050760A">
        <w:rPr>
          <w:rFonts w:ascii="Calibri" w:eastAsiaTheme="minorHAnsi" w:hAnsi="Calibri" w:cstheme="minorBidi"/>
          <w:b/>
          <w:noProof/>
          <w:lang w:val="pt-BR"/>
        </w:rPr>
        <w:t>CLIENTE</w:t>
      </w:r>
      <w:r w:rsidRPr="00645B9D">
        <w:rPr>
          <w:rFonts w:ascii="Calibri" w:eastAsiaTheme="minorHAnsi" w:hAnsi="Calibri" w:cstheme="minorBidi"/>
          <w:noProof/>
          <w:lang w:val="pt-BR"/>
        </w:rPr>
        <w:t>.</w:t>
      </w:r>
      <w:r w:rsidR="00287646">
        <w:rPr>
          <w:rFonts w:ascii="Calibri" w:eastAsiaTheme="minorHAnsi" w:hAnsi="Calibri" w:cstheme="minorBidi"/>
          <w:noProof/>
          <w:lang w:val="pt-BR"/>
        </w:rPr>
        <w:t xml:space="preserve"> </w:t>
      </w:r>
    </w:p>
    <w:p w14:paraId="1276C2A6" w14:textId="4FCB3FE5" w:rsidR="00B83FA7" w:rsidRPr="00286CB2" w:rsidRDefault="00B83FA7" w:rsidP="00286CB2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86CB2">
        <w:rPr>
          <w:rFonts w:eastAsiaTheme="minorHAnsi"/>
          <w:noProof/>
          <w:sz w:val="22"/>
          <w:szCs w:val="22"/>
          <w:lang w:eastAsia="en-US"/>
        </w:rPr>
        <w:t>Suporte</w:t>
      </w:r>
      <w:r w:rsidRPr="00645B9D">
        <w:rPr>
          <w:rStyle w:val="Refdenotaderodap"/>
          <w:rFonts w:ascii="Trebuchet MS" w:eastAsia="Times New Roman" w:hAnsi="Trebuchet MS" w:cs="Times New Roman"/>
          <w:sz w:val="20"/>
          <w:szCs w:val="20"/>
        </w:rPr>
        <w:footnoteReference w:id="1"/>
      </w:r>
      <w:r w:rsidRPr="00286CB2">
        <w:rPr>
          <w:rFonts w:eastAsiaTheme="minorHAnsi"/>
          <w:noProof/>
          <w:sz w:val="22"/>
          <w:szCs w:val="22"/>
          <w:lang w:eastAsia="en-US"/>
        </w:rPr>
        <w:t xml:space="preserve"> para SO Windows e Linux </w:t>
      </w:r>
      <w:r w:rsidR="00DC2DD3" w:rsidRPr="00286CB2">
        <w:rPr>
          <w:rFonts w:eastAsiaTheme="minorHAnsi"/>
          <w:noProof/>
          <w:sz w:val="22"/>
          <w:szCs w:val="22"/>
          <w:lang w:eastAsia="en-US"/>
        </w:rPr>
        <w:t>que estejam com suporte</w:t>
      </w:r>
      <w:r w:rsidRPr="00286CB2">
        <w:rPr>
          <w:rFonts w:eastAsiaTheme="minorHAnsi"/>
          <w:noProof/>
          <w:sz w:val="22"/>
          <w:szCs w:val="22"/>
          <w:lang w:eastAsia="en-US"/>
        </w:rPr>
        <w:t xml:space="preserve">; </w:t>
      </w:r>
    </w:p>
    <w:p w14:paraId="711623F5" w14:textId="77777777" w:rsidR="00B83FA7" w:rsidRPr="00286CB2" w:rsidRDefault="00B83FA7" w:rsidP="00286CB2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86CB2">
        <w:rPr>
          <w:rFonts w:eastAsiaTheme="minorHAnsi"/>
          <w:noProof/>
          <w:sz w:val="22"/>
          <w:szCs w:val="22"/>
          <w:lang w:eastAsia="en-US"/>
        </w:rPr>
        <w:t>Gestão de incidentes, mudanças e problemas;</w:t>
      </w:r>
    </w:p>
    <w:p w14:paraId="796E5D0B" w14:textId="77777777" w:rsidR="00B83FA7" w:rsidRPr="0050760A" w:rsidRDefault="00B83FA7" w:rsidP="00286CB2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val="en-US" w:eastAsia="en-US"/>
        </w:rPr>
      </w:pPr>
      <w:r w:rsidRPr="0050760A">
        <w:rPr>
          <w:rFonts w:eastAsiaTheme="minorHAnsi"/>
          <w:noProof/>
          <w:sz w:val="22"/>
          <w:szCs w:val="22"/>
          <w:lang w:val="en-US" w:eastAsia="en-US"/>
        </w:rPr>
        <w:t>Endpoint Protection para Windows e Linux;</w:t>
      </w:r>
    </w:p>
    <w:p w14:paraId="527A3C57" w14:textId="0F071031" w:rsidR="00B83FA7" w:rsidRPr="00645B9D" w:rsidRDefault="00B83FA7" w:rsidP="00B83FA7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86CB2">
        <w:rPr>
          <w:rFonts w:eastAsiaTheme="minorHAnsi"/>
          <w:noProof/>
          <w:sz w:val="22"/>
          <w:szCs w:val="22"/>
          <w:lang w:eastAsia="en-US"/>
        </w:rPr>
        <w:t>Snow (Gestão de Licenciamento)</w:t>
      </w:r>
      <w:r w:rsidR="00645B9D">
        <w:rPr>
          <w:rFonts w:eastAsiaTheme="minorHAnsi"/>
          <w:noProof/>
          <w:sz w:val="22"/>
          <w:szCs w:val="22"/>
          <w:lang w:eastAsia="en-US"/>
        </w:rPr>
        <w:t>.</w:t>
      </w:r>
    </w:p>
    <w:p w14:paraId="3669BFDB" w14:textId="5A5D30B3" w:rsidR="00B83FA7" w:rsidRPr="00645B9D" w:rsidRDefault="00A86EDE" w:rsidP="00B83FA7">
      <w:pPr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Para esta oferta é oferecido má</w:t>
      </w:r>
      <w:r w:rsidR="00B83FA7" w:rsidRPr="00645B9D">
        <w:rPr>
          <w:rFonts w:eastAsiaTheme="minorHAnsi"/>
          <w:noProof/>
          <w:sz w:val="22"/>
          <w:szCs w:val="22"/>
          <w:lang w:eastAsia="en-US"/>
        </w:rPr>
        <w:t xml:space="preserve">quinas com </w:t>
      </w:r>
      <w:r w:rsidR="0050760A">
        <w:rPr>
          <w:rFonts w:eastAsiaTheme="minorHAnsi"/>
          <w:noProof/>
          <w:sz w:val="22"/>
          <w:szCs w:val="22"/>
          <w:lang w:eastAsia="en-US"/>
        </w:rPr>
        <w:t>12</w:t>
      </w:r>
      <w:r w:rsidR="00B83FA7" w:rsidRPr="00645B9D">
        <w:rPr>
          <w:rFonts w:eastAsiaTheme="minorHAnsi"/>
          <w:noProof/>
          <w:sz w:val="22"/>
          <w:szCs w:val="22"/>
          <w:lang w:eastAsia="en-US"/>
        </w:rPr>
        <w:t xml:space="preserve"> perfis, conforme apresentado abaixo:</w:t>
      </w:r>
    </w:p>
    <w:tbl>
      <w:tblPr>
        <w:tblStyle w:val="TabeladeGradeClara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2693"/>
        <w:gridCol w:w="2694"/>
      </w:tblGrid>
      <w:tr w:rsidR="00B83FA7" w:rsidRPr="00862F10" w14:paraId="7B02560D" w14:textId="77777777" w:rsidTr="00862F10">
        <w:trPr>
          <w:trHeight w:val="615"/>
          <w:jc w:val="center"/>
        </w:trPr>
        <w:tc>
          <w:tcPr>
            <w:tcW w:w="1980" w:type="dxa"/>
            <w:shd w:val="clear" w:color="auto" w:fill="297FD5" w:themeFill="accent3"/>
            <w:vAlign w:val="center"/>
            <w:hideMark/>
          </w:tcPr>
          <w:p w14:paraId="11F1FDC4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Perfil</w:t>
            </w:r>
          </w:p>
        </w:tc>
        <w:tc>
          <w:tcPr>
            <w:tcW w:w="2693" w:type="dxa"/>
            <w:shd w:val="clear" w:color="auto" w:fill="297FD5" w:themeFill="accent3"/>
            <w:vAlign w:val="center"/>
            <w:hideMark/>
          </w:tcPr>
          <w:p w14:paraId="0BA10D71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VCPU</w:t>
            </w:r>
            <w:r w:rsidRPr="00862F10">
              <w:rPr>
                <w:rStyle w:val="Refdenotaderodap"/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footnoteReference w:id="2"/>
            </w:r>
          </w:p>
        </w:tc>
        <w:tc>
          <w:tcPr>
            <w:tcW w:w="2693" w:type="dxa"/>
            <w:shd w:val="clear" w:color="auto" w:fill="297FD5" w:themeFill="accent3"/>
            <w:vAlign w:val="center"/>
            <w:hideMark/>
          </w:tcPr>
          <w:p w14:paraId="3C8D553C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VRAM</w:t>
            </w:r>
            <w:r w:rsidRPr="00862F10">
              <w:rPr>
                <w:rStyle w:val="Refdenotaderodap"/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footnoteReference w:id="3"/>
            </w:r>
          </w:p>
        </w:tc>
        <w:tc>
          <w:tcPr>
            <w:tcW w:w="2694" w:type="dxa"/>
            <w:shd w:val="clear" w:color="auto" w:fill="297FD5" w:themeFill="accent3"/>
            <w:vAlign w:val="center"/>
            <w:hideMark/>
          </w:tcPr>
          <w:p w14:paraId="150BA695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DISCO</w:t>
            </w:r>
          </w:p>
        </w:tc>
      </w:tr>
      <w:tr w:rsidR="00B83FA7" w:rsidRPr="00862F10" w14:paraId="32229B04" w14:textId="77777777" w:rsidTr="00862F10">
        <w:trPr>
          <w:trHeight w:val="332"/>
          <w:jc w:val="center"/>
        </w:trPr>
        <w:tc>
          <w:tcPr>
            <w:tcW w:w="1980" w:type="dxa"/>
            <w:vAlign w:val="center"/>
          </w:tcPr>
          <w:p w14:paraId="23AC2C35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693" w:type="dxa"/>
            <w:vAlign w:val="center"/>
          </w:tcPr>
          <w:p w14:paraId="1F28ADEB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93" w:type="dxa"/>
            <w:vAlign w:val="center"/>
          </w:tcPr>
          <w:p w14:paraId="76A4E0D7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 GB</w:t>
            </w:r>
          </w:p>
        </w:tc>
        <w:tc>
          <w:tcPr>
            <w:tcW w:w="2694" w:type="dxa"/>
            <w:vAlign w:val="center"/>
          </w:tcPr>
          <w:p w14:paraId="2E529B75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B83FA7" w:rsidRPr="00862F10" w14:paraId="4AC62B1D" w14:textId="77777777" w:rsidTr="00862F10">
        <w:trPr>
          <w:trHeight w:val="315"/>
          <w:jc w:val="center"/>
        </w:trPr>
        <w:tc>
          <w:tcPr>
            <w:tcW w:w="1980" w:type="dxa"/>
            <w:vAlign w:val="center"/>
          </w:tcPr>
          <w:p w14:paraId="74A1B52D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2693" w:type="dxa"/>
            <w:vAlign w:val="center"/>
          </w:tcPr>
          <w:p w14:paraId="7AB07F8C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93" w:type="dxa"/>
            <w:vAlign w:val="center"/>
          </w:tcPr>
          <w:p w14:paraId="601A15F8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 GB</w:t>
            </w:r>
          </w:p>
        </w:tc>
        <w:tc>
          <w:tcPr>
            <w:tcW w:w="2694" w:type="dxa"/>
            <w:vAlign w:val="center"/>
          </w:tcPr>
          <w:p w14:paraId="63C9AB86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B83FA7" w:rsidRPr="00862F10" w14:paraId="33D36154" w14:textId="77777777" w:rsidTr="00862F10">
        <w:trPr>
          <w:trHeight w:val="315"/>
          <w:jc w:val="center"/>
        </w:trPr>
        <w:tc>
          <w:tcPr>
            <w:tcW w:w="1980" w:type="dxa"/>
            <w:vAlign w:val="center"/>
          </w:tcPr>
          <w:p w14:paraId="2F70E5E8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2693" w:type="dxa"/>
            <w:vAlign w:val="center"/>
          </w:tcPr>
          <w:p w14:paraId="1930BE1D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93" w:type="dxa"/>
            <w:vAlign w:val="center"/>
          </w:tcPr>
          <w:p w14:paraId="7DFA2749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16 GB</w:t>
            </w:r>
          </w:p>
        </w:tc>
        <w:tc>
          <w:tcPr>
            <w:tcW w:w="2694" w:type="dxa"/>
            <w:vAlign w:val="center"/>
          </w:tcPr>
          <w:p w14:paraId="00C22A0A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B83FA7" w:rsidRPr="00862F10" w14:paraId="1F183CC6" w14:textId="77777777" w:rsidTr="00862F10">
        <w:trPr>
          <w:trHeight w:val="315"/>
          <w:jc w:val="center"/>
        </w:trPr>
        <w:tc>
          <w:tcPr>
            <w:tcW w:w="1980" w:type="dxa"/>
            <w:vAlign w:val="center"/>
          </w:tcPr>
          <w:p w14:paraId="4F49A6FC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IV</w:t>
            </w:r>
          </w:p>
        </w:tc>
        <w:tc>
          <w:tcPr>
            <w:tcW w:w="2693" w:type="dxa"/>
            <w:vAlign w:val="center"/>
          </w:tcPr>
          <w:p w14:paraId="57980439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93" w:type="dxa"/>
            <w:vAlign w:val="center"/>
          </w:tcPr>
          <w:p w14:paraId="7DE6EBCD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32 GB</w:t>
            </w:r>
          </w:p>
        </w:tc>
        <w:tc>
          <w:tcPr>
            <w:tcW w:w="2694" w:type="dxa"/>
            <w:vAlign w:val="center"/>
          </w:tcPr>
          <w:p w14:paraId="1EF1034C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35E1D796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37B0CEA3" w14:textId="367B04E6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2693" w:type="dxa"/>
            <w:vAlign w:val="center"/>
          </w:tcPr>
          <w:p w14:paraId="14F41530" w14:textId="1935225F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93" w:type="dxa"/>
            <w:vAlign w:val="center"/>
          </w:tcPr>
          <w:p w14:paraId="72DDA156" w14:textId="3229344D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48 GB</w:t>
            </w:r>
          </w:p>
        </w:tc>
        <w:tc>
          <w:tcPr>
            <w:tcW w:w="2694" w:type="dxa"/>
          </w:tcPr>
          <w:p w14:paraId="3B834459" w14:textId="7F1976CE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3A9A2201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6C304B0D" w14:textId="712D63EC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2693" w:type="dxa"/>
            <w:vAlign w:val="center"/>
          </w:tcPr>
          <w:p w14:paraId="13BC1621" w14:textId="513CDD16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93" w:type="dxa"/>
            <w:vAlign w:val="center"/>
          </w:tcPr>
          <w:p w14:paraId="31A9B2C0" w14:textId="63D324B7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64 GB</w:t>
            </w:r>
          </w:p>
        </w:tc>
        <w:tc>
          <w:tcPr>
            <w:tcW w:w="2694" w:type="dxa"/>
          </w:tcPr>
          <w:p w14:paraId="563B4385" w14:textId="0EEFBB8B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50CDF095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12A56BD7" w14:textId="4D89A39A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VII</w:t>
            </w:r>
          </w:p>
        </w:tc>
        <w:tc>
          <w:tcPr>
            <w:tcW w:w="2693" w:type="dxa"/>
            <w:vAlign w:val="center"/>
          </w:tcPr>
          <w:p w14:paraId="6F26D392" w14:textId="3B0ED07E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93" w:type="dxa"/>
            <w:vAlign w:val="center"/>
          </w:tcPr>
          <w:p w14:paraId="3F8F7848" w14:textId="2E0753B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64 GB</w:t>
            </w:r>
          </w:p>
        </w:tc>
        <w:tc>
          <w:tcPr>
            <w:tcW w:w="2694" w:type="dxa"/>
          </w:tcPr>
          <w:p w14:paraId="7E063FE3" w14:textId="1DFA7CF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7821CAEA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07936D8F" w14:textId="4B69B0FC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VIII</w:t>
            </w:r>
          </w:p>
        </w:tc>
        <w:tc>
          <w:tcPr>
            <w:tcW w:w="2693" w:type="dxa"/>
            <w:vAlign w:val="center"/>
          </w:tcPr>
          <w:p w14:paraId="3DDEA9DE" w14:textId="08CD2B1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93" w:type="dxa"/>
            <w:vAlign w:val="center"/>
          </w:tcPr>
          <w:p w14:paraId="222775DA" w14:textId="5790BBBF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72 GB</w:t>
            </w:r>
          </w:p>
        </w:tc>
        <w:tc>
          <w:tcPr>
            <w:tcW w:w="2694" w:type="dxa"/>
          </w:tcPr>
          <w:p w14:paraId="5EE0FB9E" w14:textId="2D98F5C9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1F9F6248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233F8BD4" w14:textId="68365521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IX</w:t>
            </w:r>
          </w:p>
        </w:tc>
        <w:tc>
          <w:tcPr>
            <w:tcW w:w="2693" w:type="dxa"/>
            <w:vAlign w:val="center"/>
          </w:tcPr>
          <w:p w14:paraId="57E3F7F1" w14:textId="3866CC8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93" w:type="dxa"/>
            <w:vAlign w:val="center"/>
          </w:tcPr>
          <w:p w14:paraId="5FABADAB" w14:textId="7CF47C97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32 GB</w:t>
            </w:r>
          </w:p>
        </w:tc>
        <w:tc>
          <w:tcPr>
            <w:tcW w:w="2694" w:type="dxa"/>
          </w:tcPr>
          <w:p w14:paraId="58326025" w14:textId="6019E2A1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6C371D73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408A1AC7" w14:textId="42E4AD5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2693" w:type="dxa"/>
          </w:tcPr>
          <w:p w14:paraId="0D322E18" w14:textId="0FFF46CC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37429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93" w:type="dxa"/>
            <w:vAlign w:val="center"/>
          </w:tcPr>
          <w:p w14:paraId="591F147A" w14:textId="09062867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48 GB</w:t>
            </w:r>
          </w:p>
        </w:tc>
        <w:tc>
          <w:tcPr>
            <w:tcW w:w="2694" w:type="dxa"/>
          </w:tcPr>
          <w:p w14:paraId="18616A48" w14:textId="5C1826AF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61199ABE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1971C80E" w14:textId="763BE727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XI</w:t>
            </w:r>
          </w:p>
        </w:tc>
        <w:tc>
          <w:tcPr>
            <w:tcW w:w="2693" w:type="dxa"/>
          </w:tcPr>
          <w:p w14:paraId="3D147D8E" w14:textId="4F4BC006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37429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93" w:type="dxa"/>
            <w:vAlign w:val="center"/>
          </w:tcPr>
          <w:p w14:paraId="56217A77" w14:textId="3A7EEA1D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76 GB</w:t>
            </w:r>
          </w:p>
        </w:tc>
        <w:tc>
          <w:tcPr>
            <w:tcW w:w="2694" w:type="dxa"/>
          </w:tcPr>
          <w:p w14:paraId="5D6404D0" w14:textId="2590EC81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7BDD4AB9" w14:textId="77777777" w:rsidTr="0050760A">
        <w:trPr>
          <w:trHeight w:val="315"/>
          <w:jc w:val="center"/>
        </w:trPr>
        <w:tc>
          <w:tcPr>
            <w:tcW w:w="1980" w:type="dxa"/>
            <w:vAlign w:val="center"/>
          </w:tcPr>
          <w:p w14:paraId="2E525C8B" w14:textId="12A38842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XII</w:t>
            </w:r>
          </w:p>
        </w:tc>
        <w:tc>
          <w:tcPr>
            <w:tcW w:w="2693" w:type="dxa"/>
          </w:tcPr>
          <w:p w14:paraId="28B4FB17" w14:textId="28127DB3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37429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93" w:type="dxa"/>
            <w:vAlign w:val="center"/>
          </w:tcPr>
          <w:p w14:paraId="42117CD8" w14:textId="000EE1C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84 GB</w:t>
            </w:r>
          </w:p>
        </w:tc>
        <w:tc>
          <w:tcPr>
            <w:tcW w:w="2694" w:type="dxa"/>
          </w:tcPr>
          <w:p w14:paraId="33EF3BFE" w14:textId="43CDDE0A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5E11B3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</w:tbl>
    <w:p w14:paraId="3CC871E8" w14:textId="77777777" w:rsidR="00B83FA7" w:rsidRPr="00EB0D57" w:rsidRDefault="00B83FA7" w:rsidP="00B83FA7">
      <w:pPr>
        <w:rPr>
          <w:rFonts w:ascii="Arial" w:hAnsi="Arial" w:cs="Arial"/>
          <w:b/>
          <w:sz w:val="20"/>
          <w:szCs w:val="20"/>
        </w:rPr>
      </w:pPr>
    </w:p>
    <w:p w14:paraId="582A0CB7" w14:textId="086739F8" w:rsidR="00B83FA7" w:rsidRPr="00862F10" w:rsidRDefault="00B83FA7" w:rsidP="00862F10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862F10">
        <w:rPr>
          <w:rFonts w:eastAsiaTheme="minorHAnsi"/>
          <w:b/>
          <w:noProof/>
          <w:sz w:val="22"/>
          <w:szCs w:val="22"/>
          <w:lang w:eastAsia="en-US"/>
        </w:rPr>
        <w:t>Hosting Virtual Compartilhado SQL DB</w:t>
      </w:r>
    </w:p>
    <w:p w14:paraId="6036B9D8" w14:textId="0EC814DD" w:rsidR="00B83FA7" w:rsidRPr="00862F10" w:rsidRDefault="00B83FA7" w:rsidP="00862F10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 xml:space="preserve">O produto Hosting Virtual Compartilhado SQL DB </w:t>
      </w:r>
      <w:r w:rsidR="008E0A92">
        <w:rPr>
          <w:rFonts w:eastAsiaTheme="minorHAnsi"/>
          <w:noProof/>
          <w:sz w:val="22"/>
          <w:szCs w:val="22"/>
          <w:lang w:eastAsia="en-US"/>
        </w:rPr>
        <w:t>oferta instâncias virtuais com Banco de D</w:t>
      </w:r>
      <w:r w:rsidRPr="00862F10">
        <w:rPr>
          <w:rFonts w:eastAsiaTheme="minorHAnsi"/>
          <w:noProof/>
          <w:sz w:val="22"/>
          <w:szCs w:val="22"/>
          <w:lang w:eastAsia="en-US"/>
        </w:rPr>
        <w:t>ados SQL Server virtualizados em plataforma vSphere (VMwa</w:t>
      </w:r>
      <w:r w:rsidR="00A86EDE">
        <w:rPr>
          <w:rFonts w:eastAsiaTheme="minorHAnsi"/>
          <w:noProof/>
          <w:sz w:val="22"/>
          <w:szCs w:val="22"/>
          <w:lang w:eastAsia="en-US"/>
        </w:rPr>
        <w:t>re) com os serviços</w:t>
      </w:r>
      <w:r w:rsidRPr="00862F10">
        <w:rPr>
          <w:rFonts w:eastAsiaTheme="minorHAnsi"/>
          <w:noProof/>
          <w:sz w:val="22"/>
          <w:szCs w:val="22"/>
          <w:lang w:eastAsia="en-US"/>
        </w:rPr>
        <w:t xml:space="preserve">: </w:t>
      </w:r>
    </w:p>
    <w:p w14:paraId="2E848CDB" w14:textId="7F32441A" w:rsidR="00B83FA7" w:rsidRPr="00862F10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Infraestrutura de Alta Disponibilidade</w:t>
      </w:r>
      <w:r w:rsidR="00862F10">
        <w:rPr>
          <w:rFonts w:eastAsiaTheme="minorHAnsi"/>
          <w:noProof/>
          <w:sz w:val="22"/>
          <w:szCs w:val="22"/>
          <w:lang w:eastAsia="en-US"/>
        </w:rPr>
        <w:t>;</w:t>
      </w:r>
    </w:p>
    <w:p w14:paraId="2E1C6AED" w14:textId="3FDB29A8" w:rsidR="00B83FA7" w:rsidRPr="00862F10" w:rsidRDefault="00862F10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Backup Streaming;</w:t>
      </w:r>
    </w:p>
    <w:p w14:paraId="133ED6E0" w14:textId="77777777" w:rsidR="00B83FA7" w:rsidRPr="00862F10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One Touch (Command Center, licenças de CA e sistema de suporte);</w:t>
      </w:r>
    </w:p>
    <w:p w14:paraId="6CC5FB81" w14:textId="77777777" w:rsidR="00B83FA7" w:rsidRPr="00862F10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Monitoramento Padrão;</w:t>
      </w:r>
    </w:p>
    <w:p w14:paraId="024E838C" w14:textId="52013825" w:rsidR="00B83FA7" w:rsidRPr="00A86EDE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 xml:space="preserve">Licenciamento e </w:t>
      </w:r>
      <w:r w:rsidRPr="00A86EDE">
        <w:rPr>
          <w:rFonts w:eastAsiaTheme="minorHAnsi"/>
          <w:noProof/>
          <w:sz w:val="22"/>
          <w:szCs w:val="22"/>
          <w:lang w:eastAsia="en-US"/>
        </w:rPr>
        <w:t>suporte</w:t>
      </w:r>
      <w:r w:rsidRPr="00A86EDE">
        <w:rPr>
          <w:rStyle w:val="Refdenotaderodap"/>
          <w:rFonts w:asciiTheme="majorHAnsi" w:eastAsia="Times New Roman" w:hAnsiTheme="majorHAnsi" w:cs="Times New Roman"/>
          <w:sz w:val="22"/>
          <w:szCs w:val="22"/>
        </w:rPr>
        <w:footnoteReference w:id="4"/>
      </w:r>
      <w:r w:rsidRPr="00A86EDE">
        <w:rPr>
          <w:rStyle w:val="Refdenotaderodap"/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A86EDE">
        <w:rPr>
          <w:rFonts w:eastAsiaTheme="minorHAnsi"/>
          <w:noProof/>
          <w:sz w:val="22"/>
          <w:szCs w:val="22"/>
          <w:lang w:eastAsia="en-US"/>
        </w:rPr>
        <w:t xml:space="preserve">de SO para Windows </w:t>
      </w:r>
      <w:r w:rsidR="00DC2DD3" w:rsidRPr="00A86EDE">
        <w:rPr>
          <w:rFonts w:eastAsiaTheme="minorHAnsi"/>
          <w:noProof/>
          <w:sz w:val="22"/>
          <w:szCs w:val="22"/>
          <w:lang w:eastAsia="en-US"/>
        </w:rPr>
        <w:t>que esteja com suporte ativo</w:t>
      </w:r>
      <w:r w:rsidRPr="00A86EDE">
        <w:rPr>
          <w:rFonts w:eastAsiaTheme="minorHAnsi"/>
          <w:noProof/>
          <w:sz w:val="22"/>
          <w:szCs w:val="22"/>
          <w:lang w:eastAsia="en-US"/>
        </w:rPr>
        <w:t>;</w:t>
      </w:r>
    </w:p>
    <w:p w14:paraId="191932C1" w14:textId="5CD7D9C6" w:rsidR="00B83FA7" w:rsidRPr="00862F10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A86EDE">
        <w:rPr>
          <w:rFonts w:eastAsiaTheme="minorHAnsi"/>
          <w:noProof/>
          <w:sz w:val="22"/>
          <w:szCs w:val="22"/>
          <w:lang w:eastAsia="en-US"/>
        </w:rPr>
        <w:t>Licenciamento e suporte</w:t>
      </w:r>
      <w:r w:rsidRPr="00A86EDE">
        <w:rPr>
          <w:rStyle w:val="Refdenotaderodap"/>
          <w:rFonts w:asciiTheme="majorHAnsi" w:eastAsia="Times New Roman" w:hAnsiTheme="majorHAnsi" w:cs="Times New Roman"/>
          <w:sz w:val="22"/>
          <w:szCs w:val="22"/>
        </w:rPr>
        <w:footnoteReference w:id="5"/>
      </w:r>
      <w:r w:rsidRPr="00A86EDE">
        <w:rPr>
          <w:rStyle w:val="Refdenotaderodap"/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A86EDE">
        <w:rPr>
          <w:rFonts w:eastAsiaTheme="minorHAnsi"/>
          <w:noProof/>
          <w:sz w:val="22"/>
          <w:szCs w:val="22"/>
          <w:lang w:eastAsia="en-US"/>
        </w:rPr>
        <w:t xml:space="preserve">SQL  </w:t>
      </w:r>
      <w:r w:rsidR="00862F10" w:rsidRPr="00A86EDE">
        <w:rPr>
          <w:rFonts w:eastAsiaTheme="minorHAnsi"/>
          <w:noProof/>
          <w:sz w:val="22"/>
          <w:szCs w:val="22"/>
          <w:lang w:eastAsia="en-US"/>
        </w:rPr>
        <w:t>Server</w:t>
      </w:r>
      <w:r w:rsidR="00862F10">
        <w:rPr>
          <w:rFonts w:eastAsiaTheme="minorHAnsi"/>
          <w:noProof/>
          <w:sz w:val="22"/>
          <w:szCs w:val="22"/>
          <w:lang w:eastAsia="en-US"/>
        </w:rPr>
        <w:t xml:space="preserve"> com suporte</w:t>
      </w:r>
      <w:r w:rsidRPr="00862F10">
        <w:rPr>
          <w:rFonts w:eastAsiaTheme="minorHAnsi"/>
          <w:noProof/>
          <w:sz w:val="22"/>
          <w:szCs w:val="22"/>
          <w:lang w:eastAsia="en-US"/>
        </w:rPr>
        <w:t>;</w:t>
      </w:r>
    </w:p>
    <w:p w14:paraId="76BCE5FC" w14:textId="77777777" w:rsidR="00B83FA7" w:rsidRPr="00862F10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Gestão de incidentes, mudanças e problemas;</w:t>
      </w:r>
    </w:p>
    <w:p w14:paraId="47CFFD84" w14:textId="77777777" w:rsidR="00B83FA7" w:rsidRPr="0050760A" w:rsidRDefault="00B83FA7" w:rsidP="00862F10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val="en-US" w:eastAsia="en-US"/>
        </w:rPr>
      </w:pPr>
      <w:r w:rsidRPr="0050760A">
        <w:rPr>
          <w:rFonts w:eastAsiaTheme="minorHAnsi"/>
          <w:noProof/>
          <w:sz w:val="22"/>
          <w:szCs w:val="22"/>
          <w:lang w:val="en-US" w:eastAsia="en-US"/>
        </w:rPr>
        <w:t>Endpoint Protection para Windows e Linux;</w:t>
      </w:r>
    </w:p>
    <w:p w14:paraId="013BDCD6" w14:textId="6442B5D8" w:rsidR="00B83FA7" w:rsidRPr="00862F10" w:rsidRDefault="00B83FA7" w:rsidP="00B83FA7">
      <w:pPr>
        <w:pStyle w:val="PargrafodaLista"/>
        <w:numPr>
          <w:ilvl w:val="0"/>
          <w:numId w:val="15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Snow (gestão de licenciamento)</w:t>
      </w:r>
      <w:r w:rsidR="0050760A">
        <w:rPr>
          <w:rFonts w:eastAsiaTheme="minorHAnsi"/>
          <w:noProof/>
          <w:sz w:val="22"/>
          <w:szCs w:val="22"/>
          <w:lang w:eastAsia="en-US"/>
        </w:rPr>
        <w:t>.</w:t>
      </w:r>
    </w:p>
    <w:p w14:paraId="7093AB12" w14:textId="79E23879" w:rsidR="00B83FA7" w:rsidRPr="00862F10" w:rsidRDefault="00DF65CF" w:rsidP="00B83FA7">
      <w:pPr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Para esta oferta é oferecido má</w:t>
      </w:r>
      <w:r w:rsidR="00B83FA7" w:rsidRPr="00862F10">
        <w:rPr>
          <w:rFonts w:eastAsiaTheme="minorHAnsi"/>
          <w:noProof/>
          <w:sz w:val="22"/>
          <w:szCs w:val="22"/>
          <w:lang w:eastAsia="en-US"/>
        </w:rPr>
        <w:t xml:space="preserve">quinas com </w:t>
      </w:r>
      <w:r w:rsidR="0050760A">
        <w:rPr>
          <w:rFonts w:eastAsiaTheme="minorHAnsi"/>
          <w:noProof/>
          <w:sz w:val="22"/>
          <w:szCs w:val="22"/>
          <w:lang w:eastAsia="en-US"/>
        </w:rPr>
        <w:t>7</w:t>
      </w:r>
      <w:r w:rsidR="00B83FA7" w:rsidRPr="00862F10">
        <w:rPr>
          <w:rFonts w:eastAsiaTheme="minorHAnsi"/>
          <w:noProof/>
          <w:sz w:val="22"/>
          <w:szCs w:val="22"/>
          <w:lang w:eastAsia="en-US"/>
        </w:rPr>
        <w:t xml:space="preserve"> perfis, conforme apresentado abaixo: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3402"/>
      </w:tblGrid>
      <w:tr w:rsidR="00B83FA7" w:rsidRPr="00862F10" w14:paraId="71B960A2" w14:textId="77777777" w:rsidTr="00196D13">
        <w:trPr>
          <w:trHeight w:val="615"/>
        </w:trPr>
        <w:tc>
          <w:tcPr>
            <w:tcW w:w="2405" w:type="dxa"/>
            <w:shd w:val="clear" w:color="auto" w:fill="297FD5" w:themeFill="accent3"/>
            <w:vAlign w:val="center"/>
            <w:hideMark/>
          </w:tcPr>
          <w:p w14:paraId="6C16CD9E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Perfil</w:t>
            </w:r>
          </w:p>
        </w:tc>
        <w:tc>
          <w:tcPr>
            <w:tcW w:w="2268" w:type="dxa"/>
            <w:shd w:val="clear" w:color="auto" w:fill="297FD5" w:themeFill="accent3"/>
            <w:vAlign w:val="center"/>
            <w:hideMark/>
          </w:tcPr>
          <w:p w14:paraId="41DB2A59" w14:textId="1B78999D" w:rsidR="00B83FA7" w:rsidRPr="00862F10" w:rsidRDefault="00B83FA7" w:rsidP="00CE1B31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VCPU</w:t>
            </w:r>
          </w:p>
        </w:tc>
        <w:tc>
          <w:tcPr>
            <w:tcW w:w="1985" w:type="dxa"/>
            <w:shd w:val="clear" w:color="auto" w:fill="297FD5" w:themeFill="accent3"/>
            <w:vAlign w:val="center"/>
            <w:hideMark/>
          </w:tcPr>
          <w:p w14:paraId="0FF46D3B" w14:textId="3275D5D7" w:rsidR="00B83FA7" w:rsidRPr="00862F10" w:rsidRDefault="00B83FA7" w:rsidP="00CE1B31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VRAM</w:t>
            </w:r>
          </w:p>
        </w:tc>
        <w:tc>
          <w:tcPr>
            <w:tcW w:w="3402" w:type="dxa"/>
            <w:shd w:val="clear" w:color="auto" w:fill="297FD5" w:themeFill="accent3"/>
            <w:vAlign w:val="center"/>
            <w:hideMark/>
          </w:tcPr>
          <w:p w14:paraId="2F0F1C31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DISCO</w:t>
            </w:r>
          </w:p>
        </w:tc>
      </w:tr>
      <w:tr w:rsidR="00B83FA7" w:rsidRPr="00862F10" w14:paraId="550D9463" w14:textId="77777777" w:rsidTr="00862F10">
        <w:trPr>
          <w:trHeight w:val="332"/>
        </w:trPr>
        <w:tc>
          <w:tcPr>
            <w:tcW w:w="2405" w:type="dxa"/>
          </w:tcPr>
          <w:p w14:paraId="6FBD2913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2268" w:type="dxa"/>
          </w:tcPr>
          <w:p w14:paraId="46DDB26A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985" w:type="dxa"/>
          </w:tcPr>
          <w:p w14:paraId="421277BB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 GB</w:t>
            </w:r>
          </w:p>
        </w:tc>
        <w:tc>
          <w:tcPr>
            <w:tcW w:w="3402" w:type="dxa"/>
          </w:tcPr>
          <w:p w14:paraId="59881800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B83FA7" w:rsidRPr="00862F10" w14:paraId="66BCBFDD" w14:textId="77777777" w:rsidTr="00862F10">
        <w:trPr>
          <w:trHeight w:val="315"/>
        </w:trPr>
        <w:tc>
          <w:tcPr>
            <w:tcW w:w="2405" w:type="dxa"/>
          </w:tcPr>
          <w:p w14:paraId="05027262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II</w:t>
            </w:r>
          </w:p>
        </w:tc>
        <w:tc>
          <w:tcPr>
            <w:tcW w:w="2268" w:type="dxa"/>
          </w:tcPr>
          <w:p w14:paraId="49EAD9F7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985" w:type="dxa"/>
          </w:tcPr>
          <w:p w14:paraId="51B8B3B1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 GB</w:t>
            </w:r>
          </w:p>
        </w:tc>
        <w:tc>
          <w:tcPr>
            <w:tcW w:w="3402" w:type="dxa"/>
          </w:tcPr>
          <w:p w14:paraId="35D27AC6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B83FA7" w:rsidRPr="00862F10" w14:paraId="7AA9D702" w14:textId="77777777" w:rsidTr="00862F10">
        <w:trPr>
          <w:trHeight w:val="315"/>
        </w:trPr>
        <w:tc>
          <w:tcPr>
            <w:tcW w:w="2405" w:type="dxa"/>
          </w:tcPr>
          <w:p w14:paraId="72197B7E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III</w:t>
            </w:r>
          </w:p>
        </w:tc>
        <w:tc>
          <w:tcPr>
            <w:tcW w:w="2268" w:type="dxa"/>
          </w:tcPr>
          <w:p w14:paraId="56A3746D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985" w:type="dxa"/>
          </w:tcPr>
          <w:p w14:paraId="57B669EA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16 GB</w:t>
            </w:r>
          </w:p>
        </w:tc>
        <w:tc>
          <w:tcPr>
            <w:tcW w:w="3402" w:type="dxa"/>
          </w:tcPr>
          <w:p w14:paraId="0C0A1A91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B83FA7" w:rsidRPr="00862F10" w14:paraId="6E035186" w14:textId="77777777" w:rsidTr="00862F10">
        <w:trPr>
          <w:trHeight w:val="315"/>
        </w:trPr>
        <w:tc>
          <w:tcPr>
            <w:tcW w:w="2405" w:type="dxa"/>
          </w:tcPr>
          <w:p w14:paraId="60AA599E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IV</w:t>
            </w:r>
          </w:p>
        </w:tc>
        <w:tc>
          <w:tcPr>
            <w:tcW w:w="2268" w:type="dxa"/>
          </w:tcPr>
          <w:p w14:paraId="023CDFD7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85" w:type="dxa"/>
          </w:tcPr>
          <w:p w14:paraId="7463DB9F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32 GB</w:t>
            </w:r>
          </w:p>
        </w:tc>
        <w:tc>
          <w:tcPr>
            <w:tcW w:w="3402" w:type="dxa"/>
          </w:tcPr>
          <w:p w14:paraId="35ED5C86" w14:textId="77777777" w:rsidR="00B83FA7" w:rsidRPr="00862F10" w:rsidRDefault="00B83FA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862F10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6D3C2E1D" w14:textId="77777777" w:rsidTr="00862F10">
        <w:trPr>
          <w:trHeight w:val="315"/>
        </w:trPr>
        <w:tc>
          <w:tcPr>
            <w:tcW w:w="2405" w:type="dxa"/>
          </w:tcPr>
          <w:p w14:paraId="490CB647" w14:textId="6C14E780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</w:t>
            </w:r>
          </w:p>
        </w:tc>
        <w:tc>
          <w:tcPr>
            <w:tcW w:w="2268" w:type="dxa"/>
          </w:tcPr>
          <w:p w14:paraId="07B9AA8C" w14:textId="353E5129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85" w:type="dxa"/>
          </w:tcPr>
          <w:p w14:paraId="78D06DC9" w14:textId="6FBE1E7F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48 GB</w:t>
            </w:r>
          </w:p>
        </w:tc>
        <w:tc>
          <w:tcPr>
            <w:tcW w:w="3402" w:type="dxa"/>
          </w:tcPr>
          <w:p w14:paraId="6F10A94F" w14:textId="6C766B00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170C99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4201B934" w14:textId="77777777" w:rsidTr="00862F10">
        <w:trPr>
          <w:trHeight w:val="315"/>
        </w:trPr>
        <w:tc>
          <w:tcPr>
            <w:tcW w:w="2405" w:type="dxa"/>
          </w:tcPr>
          <w:p w14:paraId="22AE3F83" w14:textId="1959BCC4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2268" w:type="dxa"/>
          </w:tcPr>
          <w:p w14:paraId="11C75A89" w14:textId="39725898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85" w:type="dxa"/>
          </w:tcPr>
          <w:p w14:paraId="27E8FA5C" w14:textId="011EBE10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64 GB</w:t>
            </w:r>
          </w:p>
        </w:tc>
        <w:tc>
          <w:tcPr>
            <w:tcW w:w="3402" w:type="dxa"/>
          </w:tcPr>
          <w:p w14:paraId="2FD964EE" w14:textId="15F3C4FB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170C99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  <w:tr w:rsidR="00040039" w:rsidRPr="00862F10" w14:paraId="16652D68" w14:textId="77777777" w:rsidTr="00862F10">
        <w:trPr>
          <w:trHeight w:val="315"/>
        </w:trPr>
        <w:tc>
          <w:tcPr>
            <w:tcW w:w="2405" w:type="dxa"/>
          </w:tcPr>
          <w:p w14:paraId="46C6C479" w14:textId="041D43D9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VII</w:t>
            </w:r>
          </w:p>
        </w:tc>
        <w:tc>
          <w:tcPr>
            <w:tcW w:w="2268" w:type="dxa"/>
          </w:tcPr>
          <w:p w14:paraId="526C2AED" w14:textId="6290FC2B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985" w:type="dxa"/>
          </w:tcPr>
          <w:p w14:paraId="1AB79F31" w14:textId="29B1CCCC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96 GB</w:t>
            </w:r>
          </w:p>
        </w:tc>
        <w:tc>
          <w:tcPr>
            <w:tcW w:w="3402" w:type="dxa"/>
          </w:tcPr>
          <w:p w14:paraId="1162CD28" w14:textId="43D88CE7" w:rsidR="00040039" w:rsidRPr="00862F10" w:rsidRDefault="00040039" w:rsidP="00040039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170C99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100 GB</w:t>
            </w:r>
          </w:p>
        </w:tc>
      </w:tr>
    </w:tbl>
    <w:p w14:paraId="07801E44" w14:textId="210A7938" w:rsidR="00655BBC" w:rsidRDefault="00655BBC" w:rsidP="00655BBC">
      <w:pPr>
        <w:pStyle w:val="vietasQ"/>
        <w:rPr>
          <w:rFonts w:ascii="Calibri" w:eastAsiaTheme="minorHAnsi" w:hAnsi="Calibri" w:cstheme="minorBidi"/>
          <w:noProof/>
          <w:lang w:val="pt-BR"/>
        </w:rPr>
      </w:pPr>
      <w:r>
        <w:rPr>
          <w:rFonts w:ascii="Calibri" w:eastAsiaTheme="minorHAnsi" w:hAnsi="Calibri" w:cstheme="minorBidi"/>
          <w:noProof/>
          <w:lang w:val="pt-BR"/>
        </w:rPr>
        <w:t xml:space="preserve">Caso o </w:t>
      </w:r>
      <w:r w:rsidRPr="00655BBC">
        <w:rPr>
          <w:rFonts w:ascii="Calibri" w:eastAsiaTheme="minorHAnsi" w:hAnsi="Calibri" w:cstheme="minorBidi"/>
          <w:b/>
          <w:noProof/>
          <w:lang w:val="pt-BR"/>
        </w:rPr>
        <w:t>CLIENTE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 tenha necessidade de utilizar sua própria licença</w:t>
      </w:r>
      <w:r w:rsidR="008E0A92">
        <w:rPr>
          <w:rFonts w:ascii="Calibri" w:eastAsiaTheme="minorHAnsi" w:hAnsi="Calibri" w:cstheme="minorBidi"/>
          <w:noProof/>
          <w:lang w:val="pt-BR"/>
        </w:rPr>
        <w:t xml:space="preserve"> de Banco de D</w:t>
      </w:r>
      <w:r w:rsidR="004F226D">
        <w:rPr>
          <w:rFonts w:ascii="Calibri" w:eastAsiaTheme="minorHAnsi" w:hAnsi="Calibri" w:cstheme="minorBidi"/>
          <w:noProof/>
          <w:lang w:val="pt-BR"/>
        </w:rPr>
        <w:t>ados MS SQL Server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, o </w:t>
      </w:r>
      <w:r w:rsidRPr="00655BBC">
        <w:rPr>
          <w:rFonts w:ascii="Calibri" w:eastAsiaTheme="minorHAnsi" w:hAnsi="Calibri" w:cstheme="minorBidi"/>
          <w:b/>
          <w:noProof/>
          <w:lang w:val="pt-BR"/>
        </w:rPr>
        <w:t>CLIENTE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 </w:t>
      </w:r>
      <w:r w:rsidR="004F226D">
        <w:rPr>
          <w:rFonts w:ascii="Calibri" w:eastAsiaTheme="minorHAnsi" w:hAnsi="Calibri" w:cstheme="minorBidi"/>
          <w:noProof/>
          <w:lang w:val="pt-BR"/>
        </w:rPr>
        <w:t xml:space="preserve">deverá possuir Software Assurance e License Mobility, requisitos da Microsoft, e </w:t>
      </w:r>
      <w:r w:rsidRPr="00655BBC">
        <w:rPr>
          <w:rFonts w:ascii="Calibri" w:eastAsiaTheme="minorHAnsi" w:hAnsi="Calibri" w:cstheme="minorBidi"/>
          <w:noProof/>
          <w:lang w:val="pt-BR"/>
        </w:rPr>
        <w:t>deve confirmar</w:t>
      </w:r>
      <w:r w:rsidR="004F226D">
        <w:rPr>
          <w:rFonts w:ascii="Calibri" w:eastAsiaTheme="minorHAnsi" w:hAnsi="Calibri" w:cstheme="minorBidi"/>
          <w:noProof/>
          <w:lang w:val="pt-BR"/>
        </w:rPr>
        <w:t xml:space="preserve"> com o fabricante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 se a licença pode ser utilizada em ambiente compartilhado</w:t>
      </w:r>
      <w:r w:rsidR="004F226D">
        <w:rPr>
          <w:rFonts w:ascii="Calibri" w:eastAsiaTheme="minorHAnsi" w:hAnsi="Calibri" w:cstheme="minorBidi"/>
          <w:noProof/>
          <w:lang w:val="pt-BR"/>
        </w:rPr>
        <w:t>, bem como apresentar evidência do licenciamento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. A </w:t>
      </w:r>
      <w:r w:rsidRPr="00655BBC">
        <w:rPr>
          <w:rFonts w:ascii="Calibri" w:eastAsiaTheme="minorHAnsi" w:hAnsi="Calibri" w:cstheme="minorBidi"/>
          <w:b/>
          <w:noProof/>
          <w:lang w:val="pt-BR"/>
        </w:rPr>
        <w:t>SONDA</w:t>
      </w:r>
      <w:r w:rsidR="003953AF">
        <w:rPr>
          <w:rFonts w:ascii="Calibri" w:eastAsiaTheme="minorHAnsi" w:hAnsi="Calibri" w:cstheme="minorBidi"/>
          <w:noProof/>
          <w:lang w:val="pt-BR"/>
        </w:rPr>
        <w:t xml:space="preserve"> 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 emitir</w:t>
      </w:r>
      <w:r w:rsidR="003953AF">
        <w:rPr>
          <w:rFonts w:ascii="Calibri" w:eastAsiaTheme="minorHAnsi" w:hAnsi="Calibri" w:cstheme="minorBidi"/>
          <w:noProof/>
          <w:lang w:val="pt-BR"/>
        </w:rPr>
        <w:t>á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 uma ca</w:t>
      </w:r>
      <w:r>
        <w:rPr>
          <w:rFonts w:ascii="Calibri" w:eastAsiaTheme="minorHAnsi" w:hAnsi="Calibri" w:cstheme="minorBidi"/>
          <w:noProof/>
          <w:lang w:val="pt-BR"/>
        </w:rPr>
        <w:t xml:space="preserve">rta de Software para o </w:t>
      </w:r>
      <w:r w:rsidRPr="00655BBC">
        <w:rPr>
          <w:rFonts w:ascii="Calibri" w:eastAsiaTheme="minorHAnsi" w:hAnsi="Calibri" w:cstheme="minorBidi"/>
          <w:b/>
          <w:noProof/>
          <w:lang w:val="pt-BR"/>
        </w:rPr>
        <w:t>CLIENTE</w:t>
      </w:r>
      <w:r w:rsidRPr="00655BBC">
        <w:rPr>
          <w:rFonts w:ascii="Calibri" w:eastAsiaTheme="minorHAnsi" w:hAnsi="Calibri" w:cstheme="minorBidi"/>
          <w:noProof/>
          <w:lang w:val="pt-BR"/>
        </w:rPr>
        <w:t>.</w:t>
      </w:r>
    </w:p>
    <w:p w14:paraId="60702D7F" w14:textId="2CBC912A" w:rsidR="00655BBC" w:rsidRPr="00655BBC" w:rsidRDefault="00655BBC" w:rsidP="00655BBC">
      <w:pPr>
        <w:rPr>
          <w:rFonts w:eastAsiaTheme="minorHAnsi"/>
          <w:noProof/>
          <w:sz w:val="22"/>
          <w:szCs w:val="22"/>
          <w:lang w:eastAsia="en-US"/>
        </w:rPr>
      </w:pPr>
      <w:r w:rsidRPr="00655BBC">
        <w:rPr>
          <w:rFonts w:eastAsiaTheme="minorHAnsi"/>
          <w:noProof/>
          <w:sz w:val="22"/>
          <w:szCs w:val="22"/>
          <w:lang w:eastAsia="en-US"/>
        </w:rPr>
        <w:t>Em caso de contratação do serviço de ad</w:t>
      </w:r>
      <w:r>
        <w:rPr>
          <w:rFonts w:eastAsiaTheme="minorHAnsi"/>
          <w:noProof/>
          <w:sz w:val="22"/>
          <w:szCs w:val="22"/>
          <w:lang w:eastAsia="en-US"/>
        </w:rPr>
        <w:t xml:space="preserve">ministração de SO pelo </w:t>
      </w:r>
      <w:r w:rsidRPr="00655BBC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655BBC">
        <w:rPr>
          <w:rFonts w:eastAsiaTheme="minorHAnsi"/>
          <w:noProof/>
          <w:sz w:val="22"/>
          <w:szCs w:val="22"/>
          <w:lang w:eastAsia="en-US"/>
        </w:rPr>
        <w:t xml:space="preserve"> e o mesmo necessitar de</w:t>
      </w:r>
      <w:r w:rsidR="003953AF">
        <w:rPr>
          <w:rFonts w:eastAsiaTheme="minorHAnsi"/>
          <w:noProof/>
          <w:sz w:val="22"/>
          <w:szCs w:val="22"/>
          <w:lang w:eastAsia="en-US"/>
        </w:rPr>
        <w:t xml:space="preserve"> acesso de administrador</w:t>
      </w:r>
      <w:r w:rsidR="00E424F7">
        <w:rPr>
          <w:rFonts w:eastAsiaTheme="minorHAnsi"/>
          <w:noProof/>
          <w:sz w:val="22"/>
          <w:szCs w:val="22"/>
          <w:lang w:eastAsia="en-US"/>
        </w:rPr>
        <w:t>,</w:t>
      </w:r>
      <w:r w:rsidR="003953AF">
        <w:rPr>
          <w:rFonts w:eastAsiaTheme="minorHAnsi"/>
          <w:noProof/>
          <w:sz w:val="22"/>
          <w:szCs w:val="22"/>
          <w:lang w:eastAsia="en-US"/>
        </w:rPr>
        <w:t xml:space="preserve"> a </w:t>
      </w:r>
      <w:r w:rsidR="003953AF" w:rsidRPr="003953AF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655BBC">
        <w:rPr>
          <w:rFonts w:eastAsiaTheme="minorHAnsi"/>
          <w:noProof/>
          <w:sz w:val="22"/>
          <w:szCs w:val="22"/>
          <w:lang w:eastAsia="en-US"/>
        </w:rPr>
        <w:t xml:space="preserve"> emitir</w:t>
      </w:r>
      <w:r w:rsidR="003953AF">
        <w:rPr>
          <w:rFonts w:eastAsiaTheme="minorHAnsi"/>
          <w:noProof/>
          <w:sz w:val="22"/>
          <w:szCs w:val="22"/>
          <w:lang w:eastAsia="en-US"/>
        </w:rPr>
        <w:t>á</w:t>
      </w:r>
      <w:r w:rsidRPr="00655BBC">
        <w:rPr>
          <w:rFonts w:eastAsiaTheme="minorHAnsi"/>
          <w:noProof/>
          <w:sz w:val="22"/>
          <w:szCs w:val="22"/>
          <w:lang w:eastAsia="en-US"/>
        </w:rPr>
        <w:t xml:space="preserve"> uma carta de risco </w:t>
      </w:r>
      <w:r w:rsidR="00BB7979">
        <w:rPr>
          <w:rFonts w:eastAsiaTheme="minorHAnsi"/>
          <w:noProof/>
          <w:sz w:val="22"/>
          <w:szCs w:val="22"/>
          <w:lang w:eastAsia="en-US"/>
        </w:rPr>
        <w:t>que deverá ser assinada pelo</w:t>
      </w:r>
      <w:r w:rsidR="00BB7979" w:rsidRPr="00655BBC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3953AF">
        <w:rPr>
          <w:rFonts w:eastAsiaTheme="minorHAnsi"/>
          <w:b/>
          <w:noProof/>
          <w:sz w:val="22"/>
          <w:szCs w:val="22"/>
          <w:lang w:eastAsia="en-US"/>
        </w:rPr>
        <w:t>C</w:t>
      </w:r>
      <w:r w:rsidR="003953AF" w:rsidRPr="003953AF">
        <w:rPr>
          <w:rFonts w:eastAsiaTheme="minorHAnsi"/>
          <w:b/>
          <w:noProof/>
          <w:sz w:val="22"/>
          <w:szCs w:val="22"/>
          <w:lang w:eastAsia="en-US"/>
        </w:rPr>
        <w:t>LIENTE</w:t>
      </w:r>
      <w:r w:rsidRPr="00655BBC">
        <w:rPr>
          <w:rFonts w:eastAsiaTheme="minorHAnsi"/>
          <w:noProof/>
          <w:sz w:val="22"/>
          <w:szCs w:val="22"/>
          <w:lang w:eastAsia="en-US"/>
        </w:rPr>
        <w:t>.</w:t>
      </w:r>
    </w:p>
    <w:p w14:paraId="3BD8A873" w14:textId="5293B47E" w:rsidR="00B83FA7" w:rsidRPr="00EB0D57" w:rsidRDefault="00B83FA7" w:rsidP="00680D91">
      <w:pPr>
        <w:pStyle w:val="Titulo2"/>
      </w:pPr>
      <w:bookmarkStart w:id="8" w:name="_Toc170309946"/>
      <w:r w:rsidRPr="001E7E16">
        <w:t>Storage</w:t>
      </w:r>
      <w:bookmarkEnd w:id="8"/>
    </w:p>
    <w:p w14:paraId="314DCB58" w14:textId="72256BDB" w:rsidR="00B83FA7" w:rsidRPr="00862F10" w:rsidRDefault="00B90E41" w:rsidP="00862F10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A</w:t>
      </w:r>
      <w:r w:rsidR="00B83FA7" w:rsidRPr="00862F10">
        <w:rPr>
          <w:rFonts w:eastAsiaTheme="minorHAnsi"/>
          <w:noProof/>
          <w:sz w:val="22"/>
          <w:szCs w:val="22"/>
          <w:lang w:eastAsia="en-US"/>
        </w:rPr>
        <w:t xml:space="preserve"> máquina virtual será criada com 100GB, sendo 90GB para o sistema operacional e 10GB para swap (paginação). </w:t>
      </w:r>
      <w:r>
        <w:rPr>
          <w:rFonts w:eastAsiaTheme="minorHAnsi"/>
          <w:noProof/>
          <w:sz w:val="22"/>
          <w:szCs w:val="22"/>
          <w:lang w:eastAsia="en-US"/>
        </w:rPr>
        <w:t>Esta é</w:t>
      </w:r>
      <w:r w:rsidR="00B83FA7" w:rsidRPr="00862F10">
        <w:rPr>
          <w:rFonts w:eastAsiaTheme="minorHAnsi"/>
          <w:noProof/>
          <w:sz w:val="22"/>
          <w:szCs w:val="22"/>
          <w:lang w:eastAsia="en-US"/>
        </w:rPr>
        <w:t xml:space="preserve"> uma configuração padrão </w:t>
      </w:r>
      <w:r>
        <w:rPr>
          <w:rFonts w:eastAsiaTheme="minorHAnsi"/>
          <w:noProof/>
          <w:sz w:val="22"/>
          <w:szCs w:val="22"/>
          <w:lang w:eastAsia="en-US"/>
        </w:rPr>
        <w:t>e</w:t>
      </w:r>
      <w:r w:rsidR="00B83FA7" w:rsidRPr="00862F10">
        <w:rPr>
          <w:rFonts w:eastAsiaTheme="minorHAnsi"/>
          <w:noProof/>
          <w:sz w:val="22"/>
          <w:szCs w:val="22"/>
          <w:lang w:eastAsia="en-US"/>
        </w:rPr>
        <w:t xml:space="preserve"> não</w:t>
      </w:r>
      <w:r>
        <w:rPr>
          <w:rFonts w:eastAsiaTheme="minorHAnsi"/>
          <w:noProof/>
          <w:sz w:val="22"/>
          <w:szCs w:val="22"/>
          <w:lang w:eastAsia="en-US"/>
        </w:rPr>
        <w:t xml:space="preserve"> pode ser</w:t>
      </w:r>
      <w:r w:rsidR="00B83FA7" w:rsidRPr="00862F10">
        <w:rPr>
          <w:rFonts w:eastAsiaTheme="minorHAnsi"/>
          <w:noProof/>
          <w:sz w:val="22"/>
          <w:szCs w:val="22"/>
          <w:lang w:eastAsia="en-US"/>
        </w:rPr>
        <w:t xml:space="preserve"> alterada.</w:t>
      </w:r>
    </w:p>
    <w:p w14:paraId="107ECBBC" w14:textId="77777777" w:rsidR="00B83FA7" w:rsidRPr="00862F10" w:rsidRDefault="00B83FA7" w:rsidP="00862F10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Os discos virtuais são provisionados em block storage que possuem a mesma proteção de um armazenamento dedicado, porém em uma estrutura compartilhada.</w:t>
      </w:r>
    </w:p>
    <w:p w14:paraId="36536B8B" w14:textId="2A6A481E" w:rsidR="00B83FA7" w:rsidRPr="000B7A14" w:rsidRDefault="00B83FA7" w:rsidP="000B7A1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862F10">
        <w:rPr>
          <w:rFonts w:eastAsiaTheme="minorHAnsi"/>
          <w:noProof/>
          <w:sz w:val="22"/>
          <w:szCs w:val="22"/>
          <w:lang w:eastAsia="en-US"/>
        </w:rPr>
        <w:t>Os discos virtuais provisionados no ambiente serão armazenados em uma infraestrutura que utiliza classe de armazenamento de alta performance (SSD - unidade de estado sólido), sen</w:t>
      </w:r>
      <w:r w:rsidR="000B7A14">
        <w:rPr>
          <w:rFonts w:eastAsiaTheme="minorHAnsi"/>
          <w:noProof/>
          <w:sz w:val="22"/>
          <w:szCs w:val="22"/>
          <w:lang w:eastAsia="en-US"/>
        </w:rPr>
        <w:t>do denominados: Storage High Performance</w:t>
      </w:r>
      <w:r w:rsidR="00B90E41">
        <w:rPr>
          <w:rFonts w:eastAsiaTheme="minorHAnsi"/>
          <w:noProof/>
          <w:sz w:val="22"/>
          <w:szCs w:val="22"/>
          <w:lang w:eastAsia="en-US"/>
        </w:rPr>
        <w:t>.</w:t>
      </w:r>
    </w:p>
    <w:p w14:paraId="3D36651A" w14:textId="49A39C2A" w:rsidR="00B83FA7" w:rsidRPr="00EB0D57" w:rsidRDefault="00BD6738" w:rsidP="00680D91">
      <w:pPr>
        <w:pStyle w:val="Titulo2"/>
      </w:pPr>
      <w:bookmarkStart w:id="9" w:name="_Toc170309947"/>
      <w:r w:rsidRPr="00EB0D57">
        <w:t>Backup</w:t>
      </w:r>
      <w:bookmarkEnd w:id="9"/>
    </w:p>
    <w:p w14:paraId="4EEB1FFC" w14:textId="24D9F9A8" w:rsidR="00B90E41" w:rsidRDefault="00B90E41" w:rsidP="000B7A1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O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 Backup padrão da VM é </w:t>
      </w:r>
      <w:r>
        <w:rPr>
          <w:rFonts w:eastAsiaTheme="minorHAnsi"/>
          <w:noProof/>
          <w:sz w:val="22"/>
          <w:szCs w:val="22"/>
          <w:lang w:eastAsia="en-US"/>
        </w:rPr>
        <w:t>o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>Backup Stream</w:t>
      </w:r>
      <w:r w:rsidR="00E424F7">
        <w:rPr>
          <w:rFonts w:eastAsiaTheme="minorHAnsi"/>
          <w:noProof/>
          <w:sz w:val="22"/>
          <w:szCs w:val="22"/>
          <w:lang w:eastAsia="en-US"/>
        </w:rPr>
        <w:t>ing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, que está </w:t>
      </w:r>
      <w:r w:rsidRPr="000B7A14">
        <w:rPr>
          <w:rFonts w:eastAsiaTheme="minorHAnsi"/>
          <w:noProof/>
          <w:sz w:val="22"/>
          <w:szCs w:val="22"/>
          <w:lang w:eastAsia="en-US"/>
        </w:rPr>
        <w:t>inclu</w:t>
      </w:r>
      <w:r>
        <w:rPr>
          <w:rFonts w:eastAsiaTheme="minorHAnsi"/>
          <w:noProof/>
          <w:sz w:val="22"/>
          <w:szCs w:val="22"/>
          <w:lang w:eastAsia="en-US"/>
        </w:rPr>
        <w:t>so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no custo da VM. </w:t>
      </w:r>
    </w:p>
    <w:p w14:paraId="389769DF" w14:textId="65B28AB3" w:rsidR="00BD6738" w:rsidRPr="000B7A14" w:rsidRDefault="00B90E41" w:rsidP="000B7A1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Esta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>política de backup padrão garante a recuperação do servidor virtual</w:t>
      </w:r>
      <w:r>
        <w:rPr>
          <w:rFonts w:eastAsiaTheme="minorHAnsi"/>
          <w:noProof/>
          <w:sz w:val="22"/>
          <w:szCs w:val="22"/>
          <w:lang w:eastAsia="en-US"/>
        </w:rPr>
        <w:t xml:space="preserve"> (VM)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, porém não garante </w:t>
      </w:r>
      <w:r>
        <w:rPr>
          <w:rFonts w:eastAsiaTheme="minorHAnsi"/>
          <w:noProof/>
          <w:sz w:val="22"/>
          <w:szCs w:val="22"/>
          <w:lang w:eastAsia="en-US"/>
        </w:rPr>
        <w:t>uma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 recuperação</w:t>
      </w:r>
      <w:r>
        <w:rPr>
          <w:rFonts w:eastAsiaTheme="minorHAnsi"/>
          <w:noProof/>
          <w:sz w:val="22"/>
          <w:szCs w:val="22"/>
          <w:lang w:eastAsia="en-US"/>
        </w:rPr>
        <w:t xml:space="preserve"> íntegra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>
        <w:rPr>
          <w:rFonts w:eastAsiaTheme="minorHAnsi"/>
          <w:noProof/>
          <w:sz w:val="22"/>
          <w:szCs w:val="22"/>
          <w:lang w:eastAsia="en-US"/>
        </w:rPr>
        <w:t>para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B7A14">
        <w:rPr>
          <w:rFonts w:eastAsiaTheme="minorHAnsi"/>
          <w:noProof/>
          <w:sz w:val="22"/>
          <w:szCs w:val="22"/>
          <w:lang w:eastAsia="en-US"/>
        </w:rPr>
        <w:t>ba</w:t>
      </w:r>
      <w:r>
        <w:rPr>
          <w:rFonts w:eastAsiaTheme="minorHAnsi"/>
          <w:noProof/>
          <w:sz w:val="22"/>
          <w:szCs w:val="22"/>
          <w:lang w:eastAsia="en-US"/>
        </w:rPr>
        <w:t>ncos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de dados. </w:t>
      </w:r>
      <w:r>
        <w:rPr>
          <w:rFonts w:eastAsiaTheme="minorHAnsi"/>
          <w:noProof/>
          <w:sz w:val="22"/>
          <w:szCs w:val="22"/>
          <w:lang w:eastAsia="en-US"/>
        </w:rPr>
        <w:t>Para se ter a gara</w:t>
      </w:r>
      <w:r w:rsidR="008E0A92">
        <w:rPr>
          <w:rFonts w:eastAsiaTheme="minorHAnsi"/>
          <w:noProof/>
          <w:sz w:val="22"/>
          <w:szCs w:val="22"/>
          <w:lang w:eastAsia="en-US"/>
        </w:rPr>
        <w:t>ntia de recuperação íntegra de Banco de D</w:t>
      </w:r>
      <w:r>
        <w:rPr>
          <w:rFonts w:eastAsiaTheme="minorHAnsi"/>
          <w:noProof/>
          <w:sz w:val="22"/>
          <w:szCs w:val="22"/>
          <w:lang w:eastAsia="en-US"/>
        </w:rPr>
        <w:t xml:space="preserve">ados é necessário 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>adicionar uma política</w:t>
      </w:r>
      <w:r>
        <w:rPr>
          <w:rFonts w:eastAsiaTheme="minorHAnsi"/>
          <w:noProof/>
          <w:sz w:val="22"/>
          <w:szCs w:val="22"/>
          <w:lang w:eastAsia="en-US"/>
        </w:rPr>
        <w:t xml:space="preserve"> de backup específica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>
        <w:rPr>
          <w:rFonts w:eastAsiaTheme="minorHAnsi"/>
          <w:noProof/>
          <w:sz w:val="22"/>
          <w:szCs w:val="22"/>
          <w:lang w:eastAsia="en-US"/>
        </w:rPr>
        <w:t>para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8E0A92">
        <w:rPr>
          <w:rFonts w:eastAsiaTheme="minorHAnsi"/>
          <w:noProof/>
          <w:sz w:val="22"/>
          <w:szCs w:val="22"/>
          <w:lang w:eastAsia="en-US"/>
        </w:rPr>
        <w:t>Banco de D</w:t>
      </w:r>
      <w:r w:rsidR="00BD6738" w:rsidRPr="000B7A14">
        <w:rPr>
          <w:rFonts w:eastAsiaTheme="minorHAnsi"/>
          <w:noProof/>
          <w:sz w:val="22"/>
          <w:szCs w:val="22"/>
          <w:lang w:eastAsia="en-US"/>
        </w:rPr>
        <w:t>ados.</w:t>
      </w:r>
    </w:p>
    <w:p w14:paraId="23C54EF4" w14:textId="5EA7A64C" w:rsidR="00BD6738" w:rsidRPr="000B7A14" w:rsidRDefault="00BD6738" w:rsidP="000B7A14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 xml:space="preserve">Para backup do MS SQL Server é necessário instalar </w:t>
      </w:r>
      <w:r w:rsidR="008E0A92">
        <w:rPr>
          <w:rFonts w:eastAsiaTheme="minorHAnsi"/>
          <w:noProof/>
          <w:sz w:val="22"/>
          <w:szCs w:val="22"/>
          <w:lang w:eastAsia="en-US"/>
        </w:rPr>
        <w:t>o agente para integração com o Banco de D</w:t>
      </w:r>
      <w:r w:rsidRPr="000B7A14">
        <w:rPr>
          <w:rFonts w:eastAsiaTheme="minorHAnsi"/>
          <w:noProof/>
          <w:sz w:val="22"/>
          <w:szCs w:val="22"/>
          <w:lang w:eastAsia="en-US"/>
        </w:rPr>
        <w:t>ados</w:t>
      </w:r>
      <w:r w:rsidR="00EE0633">
        <w:rPr>
          <w:rFonts w:eastAsiaTheme="minorHAnsi"/>
          <w:noProof/>
          <w:sz w:val="22"/>
          <w:szCs w:val="22"/>
          <w:lang w:eastAsia="en-US"/>
        </w:rPr>
        <w:t>.</w:t>
      </w:r>
    </w:p>
    <w:p w14:paraId="6372B04B" w14:textId="0430D6BF" w:rsidR="00BD6738" w:rsidRPr="0050760A" w:rsidRDefault="00BD6738" w:rsidP="0050760A">
      <w:pPr>
        <w:spacing w:after="160"/>
        <w:rPr>
          <w:rFonts w:eastAsiaTheme="minorHAnsi"/>
          <w:b/>
          <w:bCs/>
          <w:noProof/>
          <w:sz w:val="22"/>
          <w:szCs w:val="22"/>
          <w:lang w:eastAsia="en-US"/>
        </w:rPr>
      </w:pPr>
      <w:r w:rsidRPr="0050760A">
        <w:rPr>
          <w:rFonts w:eastAsiaTheme="minorHAnsi"/>
          <w:b/>
          <w:bCs/>
          <w:noProof/>
          <w:sz w:val="22"/>
          <w:szCs w:val="22"/>
          <w:lang w:eastAsia="en-US"/>
        </w:rPr>
        <w:t>Tipo</w:t>
      </w:r>
      <w:r w:rsidR="002248E3">
        <w:rPr>
          <w:rFonts w:eastAsiaTheme="minorHAnsi"/>
          <w:b/>
          <w:bCs/>
          <w:noProof/>
          <w:sz w:val="22"/>
          <w:szCs w:val="22"/>
          <w:lang w:eastAsia="en-US"/>
        </w:rPr>
        <w:t>s</w:t>
      </w:r>
      <w:r w:rsidRPr="0050760A">
        <w:rPr>
          <w:rFonts w:eastAsiaTheme="minorHAnsi"/>
          <w:b/>
          <w:bCs/>
          <w:noProof/>
          <w:sz w:val="22"/>
          <w:szCs w:val="22"/>
          <w:lang w:eastAsia="en-US"/>
        </w:rPr>
        <w:t xml:space="preserve"> de Dados</w:t>
      </w:r>
    </w:p>
    <w:p w14:paraId="41E21C4A" w14:textId="77777777" w:rsidR="00BD6738" w:rsidRPr="000B7A14" w:rsidRDefault="00BD6738" w:rsidP="00BD6738">
      <w:pPr>
        <w:pStyle w:val="vietasQ"/>
        <w:rPr>
          <w:rFonts w:ascii="Calibri" w:eastAsiaTheme="minorHAnsi" w:hAnsi="Calibri" w:cstheme="minorBidi"/>
          <w:noProof/>
          <w:lang w:val="pt-BR"/>
        </w:rPr>
      </w:pPr>
      <w:r w:rsidRPr="000B7A14">
        <w:rPr>
          <w:rFonts w:ascii="Calibri" w:eastAsiaTheme="minorHAnsi" w:hAnsi="Calibri" w:cstheme="minorBidi"/>
          <w:noProof/>
          <w:lang w:val="pt-BR"/>
        </w:rPr>
        <w:t>Cada dado e aplicação deve ser tratada de forma diferente, de acordo com suas características e necessidade, e os tipos de dados considerados são:</w:t>
      </w:r>
    </w:p>
    <w:p w14:paraId="1A642411" w14:textId="4FB5E406" w:rsidR="00BD6738" w:rsidRPr="000B7A14" w:rsidRDefault="00BD6738" w:rsidP="000B7A14">
      <w:pPr>
        <w:pStyle w:val="vietasQ"/>
        <w:numPr>
          <w:ilvl w:val="0"/>
          <w:numId w:val="16"/>
        </w:numPr>
        <w:rPr>
          <w:rFonts w:ascii="Calibri" w:eastAsiaTheme="minorHAnsi" w:hAnsi="Calibri" w:cstheme="minorBidi"/>
          <w:noProof/>
          <w:lang w:val="pt-BR"/>
        </w:rPr>
      </w:pPr>
      <w:r w:rsidRPr="000B7A14">
        <w:rPr>
          <w:rFonts w:ascii="Calibri" w:eastAsiaTheme="minorHAnsi" w:hAnsi="Calibri" w:cstheme="minorBidi"/>
          <w:noProof/>
          <w:lang w:val="pt-BR"/>
        </w:rPr>
        <w:t>Backup de Servidor Virtual</w:t>
      </w:r>
      <w:r w:rsidR="002248E3">
        <w:rPr>
          <w:rFonts w:ascii="Calibri" w:eastAsiaTheme="minorHAnsi" w:hAnsi="Calibri" w:cstheme="minorBidi"/>
          <w:noProof/>
          <w:lang w:val="pt-BR"/>
        </w:rPr>
        <w:t xml:space="preserve"> (VM)</w:t>
      </w:r>
      <w:r w:rsidR="000B7A14">
        <w:rPr>
          <w:rFonts w:ascii="Calibri" w:eastAsiaTheme="minorHAnsi" w:hAnsi="Calibri" w:cstheme="minorBidi"/>
          <w:noProof/>
          <w:lang w:val="pt-BR"/>
        </w:rPr>
        <w:t>;</w:t>
      </w:r>
    </w:p>
    <w:p w14:paraId="0EC86A35" w14:textId="11092CD7" w:rsidR="00BD6738" w:rsidRPr="000B7A14" w:rsidRDefault="00BD6738" w:rsidP="000B7A14">
      <w:pPr>
        <w:pStyle w:val="vietasQ"/>
        <w:numPr>
          <w:ilvl w:val="0"/>
          <w:numId w:val="16"/>
        </w:numPr>
        <w:rPr>
          <w:rFonts w:ascii="Calibri" w:eastAsiaTheme="minorHAnsi" w:hAnsi="Calibri" w:cstheme="minorBidi"/>
          <w:noProof/>
          <w:lang w:val="pt-BR"/>
        </w:rPr>
      </w:pPr>
      <w:r w:rsidRPr="000B7A14">
        <w:rPr>
          <w:rFonts w:ascii="Calibri" w:eastAsiaTheme="minorHAnsi" w:hAnsi="Calibri" w:cstheme="minorBidi"/>
          <w:noProof/>
          <w:lang w:val="pt-BR"/>
        </w:rPr>
        <w:t>Backup de SGBD (SQL Server)</w:t>
      </w:r>
      <w:r w:rsidR="000B7A14">
        <w:rPr>
          <w:rFonts w:ascii="Calibri" w:eastAsiaTheme="minorHAnsi" w:hAnsi="Calibri" w:cstheme="minorBidi"/>
          <w:noProof/>
          <w:lang w:val="pt-BR"/>
        </w:rPr>
        <w:t>.</w:t>
      </w:r>
    </w:p>
    <w:p w14:paraId="48D0A2E5" w14:textId="5D77DAF5" w:rsidR="00BD6738" w:rsidRDefault="00BD6738" w:rsidP="00EE0633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E0633">
        <w:rPr>
          <w:rFonts w:eastAsiaTheme="minorHAnsi"/>
          <w:noProof/>
          <w:sz w:val="22"/>
          <w:szCs w:val="22"/>
          <w:lang w:eastAsia="en-US"/>
        </w:rPr>
        <w:t>Políticas diferentes não podem ser aplicadas a um mesmo servidor virtual. As políticas de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 Banco de D</w:t>
      </w:r>
      <w:r w:rsidR="000B7A14" w:rsidRPr="00EE0633">
        <w:rPr>
          <w:rFonts w:eastAsiaTheme="minorHAnsi"/>
          <w:noProof/>
          <w:sz w:val="22"/>
          <w:szCs w:val="22"/>
          <w:lang w:eastAsia="en-US"/>
        </w:rPr>
        <w:t xml:space="preserve">ados já </w:t>
      </w:r>
      <w:r w:rsidRPr="00EE0633">
        <w:rPr>
          <w:rFonts w:eastAsiaTheme="minorHAnsi"/>
          <w:noProof/>
          <w:sz w:val="22"/>
          <w:szCs w:val="22"/>
          <w:lang w:eastAsia="en-US"/>
        </w:rPr>
        <w:t xml:space="preserve">consideram o backup do Sistema Operacional, além das especificidades </w:t>
      </w:r>
      <w:r w:rsidR="00DC2DD3" w:rsidRPr="00EE0633">
        <w:rPr>
          <w:rFonts w:eastAsiaTheme="minorHAnsi"/>
          <w:noProof/>
          <w:sz w:val="22"/>
          <w:szCs w:val="22"/>
          <w:lang w:eastAsia="en-US"/>
        </w:rPr>
        <w:t>d</w:t>
      </w:r>
      <w:r w:rsidRPr="00EE0633">
        <w:rPr>
          <w:rFonts w:eastAsiaTheme="minorHAnsi"/>
          <w:noProof/>
          <w:sz w:val="22"/>
          <w:szCs w:val="22"/>
          <w:lang w:eastAsia="en-US"/>
        </w:rPr>
        <w:t>o SQL Server.</w:t>
      </w:r>
    </w:p>
    <w:p w14:paraId="6095EF7B" w14:textId="5F9A86EC" w:rsidR="00B83FA7" w:rsidRPr="00EB0D57" w:rsidRDefault="00BD6738" w:rsidP="00680D91">
      <w:pPr>
        <w:pStyle w:val="Titulo2"/>
      </w:pPr>
      <w:bookmarkStart w:id="10" w:name="_Toc170309948"/>
      <w:r w:rsidRPr="00EB0D57">
        <w:t>Recursos Computacionais</w:t>
      </w:r>
      <w:bookmarkEnd w:id="10"/>
    </w:p>
    <w:p w14:paraId="1164B10F" w14:textId="77777777" w:rsidR="00BD6738" w:rsidRPr="000B7A14" w:rsidRDefault="00BD6738" w:rsidP="00BD6738">
      <w:pPr>
        <w:suppressAutoHyphens/>
        <w:spacing w:before="240" w:after="240" w:line="259" w:lineRule="auto"/>
        <w:rPr>
          <w:rFonts w:eastAsiaTheme="minorHAnsi"/>
          <w:b/>
          <w:noProof/>
          <w:sz w:val="22"/>
          <w:szCs w:val="22"/>
          <w:lang w:eastAsia="en-US"/>
        </w:rPr>
      </w:pPr>
      <w:r w:rsidRPr="000B7A14">
        <w:rPr>
          <w:rFonts w:eastAsiaTheme="minorHAnsi"/>
          <w:b/>
          <w:noProof/>
          <w:sz w:val="22"/>
          <w:szCs w:val="22"/>
          <w:lang w:eastAsia="en-US"/>
        </w:rPr>
        <w:t>Sistema Operacional</w:t>
      </w:r>
    </w:p>
    <w:p w14:paraId="5EE94F35" w14:textId="77777777" w:rsidR="00BD6738" w:rsidRPr="000B7A14" w:rsidRDefault="00BD6738" w:rsidP="00BD6738">
      <w:pPr>
        <w:ind w:left="36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 xml:space="preserve">Os sistemas operacionais suportados no ambiente são: </w:t>
      </w:r>
    </w:p>
    <w:p w14:paraId="37909E63" w14:textId="4A324558" w:rsidR="00BD6738" w:rsidRPr="000B7A14" w:rsidRDefault="00BD6738" w:rsidP="000B7A14">
      <w:pPr>
        <w:pStyle w:val="PargrafodaLista"/>
        <w:numPr>
          <w:ilvl w:val="1"/>
          <w:numId w:val="18"/>
        </w:numPr>
        <w:suppressAutoHyphens/>
        <w:contextualSpacing w:val="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MS Windows Server</w:t>
      </w:r>
      <w:r w:rsidR="000B7A14">
        <w:rPr>
          <w:rFonts w:eastAsiaTheme="minorHAnsi"/>
          <w:noProof/>
          <w:sz w:val="22"/>
          <w:szCs w:val="22"/>
          <w:lang w:eastAsia="en-US"/>
        </w:rPr>
        <w:t>;</w:t>
      </w:r>
    </w:p>
    <w:p w14:paraId="57D18054" w14:textId="5704EB68" w:rsidR="00BD6738" w:rsidRPr="000B7A14" w:rsidRDefault="00BD6738" w:rsidP="000B7A14">
      <w:pPr>
        <w:pStyle w:val="PargrafodaLista"/>
        <w:numPr>
          <w:ilvl w:val="1"/>
          <w:numId w:val="18"/>
        </w:numPr>
        <w:suppressAutoHyphens/>
        <w:contextualSpacing w:val="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 xml:space="preserve">Red Hat </w:t>
      </w:r>
      <w:r w:rsidR="00DC2DD3" w:rsidRPr="000B7A14">
        <w:rPr>
          <w:rFonts w:eastAsiaTheme="minorHAnsi"/>
          <w:noProof/>
          <w:sz w:val="22"/>
          <w:szCs w:val="22"/>
          <w:lang w:eastAsia="en-US"/>
        </w:rPr>
        <w:t>Enterprise Linux</w:t>
      </w:r>
      <w:r w:rsidR="000B7A14">
        <w:rPr>
          <w:rFonts w:eastAsiaTheme="minorHAnsi"/>
          <w:noProof/>
          <w:sz w:val="22"/>
          <w:szCs w:val="22"/>
          <w:lang w:eastAsia="en-US"/>
        </w:rPr>
        <w:t>;</w:t>
      </w:r>
    </w:p>
    <w:p w14:paraId="59CA5B29" w14:textId="5DCAD18E" w:rsidR="00BD6738" w:rsidRPr="000B7A14" w:rsidRDefault="00DC2DD3" w:rsidP="000B7A14">
      <w:pPr>
        <w:pStyle w:val="PargrafodaLista"/>
        <w:numPr>
          <w:ilvl w:val="1"/>
          <w:numId w:val="18"/>
        </w:numPr>
        <w:suppressAutoHyphens/>
        <w:contextualSpacing w:val="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Linux SUSE</w:t>
      </w:r>
      <w:r w:rsidR="000B7A14">
        <w:rPr>
          <w:rFonts w:eastAsiaTheme="minorHAnsi"/>
          <w:noProof/>
          <w:sz w:val="22"/>
          <w:szCs w:val="22"/>
          <w:lang w:eastAsia="en-US"/>
        </w:rPr>
        <w:t>;</w:t>
      </w:r>
    </w:p>
    <w:p w14:paraId="0D0D3463" w14:textId="3C1C2F4B" w:rsidR="00BD6738" w:rsidRPr="000B7A14" w:rsidRDefault="00BD6738" w:rsidP="000B7A14">
      <w:pPr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Nota:</w:t>
      </w:r>
      <w:r w:rsidR="0050760A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50760A" w:rsidRPr="008E2960">
        <w:rPr>
          <w:rFonts w:eastAsiaTheme="minorHAnsi"/>
          <w:noProof/>
          <w:sz w:val="22"/>
          <w:szCs w:val="22"/>
        </w:rPr>
        <w:t xml:space="preserve">Para demais </w:t>
      </w:r>
      <w:r w:rsidR="0050760A" w:rsidRPr="0050760A">
        <w:rPr>
          <w:rFonts w:eastAsiaTheme="minorHAnsi"/>
          <w:noProof/>
          <w:sz w:val="22"/>
          <w:szCs w:val="22"/>
        </w:rPr>
        <w:t>sistemas operacionais</w:t>
      </w:r>
      <w:r w:rsidR="0050760A" w:rsidRPr="008E2960">
        <w:rPr>
          <w:rFonts w:eastAsiaTheme="minorHAnsi"/>
          <w:noProof/>
          <w:sz w:val="22"/>
          <w:szCs w:val="22"/>
        </w:rPr>
        <w:t xml:space="preserve"> deve-se consultar o time de Operação da </w:t>
      </w:r>
      <w:r w:rsidR="0050760A" w:rsidRPr="008E2960">
        <w:rPr>
          <w:rFonts w:eastAsiaTheme="minorHAnsi"/>
          <w:b/>
          <w:noProof/>
          <w:sz w:val="22"/>
          <w:szCs w:val="22"/>
        </w:rPr>
        <w:t>SONDA</w:t>
      </w:r>
      <w:r w:rsidR="0050760A">
        <w:rPr>
          <w:rFonts w:eastAsiaTheme="minorHAnsi"/>
          <w:noProof/>
          <w:sz w:val="22"/>
          <w:szCs w:val="22"/>
        </w:rPr>
        <w:t>.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A versão sistema operac</w:t>
      </w:r>
      <w:r w:rsidR="00E00495">
        <w:rPr>
          <w:rFonts w:eastAsiaTheme="minorHAnsi"/>
          <w:noProof/>
          <w:sz w:val="22"/>
          <w:szCs w:val="22"/>
          <w:lang w:eastAsia="en-US"/>
        </w:rPr>
        <w:t>ional deve ser suportada</w:t>
      </w:r>
      <w:r w:rsidR="000B7A14" w:rsidRPr="000B7A14">
        <w:rPr>
          <w:rFonts w:eastAsiaTheme="minorHAnsi"/>
          <w:noProof/>
          <w:sz w:val="22"/>
          <w:szCs w:val="22"/>
          <w:lang w:eastAsia="en-US"/>
        </w:rPr>
        <w:t xml:space="preserve"> pelo 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fabricante, caso sistema operacional ficar sem suporte, o equipamento deve ser atualizado </w:t>
      </w:r>
      <w:r w:rsidR="00E00495">
        <w:rPr>
          <w:rFonts w:eastAsiaTheme="minorHAnsi"/>
          <w:noProof/>
          <w:sz w:val="22"/>
          <w:szCs w:val="22"/>
          <w:lang w:eastAsia="en-US"/>
        </w:rPr>
        <w:t>para uma versão suportada pelo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Fabricante.</w:t>
      </w:r>
      <w:r w:rsidR="00DC2DD3" w:rsidRPr="000B7A14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4E9F674C" w14:textId="48E755C4" w:rsidR="00BD6738" w:rsidRPr="000B7A14" w:rsidRDefault="008E0A92" w:rsidP="000B7A14">
      <w:pPr>
        <w:suppressAutoHyphens/>
        <w:spacing w:before="240" w:after="240" w:line="259" w:lineRule="auto"/>
        <w:rPr>
          <w:rFonts w:eastAsiaTheme="minorHAnsi"/>
          <w:b/>
          <w:noProof/>
          <w:sz w:val="22"/>
          <w:szCs w:val="22"/>
          <w:lang w:eastAsia="en-US"/>
        </w:rPr>
      </w:pPr>
      <w:r>
        <w:rPr>
          <w:rFonts w:eastAsiaTheme="minorHAnsi"/>
          <w:b/>
          <w:noProof/>
          <w:sz w:val="22"/>
          <w:szCs w:val="22"/>
          <w:lang w:eastAsia="en-US"/>
        </w:rPr>
        <w:t>Banco de D</w:t>
      </w:r>
      <w:r w:rsidR="00BD6738" w:rsidRPr="000B7A14">
        <w:rPr>
          <w:rFonts w:eastAsiaTheme="minorHAnsi"/>
          <w:b/>
          <w:noProof/>
          <w:sz w:val="22"/>
          <w:szCs w:val="22"/>
          <w:lang w:eastAsia="en-US"/>
        </w:rPr>
        <w:t>ados</w:t>
      </w:r>
    </w:p>
    <w:p w14:paraId="544AA454" w14:textId="1AB5E622" w:rsidR="00BD6738" w:rsidRPr="000B7A14" w:rsidRDefault="00BD6738" w:rsidP="0050760A">
      <w:pPr>
        <w:pStyle w:val="PargrafodaLista"/>
        <w:numPr>
          <w:ilvl w:val="0"/>
          <w:numId w:val="20"/>
        </w:numPr>
        <w:spacing w:after="120"/>
        <w:ind w:left="431" w:hanging="431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As versões do Mic</w:t>
      </w:r>
      <w:r w:rsidR="00DC2DD3" w:rsidRPr="000B7A14">
        <w:rPr>
          <w:rFonts w:eastAsiaTheme="minorHAnsi"/>
          <w:noProof/>
          <w:sz w:val="22"/>
          <w:szCs w:val="22"/>
          <w:lang w:eastAsia="en-US"/>
        </w:rPr>
        <w:t>rosoft SQL Server suportadas estão</w:t>
      </w:r>
      <w:r w:rsidR="000B7A14">
        <w:rPr>
          <w:rFonts w:eastAsiaTheme="minorHAnsi"/>
          <w:noProof/>
          <w:sz w:val="22"/>
          <w:szCs w:val="22"/>
          <w:lang w:eastAsia="en-US"/>
        </w:rPr>
        <w:t xml:space="preserve"> contidas no Descritivo de Professional Service SO</w:t>
      </w:r>
      <w:r w:rsidR="00DC2DD3" w:rsidRPr="000B7A14">
        <w:rPr>
          <w:rFonts w:eastAsiaTheme="minorHAnsi"/>
          <w:noProof/>
          <w:sz w:val="22"/>
          <w:szCs w:val="22"/>
          <w:lang w:eastAsia="en-US"/>
        </w:rPr>
        <w:t>.</w:t>
      </w:r>
    </w:p>
    <w:p w14:paraId="1E5FD44B" w14:textId="19E8ACCC" w:rsidR="00BD6738" w:rsidRPr="000B7A14" w:rsidRDefault="00BD6738" w:rsidP="000B7A14">
      <w:pPr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Nota</w:t>
      </w:r>
      <w:r w:rsidR="000B3238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B7A14">
        <w:rPr>
          <w:rFonts w:eastAsiaTheme="minorHAnsi"/>
          <w:noProof/>
          <w:sz w:val="22"/>
          <w:szCs w:val="22"/>
          <w:lang w:eastAsia="en-US"/>
        </w:rPr>
        <w:t>1: Caso seja necessário a alteração da versão d</w:t>
      </w:r>
      <w:r w:rsidR="008E0A92">
        <w:rPr>
          <w:rFonts w:eastAsiaTheme="minorHAnsi"/>
          <w:noProof/>
          <w:sz w:val="22"/>
          <w:szCs w:val="22"/>
          <w:lang w:eastAsia="en-US"/>
        </w:rPr>
        <w:t>o Banco de D</w:t>
      </w:r>
      <w:r w:rsidR="00EE0633">
        <w:rPr>
          <w:rFonts w:eastAsiaTheme="minorHAnsi"/>
          <w:noProof/>
          <w:sz w:val="22"/>
          <w:szCs w:val="22"/>
          <w:lang w:eastAsia="en-US"/>
        </w:rPr>
        <w:t xml:space="preserve">ados, será preciso </w:t>
      </w:r>
      <w:r w:rsidRPr="000B7A14">
        <w:rPr>
          <w:rFonts w:eastAsiaTheme="minorHAnsi"/>
          <w:noProof/>
          <w:sz w:val="22"/>
          <w:szCs w:val="22"/>
          <w:lang w:eastAsia="en-US"/>
        </w:rPr>
        <w:t>criar uma nova máquina virtual.</w:t>
      </w:r>
    </w:p>
    <w:p w14:paraId="784CB7D9" w14:textId="6D732575" w:rsidR="0001494D" w:rsidRPr="00EB0D57" w:rsidRDefault="00BD6738" w:rsidP="000B7A14">
      <w:pPr>
        <w:rPr>
          <w:rFonts w:ascii="Arial" w:hAnsi="Arial" w:cs="Arial"/>
          <w:sz w:val="20"/>
          <w:szCs w:val="20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Nota</w:t>
      </w:r>
      <w:r w:rsidR="000B3238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B7A14">
        <w:rPr>
          <w:rFonts w:eastAsiaTheme="minorHAnsi"/>
          <w:noProof/>
          <w:sz w:val="22"/>
          <w:szCs w:val="22"/>
          <w:lang w:eastAsia="en-US"/>
        </w:rPr>
        <w:t>2: A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 versão do Banco de Da</w:t>
      </w:r>
      <w:r w:rsidRPr="000B7A14">
        <w:rPr>
          <w:rFonts w:eastAsiaTheme="minorHAnsi"/>
          <w:noProof/>
          <w:sz w:val="22"/>
          <w:szCs w:val="22"/>
          <w:lang w:eastAsia="en-US"/>
        </w:rPr>
        <w:t>dos deve ser suportada pel</w:t>
      </w:r>
      <w:r w:rsidR="008E0A92">
        <w:rPr>
          <w:rFonts w:eastAsiaTheme="minorHAnsi"/>
          <w:noProof/>
          <w:sz w:val="22"/>
          <w:szCs w:val="22"/>
          <w:lang w:eastAsia="en-US"/>
        </w:rPr>
        <w:t>o fabricante, caso a versão do Banco de D</w:t>
      </w:r>
      <w:r w:rsidRPr="000B7A14">
        <w:rPr>
          <w:rFonts w:eastAsiaTheme="minorHAnsi"/>
          <w:noProof/>
          <w:sz w:val="22"/>
          <w:szCs w:val="22"/>
          <w:lang w:eastAsia="en-US"/>
        </w:rPr>
        <w:t>ados ficar sem suporte, o equipamento deve ser atualizado p</w:t>
      </w:r>
      <w:r w:rsidR="000B3238">
        <w:rPr>
          <w:rFonts w:eastAsiaTheme="minorHAnsi"/>
          <w:noProof/>
          <w:sz w:val="22"/>
          <w:szCs w:val="22"/>
          <w:lang w:eastAsia="en-US"/>
        </w:rPr>
        <w:t xml:space="preserve">ara uma versão suportada pelo </w:t>
      </w:r>
      <w:r w:rsidRPr="000B7A14">
        <w:rPr>
          <w:rFonts w:eastAsiaTheme="minorHAnsi"/>
          <w:noProof/>
          <w:sz w:val="22"/>
          <w:szCs w:val="22"/>
          <w:lang w:eastAsia="en-US"/>
        </w:rPr>
        <w:t>Fabricante</w:t>
      </w:r>
      <w:r w:rsidR="000B7A14">
        <w:rPr>
          <w:rFonts w:ascii="Arial" w:hAnsi="Arial" w:cs="Arial"/>
          <w:sz w:val="20"/>
          <w:szCs w:val="20"/>
        </w:rPr>
        <w:t>.</w:t>
      </w:r>
    </w:p>
    <w:p w14:paraId="53BE5FC5" w14:textId="5938681C" w:rsidR="00B83FA7" w:rsidRPr="00EB0D57" w:rsidRDefault="0001494D" w:rsidP="00680D91">
      <w:pPr>
        <w:pStyle w:val="Titulo2"/>
      </w:pPr>
      <w:bookmarkStart w:id="11" w:name="_Toc170309949"/>
      <w:r w:rsidRPr="00EB0D57">
        <w:t>Monitoramento</w:t>
      </w:r>
      <w:bookmarkEnd w:id="11"/>
    </w:p>
    <w:p w14:paraId="3E98B3A6" w14:textId="77777777" w:rsidR="00F26162" w:rsidRPr="00F26162" w:rsidRDefault="0001494D" w:rsidP="00F26162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Visando trabalhar de forma preventiva e preditiva a</w:t>
      </w:r>
      <w:r w:rsidRPr="00330418">
        <w:rPr>
          <w:rFonts w:eastAsiaTheme="minorHAnsi"/>
          <w:b/>
          <w:noProof/>
          <w:sz w:val="22"/>
          <w:szCs w:val="22"/>
          <w:lang w:eastAsia="en-US"/>
        </w:rPr>
        <w:t xml:space="preserve"> SONDA</w:t>
      </w:r>
      <w:r w:rsidRPr="00F26162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0B7A14">
        <w:rPr>
          <w:rFonts w:eastAsiaTheme="minorHAnsi"/>
          <w:noProof/>
          <w:sz w:val="22"/>
          <w:szCs w:val="22"/>
          <w:lang w:eastAsia="en-US"/>
        </w:rPr>
        <w:t>disponibil</w:t>
      </w:r>
      <w:r w:rsidR="00F30135">
        <w:rPr>
          <w:rFonts w:eastAsiaTheme="minorHAnsi"/>
          <w:noProof/>
          <w:sz w:val="22"/>
          <w:szCs w:val="22"/>
          <w:lang w:eastAsia="en-US"/>
        </w:rPr>
        <w:t xml:space="preserve">iza artefatos para que o </w:t>
      </w:r>
      <w:r w:rsidR="00F30135" w:rsidRPr="00330418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330418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0B7A14">
        <w:rPr>
          <w:rFonts w:eastAsiaTheme="minorHAnsi"/>
          <w:noProof/>
          <w:sz w:val="22"/>
          <w:szCs w:val="22"/>
          <w:lang w:eastAsia="en-US"/>
        </w:rPr>
        <w:t xml:space="preserve">. É </w:t>
      </w:r>
      <w:r w:rsidR="00F26162" w:rsidRPr="00F26162">
        <w:rPr>
          <w:rFonts w:eastAsiaTheme="minorHAnsi"/>
          <w:noProof/>
          <w:sz w:val="22"/>
          <w:szCs w:val="22"/>
          <w:lang w:eastAsia="en-US"/>
        </w:rPr>
        <w:t>disponibiliza a ferramenta de Enterprise Application Integration (EAI) para abertura automática de chamados ao detectar anomalia no ambiente diminuindo o tempo de resposta de qualquer anormalidade apresentada.</w:t>
      </w:r>
    </w:p>
    <w:p w14:paraId="5C5E276E" w14:textId="32FD0CC1" w:rsidR="0001494D" w:rsidRPr="00F30135" w:rsidRDefault="0001494D" w:rsidP="00F30135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0B7A14">
        <w:rPr>
          <w:rFonts w:eastAsiaTheme="minorHAnsi"/>
          <w:noProof/>
          <w:sz w:val="22"/>
          <w:szCs w:val="22"/>
          <w:lang w:eastAsia="en-US"/>
        </w:rPr>
        <w:t>Todas as instâncias virtuais criadas são monitoradas continuamente, possibilitando a análise de disponibilidade (up/down) e capacidade (cpu, m</w:t>
      </w:r>
      <w:r w:rsidR="00F30135">
        <w:rPr>
          <w:rFonts w:eastAsiaTheme="minorHAnsi"/>
          <w:noProof/>
          <w:sz w:val="22"/>
          <w:szCs w:val="22"/>
          <w:lang w:eastAsia="en-US"/>
        </w:rPr>
        <w:t>emória e disco) dos servidores.</w:t>
      </w:r>
    </w:p>
    <w:p w14:paraId="1BA6235F" w14:textId="77777777" w:rsidR="00E76C56" w:rsidRDefault="00E76C56" w:rsidP="00E76C56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Através do monitoramento, o </w:t>
      </w:r>
      <w:r w:rsidRPr="00F30135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F30135">
        <w:rPr>
          <w:rFonts w:eastAsiaTheme="minorHAnsi"/>
          <w:noProof/>
          <w:sz w:val="22"/>
          <w:szCs w:val="22"/>
          <w:lang w:eastAsia="en-US"/>
        </w:rPr>
        <w:t xml:space="preserve"> terá acesso às suas informações por meio do portal, podendo visualizar o consumo de </w:t>
      </w:r>
      <w:r>
        <w:rPr>
          <w:rFonts w:eastAsiaTheme="minorHAnsi"/>
          <w:noProof/>
          <w:sz w:val="22"/>
          <w:szCs w:val="22"/>
          <w:lang w:eastAsia="en-US"/>
        </w:rPr>
        <w:t xml:space="preserve">seus </w:t>
      </w:r>
      <w:r w:rsidRPr="00F30135">
        <w:rPr>
          <w:rFonts w:eastAsiaTheme="minorHAnsi"/>
          <w:noProof/>
          <w:sz w:val="22"/>
          <w:szCs w:val="22"/>
          <w:lang w:eastAsia="en-US"/>
        </w:rPr>
        <w:t>recursos em um panorama geral e detalhado do ambiente.</w:t>
      </w:r>
      <w:r>
        <w:rPr>
          <w:rFonts w:eastAsiaTheme="minorHAnsi"/>
          <w:noProof/>
          <w:sz w:val="22"/>
          <w:szCs w:val="22"/>
          <w:lang w:eastAsia="en-US"/>
        </w:rPr>
        <w:t xml:space="preserve"> Como por exemplo:</w:t>
      </w:r>
    </w:p>
    <w:p w14:paraId="4FA7AE2E" w14:textId="77777777" w:rsidR="00E76C56" w:rsidRPr="00F30135" w:rsidRDefault="00E76C56" w:rsidP="00E76C56">
      <w:pPr>
        <w:pStyle w:val="PargrafodaLista"/>
        <w:numPr>
          <w:ilvl w:val="0"/>
          <w:numId w:val="22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 xml:space="preserve">Sistema Operacional </w:t>
      </w:r>
    </w:p>
    <w:p w14:paraId="6ED1FD2A" w14:textId="77777777" w:rsidR="00E76C56" w:rsidRPr="00F30135" w:rsidRDefault="00E76C56" w:rsidP="00E76C56">
      <w:pPr>
        <w:pStyle w:val="PargrafodaLista"/>
        <w:numPr>
          <w:ilvl w:val="0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CPU</w:t>
      </w:r>
      <w:r>
        <w:rPr>
          <w:rFonts w:eastAsiaTheme="minorHAnsi"/>
          <w:noProof/>
          <w:sz w:val="22"/>
          <w:szCs w:val="22"/>
          <w:lang w:eastAsia="en-US"/>
        </w:rPr>
        <w:t>;</w:t>
      </w:r>
    </w:p>
    <w:p w14:paraId="08EA2807" w14:textId="77777777" w:rsidR="00E76C56" w:rsidRPr="00F30135" w:rsidRDefault="00E76C56" w:rsidP="00E76C56">
      <w:pPr>
        <w:pStyle w:val="PargrafodaLista"/>
        <w:numPr>
          <w:ilvl w:val="0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Memória</w:t>
      </w:r>
      <w:r>
        <w:rPr>
          <w:rFonts w:eastAsiaTheme="minorHAnsi"/>
          <w:noProof/>
          <w:sz w:val="22"/>
          <w:szCs w:val="22"/>
          <w:lang w:eastAsia="en-US"/>
        </w:rPr>
        <w:t>;</w:t>
      </w:r>
    </w:p>
    <w:p w14:paraId="1A0E3A16" w14:textId="77777777" w:rsidR="00E76C56" w:rsidRPr="00F30135" w:rsidRDefault="00E76C56" w:rsidP="00E76C56">
      <w:pPr>
        <w:pStyle w:val="PargrafodaLista"/>
        <w:numPr>
          <w:ilvl w:val="0"/>
          <w:numId w:val="21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Disco</w:t>
      </w:r>
      <w:r>
        <w:rPr>
          <w:rFonts w:eastAsiaTheme="minorHAnsi"/>
          <w:noProof/>
          <w:sz w:val="22"/>
          <w:szCs w:val="22"/>
          <w:lang w:eastAsia="en-US"/>
        </w:rPr>
        <w:t>.</w:t>
      </w:r>
    </w:p>
    <w:p w14:paraId="2ED7118B" w14:textId="43F10835" w:rsidR="00E76C56" w:rsidRPr="00F30135" w:rsidRDefault="008E0A92" w:rsidP="00E76C56">
      <w:pPr>
        <w:pStyle w:val="PargrafodaLista"/>
        <w:numPr>
          <w:ilvl w:val="0"/>
          <w:numId w:val="22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Banco de D</w:t>
      </w:r>
      <w:r w:rsidR="00E76C56" w:rsidRPr="00F30135">
        <w:rPr>
          <w:rFonts w:eastAsiaTheme="minorHAnsi"/>
          <w:noProof/>
          <w:sz w:val="22"/>
          <w:szCs w:val="22"/>
          <w:lang w:eastAsia="en-US"/>
        </w:rPr>
        <w:t>ados</w:t>
      </w:r>
    </w:p>
    <w:p w14:paraId="0BC8DA24" w14:textId="77777777" w:rsidR="00E76C56" w:rsidRPr="00F30135" w:rsidRDefault="00E76C56" w:rsidP="00E76C56">
      <w:pPr>
        <w:pStyle w:val="PargrafodaLista"/>
        <w:numPr>
          <w:ilvl w:val="0"/>
          <w:numId w:val="2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Total de memória usada;</w:t>
      </w:r>
    </w:p>
    <w:p w14:paraId="336545FC" w14:textId="77777777" w:rsidR="00E76C56" w:rsidRPr="00F30135" w:rsidRDefault="00E76C56" w:rsidP="00E76C56">
      <w:pPr>
        <w:pStyle w:val="PargrafodaLista"/>
        <w:numPr>
          <w:ilvl w:val="0"/>
          <w:numId w:val="2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Máximo de conexões de usuário;</w:t>
      </w:r>
    </w:p>
    <w:p w14:paraId="4F3AA325" w14:textId="77777777" w:rsidR="00E76C56" w:rsidRPr="001F1339" w:rsidRDefault="00E76C56" w:rsidP="00E76C56">
      <w:pPr>
        <w:pStyle w:val="PargrafodaLista"/>
        <w:numPr>
          <w:ilvl w:val="0"/>
          <w:numId w:val="23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Memória livre no cache de consulta.</w:t>
      </w:r>
    </w:p>
    <w:p w14:paraId="00F69E4D" w14:textId="3578881E" w:rsidR="00B83FA7" w:rsidRPr="00EB0D57" w:rsidRDefault="00EB0D57" w:rsidP="00680D91">
      <w:pPr>
        <w:pStyle w:val="Titulo1"/>
      </w:pPr>
      <w:bookmarkStart w:id="12" w:name="_Toc156379414"/>
      <w:bookmarkStart w:id="13" w:name="_Toc156379415"/>
      <w:bookmarkStart w:id="14" w:name="_Toc156379416"/>
      <w:bookmarkStart w:id="15" w:name="_Toc156379417"/>
      <w:bookmarkStart w:id="16" w:name="_Toc156379418"/>
      <w:bookmarkStart w:id="17" w:name="_Toc156379419"/>
      <w:bookmarkStart w:id="18" w:name="_Toc156379420"/>
      <w:bookmarkStart w:id="19" w:name="_Toc156379421"/>
      <w:bookmarkStart w:id="20" w:name="_Toc156379422"/>
      <w:bookmarkStart w:id="21" w:name="_Toc170309950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EB0D57">
        <w:t>Segurança – Serviços de Segurança Gerenciados</w:t>
      </w:r>
      <w:bookmarkEnd w:id="21"/>
    </w:p>
    <w:p w14:paraId="437CF862" w14:textId="665E9752" w:rsidR="00EB0D57" w:rsidRPr="00F30135" w:rsidRDefault="00EB0D57" w:rsidP="00F30135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Os Serviços d</w:t>
      </w:r>
      <w:r w:rsidR="00F30135">
        <w:rPr>
          <w:rFonts w:eastAsiaTheme="minorHAnsi"/>
          <w:noProof/>
          <w:sz w:val="22"/>
          <w:szCs w:val="22"/>
          <w:lang w:eastAsia="en-US"/>
        </w:rPr>
        <w:t xml:space="preserve">e Segurança Gerenciados da </w:t>
      </w:r>
      <w:r w:rsidR="00F30135" w:rsidRPr="00F30135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F30135">
        <w:rPr>
          <w:rFonts w:eastAsiaTheme="minorHAnsi"/>
          <w:noProof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(Center of Internet Security Framework) e a na norma ISO/IEC 27000.</w:t>
      </w:r>
    </w:p>
    <w:p w14:paraId="2C51AF28" w14:textId="77777777" w:rsidR="00EB0D57" w:rsidRPr="00F30135" w:rsidRDefault="00EB0D57" w:rsidP="00F30135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F30135">
        <w:rPr>
          <w:rFonts w:eastAsiaTheme="minorHAnsi"/>
          <w:noProof/>
          <w:sz w:val="22"/>
          <w:szCs w:val="22"/>
          <w:lang w:eastAsia="en-US"/>
        </w:rPr>
        <w:t>Este produto engloba os itens de Segurança listados abaixo:</w:t>
      </w:r>
    </w:p>
    <w:p w14:paraId="570BB5BA" w14:textId="6B208FAC" w:rsidR="00EB0D57" w:rsidRPr="00CE1B31" w:rsidRDefault="00EB0D57" w:rsidP="00CE1B31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>End Point Protection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>: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CE1B31">
        <w:rPr>
          <w:rFonts w:eastAsiaTheme="minorHAnsi"/>
          <w:noProof/>
          <w:sz w:val="22"/>
          <w:szCs w:val="22"/>
          <w:lang w:eastAsia="en-US"/>
        </w:rPr>
        <w:t>É importante manter sua instância segura, como padrão, as instâncias virtuais com o Sistema Operacional Windows e Linux contam com a solução de Endpoint Protection</w:t>
      </w:r>
      <w:r w:rsidR="003A20A0" w:rsidRPr="00CE1B31">
        <w:rPr>
          <w:rFonts w:eastAsiaTheme="minorHAnsi"/>
          <w:noProof/>
          <w:sz w:val="22"/>
          <w:szCs w:val="22"/>
          <w:lang w:eastAsia="en-US"/>
        </w:rPr>
        <w:t>;</w:t>
      </w:r>
      <w:r w:rsidRPr="00CE1B31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6E629916" w14:textId="19A13298" w:rsidR="00EB0D57" w:rsidRPr="00CE1B31" w:rsidRDefault="001A6FEE" w:rsidP="00CE1B31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>Proteção de Ataques DDo</w:t>
      </w:r>
      <w:r w:rsidR="00EB0D57" w:rsidRPr="00CE1B31">
        <w:rPr>
          <w:rFonts w:eastAsiaTheme="minorHAnsi"/>
          <w:b/>
          <w:noProof/>
          <w:sz w:val="22"/>
          <w:szCs w:val="22"/>
          <w:lang w:eastAsia="en-US"/>
        </w:rPr>
        <w:t>S vindos da Internet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: 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 xml:space="preserve">A </w:t>
      </w:r>
      <w:r w:rsidR="00EB0D57" w:rsidRPr="00CE1B31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 xml:space="preserve"> at</w:t>
      </w:r>
      <w:r w:rsidRPr="00CE1B31">
        <w:rPr>
          <w:rFonts w:eastAsiaTheme="minorHAnsi"/>
          <w:noProof/>
          <w:sz w:val="22"/>
          <w:szCs w:val="22"/>
          <w:lang w:eastAsia="en-US"/>
        </w:rPr>
        <w:t>ua com uma solução de Anti-DDo</w:t>
      </w:r>
      <w:r w:rsidR="00DC2DD3" w:rsidRPr="00CE1B31">
        <w:rPr>
          <w:rFonts w:eastAsiaTheme="minorHAnsi"/>
          <w:noProof/>
          <w:sz w:val="22"/>
          <w:szCs w:val="22"/>
          <w:lang w:eastAsia="en-US"/>
        </w:rPr>
        <w:t xml:space="preserve">S 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>on-premise para mitigação de ataques de aplicação tais como: TCP Syn Flood, TCP RST Flood, TCP FIN Flood, TCP ACK Flood, ICMP Flood, UDP Flood, UDP Amplify.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 xml:space="preserve">Além disso, quando um ataque volumétrico de grande escala é iniciado, o “Scrubing Center” da </w:t>
      </w:r>
      <w:r w:rsidR="00EB0D57"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SONDA 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>é acionado – um centro de mitigação de ataques localizado fora do Data Center - que desvia todo o tráfego para este centro. A partir disso, o que é considerado ataque será descartado e o tráfego válido será devolvido para a rede e encamin</w:t>
      </w:r>
      <w:r w:rsidR="003A20A0" w:rsidRPr="00CE1B31">
        <w:rPr>
          <w:rFonts w:eastAsiaTheme="minorHAnsi"/>
          <w:noProof/>
          <w:sz w:val="22"/>
          <w:szCs w:val="22"/>
          <w:lang w:eastAsia="en-US"/>
        </w:rPr>
        <w:t>hado normalmente para o destino;</w:t>
      </w:r>
    </w:p>
    <w:p w14:paraId="02CBB9A8" w14:textId="767801F4" w:rsidR="00EB0D57" w:rsidRPr="00CE1B31" w:rsidRDefault="00EB0D57" w:rsidP="00CE1B31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>Proteção baseado em IPS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: </w:t>
      </w:r>
      <w:r w:rsidRPr="00CE1B31">
        <w:rPr>
          <w:rFonts w:eastAsiaTheme="minorHAnsi"/>
          <w:noProof/>
          <w:sz w:val="22"/>
          <w:szCs w:val="22"/>
          <w:lang w:eastAsia="en-US"/>
        </w:rPr>
        <w:t>Todos os hosts contam a proteção de um firewall de próxima geração, onde temos previsto o recurso de IPS que recebe assinaturas de ataques conhecido</w:t>
      </w:r>
      <w:r w:rsidR="003A20A0" w:rsidRPr="00CE1B31">
        <w:rPr>
          <w:rFonts w:eastAsiaTheme="minorHAnsi"/>
          <w:noProof/>
          <w:sz w:val="22"/>
          <w:szCs w:val="22"/>
          <w:lang w:eastAsia="en-US"/>
        </w:rPr>
        <w:t>s e faz os bloqueios dos mesmos;</w:t>
      </w:r>
    </w:p>
    <w:p w14:paraId="616E1133" w14:textId="1EC9DBA3" w:rsidR="00EB0D57" w:rsidRPr="00CE1B31" w:rsidRDefault="00EB0D57" w:rsidP="00CE1B31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>Segurança Física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: 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 xml:space="preserve">O Data Center da 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CE1B31">
        <w:rPr>
          <w:rFonts w:eastAsiaTheme="minorHAnsi"/>
          <w:noProof/>
          <w:sz w:val="22"/>
          <w:szCs w:val="22"/>
          <w:lang w:eastAsia="en-US"/>
        </w:rPr>
        <w:t xml:space="preserve"> possui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 xml:space="preserve"> equipe de segurança física em regime 24x7, p</w:t>
      </w:r>
      <w:r w:rsidRPr="00CE1B31">
        <w:rPr>
          <w:rFonts w:eastAsiaTheme="minorHAnsi"/>
          <w:noProof/>
          <w:sz w:val="22"/>
          <w:szCs w:val="22"/>
          <w:lang w:eastAsia="en-US"/>
        </w:rPr>
        <w:t>ort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>aria blindada, controle de a</w:t>
      </w:r>
      <w:r w:rsidRPr="00CE1B31">
        <w:rPr>
          <w:rFonts w:eastAsiaTheme="minorHAnsi"/>
          <w:noProof/>
          <w:sz w:val="22"/>
          <w:szCs w:val="22"/>
          <w:lang w:eastAsia="en-US"/>
        </w:rPr>
        <w:t>cesso em todas as portas, sendo a entrada no Data Center controlada com dupla aute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>nticação (Cartão + Biometria), mais de 100 c</w:t>
      </w:r>
      <w:r w:rsidRPr="00CE1B31">
        <w:rPr>
          <w:rFonts w:eastAsiaTheme="minorHAnsi"/>
          <w:noProof/>
          <w:sz w:val="22"/>
          <w:szCs w:val="22"/>
          <w:lang w:eastAsia="en-US"/>
        </w:rPr>
        <w:t>âmeras de alta resolução em todo a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 xml:space="preserve"> edificação além de sistema de monitoramento e g</w:t>
      </w:r>
      <w:r w:rsidR="003A20A0" w:rsidRPr="00CE1B31">
        <w:rPr>
          <w:rFonts w:eastAsiaTheme="minorHAnsi"/>
          <w:noProof/>
          <w:sz w:val="22"/>
          <w:szCs w:val="22"/>
          <w:lang w:eastAsia="en-US"/>
        </w:rPr>
        <w:t>ravação de Imagens;</w:t>
      </w:r>
    </w:p>
    <w:p w14:paraId="1BD51E8B" w14:textId="4CE1F2BA" w:rsidR="00EB0D57" w:rsidRPr="00CE1B31" w:rsidRDefault="004650B1" w:rsidP="00CE1B31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Segurança de Rede Interna: 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 xml:space="preserve">A infraestrutura de rede interna da </w:t>
      </w:r>
      <w:r w:rsidR="00EB0D57" w:rsidRPr="00CE1B31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 xml:space="preserve"> conta com vários recursos para garant</w:t>
      </w:r>
      <w:r w:rsidR="00E96EE3" w:rsidRPr="00CE1B31">
        <w:rPr>
          <w:rFonts w:eastAsiaTheme="minorHAnsi"/>
          <w:noProof/>
          <w:sz w:val="22"/>
          <w:szCs w:val="22"/>
          <w:lang w:eastAsia="en-US"/>
        </w:rPr>
        <w:t xml:space="preserve">ir a segregação de seus </w:t>
      </w:r>
      <w:r w:rsidR="00E96EE3" w:rsidRPr="00CE1B31">
        <w:rPr>
          <w:rFonts w:eastAsiaTheme="minorHAnsi"/>
          <w:b/>
          <w:noProof/>
          <w:sz w:val="22"/>
          <w:szCs w:val="22"/>
          <w:lang w:eastAsia="en-US"/>
        </w:rPr>
        <w:t>CLIENTES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 xml:space="preserve"> e dados, com uma arquitetura prepara</w:t>
      </w:r>
      <w:r w:rsidR="003A20A0" w:rsidRPr="00CE1B31">
        <w:rPr>
          <w:rFonts w:eastAsiaTheme="minorHAnsi"/>
          <w:noProof/>
          <w:sz w:val="22"/>
          <w:szCs w:val="22"/>
          <w:lang w:eastAsia="en-US"/>
        </w:rPr>
        <w:t>da para um ambiente multi locatá</w:t>
      </w:r>
      <w:r w:rsidR="00EB0D57" w:rsidRPr="00CE1B31">
        <w:rPr>
          <w:rFonts w:eastAsiaTheme="minorHAnsi"/>
          <w:noProof/>
          <w:sz w:val="22"/>
          <w:szCs w:val="22"/>
          <w:lang w:eastAsia="en-US"/>
        </w:rPr>
        <w:t>rio.</w:t>
      </w:r>
    </w:p>
    <w:p w14:paraId="04382E63" w14:textId="18619B66" w:rsidR="00EB0D57" w:rsidRPr="00CE1B31" w:rsidRDefault="00EB0D57" w:rsidP="00CE1B31">
      <w:p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>Defesa de Perímetro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: </w:t>
      </w:r>
      <w:r w:rsidRPr="00CE1B31">
        <w:rPr>
          <w:rFonts w:eastAsiaTheme="minorHAnsi"/>
          <w:noProof/>
          <w:sz w:val="22"/>
          <w:szCs w:val="22"/>
          <w:lang w:eastAsia="en-US"/>
        </w:rPr>
        <w:t>Todos os servidores estão sobre a proteção de firewalls de próxima geração, assim aumentando o nível de segurança do perímetro do seu ambi</w:t>
      </w:r>
      <w:r w:rsidR="003A20A0" w:rsidRPr="00CE1B31">
        <w:rPr>
          <w:rFonts w:eastAsiaTheme="minorHAnsi"/>
          <w:noProof/>
          <w:sz w:val="22"/>
          <w:szCs w:val="22"/>
          <w:lang w:eastAsia="en-US"/>
        </w:rPr>
        <w:t>ente;</w:t>
      </w:r>
    </w:p>
    <w:p w14:paraId="1B722D46" w14:textId="1A194C6F" w:rsidR="00EB0D57" w:rsidRPr="00CE1B31" w:rsidRDefault="00EB0D57" w:rsidP="00CE1B31">
      <w:pPr>
        <w:spacing w:after="160"/>
        <w:rPr>
          <w:rFonts w:ascii="Arial" w:eastAsia="Trebuchet MS" w:hAnsi="Arial" w:cs="Arial"/>
          <w:color w:val="000000" w:themeColor="text1"/>
          <w:sz w:val="20"/>
          <w:szCs w:val="20"/>
        </w:rPr>
      </w:pPr>
      <w:r w:rsidRPr="00CE1B31">
        <w:rPr>
          <w:rFonts w:eastAsiaTheme="minorHAnsi"/>
          <w:b/>
          <w:noProof/>
          <w:sz w:val="22"/>
          <w:szCs w:val="22"/>
          <w:lang w:eastAsia="en-US"/>
        </w:rPr>
        <w:t>Identidades gerenciadas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 xml:space="preserve">: 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>Gerenciamento</w:t>
      </w:r>
      <w:r w:rsidRPr="00CE1B31">
        <w:rPr>
          <w:rFonts w:eastAsiaTheme="minorHAnsi"/>
          <w:noProof/>
          <w:sz w:val="22"/>
          <w:szCs w:val="22"/>
          <w:lang w:eastAsia="en-US"/>
        </w:rPr>
        <w:t xml:space="preserve"> das credenciais d</w:t>
      </w:r>
      <w:r w:rsidR="004650B1" w:rsidRPr="00CE1B31">
        <w:rPr>
          <w:rFonts w:eastAsiaTheme="minorHAnsi"/>
          <w:noProof/>
          <w:sz w:val="22"/>
          <w:szCs w:val="22"/>
          <w:lang w:eastAsia="en-US"/>
        </w:rPr>
        <w:t xml:space="preserve">e acesso dos profissionais </w:t>
      </w:r>
      <w:r w:rsidR="004650B1" w:rsidRPr="00CE1B31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CE1B31">
        <w:rPr>
          <w:rFonts w:eastAsiaTheme="minorHAnsi"/>
          <w:noProof/>
          <w:sz w:val="22"/>
          <w:szCs w:val="22"/>
          <w:lang w:eastAsia="en-US"/>
        </w:rPr>
        <w:t xml:space="preserve"> é realizado através de uma solução de cofre de senha que fornece uma maneira de armazenar com segurança as credenciais.  Nossos analistas e especialista não conhecem e não tem posse da senha para autenticar nas instâncias virtuais. A senha é alterada após cada solicitação de uso.</w:t>
      </w:r>
    </w:p>
    <w:p w14:paraId="193EAB23" w14:textId="2B48C03B" w:rsidR="00EB0D57" w:rsidRPr="00EB0D57" w:rsidRDefault="00EB0D57" w:rsidP="00680D91">
      <w:pPr>
        <w:pStyle w:val="Titulo1"/>
      </w:pPr>
      <w:bookmarkStart w:id="22" w:name="_Toc170309951"/>
      <w:bookmarkStart w:id="23" w:name="_Toc99973652"/>
      <w:bookmarkEnd w:id="6"/>
      <w:r w:rsidRPr="00EB0D57">
        <w:t>Premissas e Requisitos</w:t>
      </w:r>
      <w:bookmarkEnd w:id="22"/>
    </w:p>
    <w:p w14:paraId="13156FE6" w14:textId="77777777" w:rsidR="00EB0D57" w:rsidRPr="00E261FD" w:rsidRDefault="00EB0D57" w:rsidP="00E261FD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Abaixo são listadas as premissas e restrições do serviço:</w:t>
      </w:r>
    </w:p>
    <w:p w14:paraId="38727F15" w14:textId="79437F16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 xml:space="preserve">A licença do Sistema Operacional é de responsabilidade </w:t>
      </w:r>
      <w:r w:rsidRPr="00E261FD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não sendo possív</w:t>
      </w:r>
      <w:r w:rsidR="00E261FD">
        <w:rPr>
          <w:rFonts w:eastAsiaTheme="minorHAnsi"/>
          <w:noProof/>
          <w:sz w:val="22"/>
          <w:szCs w:val="22"/>
          <w:lang w:eastAsia="en-US"/>
        </w:rPr>
        <w:t xml:space="preserve">el utilizar a licença do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; </w:t>
      </w:r>
    </w:p>
    <w:p w14:paraId="1B8208C5" w14:textId="0935829E" w:rsidR="00EB0D57" w:rsidRPr="00E261FD" w:rsidRDefault="00207179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Caso haja a necessidade de instalação de MS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</w:t>
      </w:r>
      <w:r>
        <w:rPr>
          <w:rFonts w:eastAsiaTheme="minorHAnsi"/>
          <w:noProof/>
          <w:sz w:val="22"/>
          <w:szCs w:val="22"/>
          <w:lang w:eastAsia="en-US"/>
        </w:rPr>
        <w:t>O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ffice 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>na instância virtual</w:t>
      </w:r>
      <w:r>
        <w:rPr>
          <w:rFonts w:eastAsiaTheme="minorHAnsi"/>
          <w:noProof/>
          <w:sz w:val="22"/>
          <w:szCs w:val="22"/>
          <w:lang w:eastAsia="en-US"/>
        </w:rPr>
        <w:t>, este licenciamento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 deve ser contratado junto à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EB0D57" w:rsidRPr="00E261FD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="008E0A92">
        <w:rPr>
          <w:rFonts w:eastAsiaTheme="minorHAnsi"/>
          <w:b/>
          <w:noProof/>
          <w:sz w:val="22"/>
          <w:szCs w:val="22"/>
          <w:lang w:eastAsia="en-US"/>
        </w:rPr>
        <w:t>,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não sendo possíve</w:t>
      </w:r>
      <w:r w:rsidR="00E261FD">
        <w:rPr>
          <w:rFonts w:eastAsiaTheme="minorHAnsi"/>
          <w:noProof/>
          <w:sz w:val="22"/>
          <w:szCs w:val="22"/>
          <w:lang w:eastAsia="en-US"/>
        </w:rPr>
        <w:t xml:space="preserve">l utilizar </w:t>
      </w:r>
      <w:r>
        <w:rPr>
          <w:rFonts w:eastAsiaTheme="minorHAnsi"/>
          <w:noProof/>
          <w:sz w:val="22"/>
          <w:szCs w:val="22"/>
          <w:lang w:eastAsia="en-US"/>
        </w:rPr>
        <w:t>licenciamento</w:t>
      </w:r>
      <w:r w:rsidR="00E261FD">
        <w:rPr>
          <w:rFonts w:eastAsiaTheme="minorHAnsi"/>
          <w:noProof/>
          <w:sz w:val="22"/>
          <w:szCs w:val="22"/>
          <w:lang w:eastAsia="en-US"/>
        </w:rPr>
        <w:t xml:space="preserve"> do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>;</w:t>
      </w:r>
    </w:p>
    <w:p w14:paraId="6697339F" w14:textId="77AA4D9D" w:rsidR="00EB0D57" w:rsidRPr="00E261FD" w:rsidRDefault="00E261FD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Caso o </w:t>
      </w:r>
      <w:r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>desej</w:t>
      </w:r>
      <w:r w:rsidR="00207179">
        <w:rPr>
          <w:rFonts w:eastAsiaTheme="minorHAnsi"/>
          <w:noProof/>
          <w:sz w:val="22"/>
          <w:szCs w:val="22"/>
          <w:lang w:eastAsia="en-US"/>
        </w:rPr>
        <w:t>e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utilizar sua licença</w:t>
      </w:r>
      <w:r w:rsidR="00207179">
        <w:rPr>
          <w:rFonts w:eastAsiaTheme="minorHAnsi"/>
          <w:noProof/>
          <w:sz w:val="22"/>
          <w:szCs w:val="22"/>
          <w:lang w:eastAsia="en-US"/>
        </w:rPr>
        <w:t xml:space="preserve"> para MS SQL Server,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o mesmo deve</w:t>
      </w:r>
      <w:r w:rsidR="00207179">
        <w:rPr>
          <w:rFonts w:eastAsiaTheme="minorHAnsi"/>
          <w:noProof/>
          <w:sz w:val="22"/>
          <w:szCs w:val="22"/>
          <w:lang w:eastAsia="en-US"/>
        </w:rPr>
        <w:t>rá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possuir a “Licensing Mobility”</w:t>
      </w:r>
      <w:r w:rsidR="00207179">
        <w:rPr>
          <w:rFonts w:eastAsiaTheme="minorHAnsi"/>
          <w:noProof/>
          <w:sz w:val="22"/>
          <w:szCs w:val="22"/>
          <w:lang w:eastAsia="en-US"/>
        </w:rPr>
        <w:t xml:space="preserve"> e “Software Assurance” contratados junto à Microsoft</w:t>
      </w:r>
      <w:r>
        <w:rPr>
          <w:rFonts w:eastAsiaTheme="minorHAnsi"/>
          <w:noProof/>
          <w:sz w:val="22"/>
          <w:szCs w:val="22"/>
          <w:lang w:eastAsia="en-US"/>
        </w:rPr>
        <w:t>;</w:t>
      </w:r>
    </w:p>
    <w:p w14:paraId="51A45498" w14:textId="5B706975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 xml:space="preserve">A banda </w:t>
      </w:r>
      <w:r w:rsidR="00207179">
        <w:rPr>
          <w:rFonts w:eastAsiaTheme="minorHAnsi"/>
          <w:noProof/>
          <w:sz w:val="22"/>
          <w:szCs w:val="22"/>
          <w:lang w:eastAsia="en-US"/>
        </w:rPr>
        <w:t>contratada</w:t>
      </w:r>
      <w:r w:rsidR="00207179" w:rsidRPr="00E261FD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é compartilhada para a solução </w:t>
      </w:r>
      <w:r w:rsidR="00207179">
        <w:rPr>
          <w:rFonts w:eastAsiaTheme="minorHAnsi"/>
          <w:noProof/>
          <w:sz w:val="22"/>
          <w:szCs w:val="22"/>
          <w:lang w:eastAsia="en-US"/>
        </w:rPr>
        <w:t xml:space="preserve">toda </w:t>
      </w:r>
      <w:r w:rsidRPr="00E261FD">
        <w:rPr>
          <w:rFonts w:eastAsiaTheme="minorHAnsi"/>
          <w:noProof/>
          <w:sz w:val="22"/>
          <w:szCs w:val="22"/>
          <w:lang w:eastAsia="en-US"/>
        </w:rPr>
        <w:t>e não por máquinas virtuais;</w:t>
      </w:r>
    </w:p>
    <w:p w14:paraId="284E3266" w14:textId="77777777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 xml:space="preserve">A solução não contempla Link Dedicado, a banda IP deve ser adquirida como serviço </w:t>
      </w:r>
      <w:r w:rsidRPr="00E261FD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E261FD">
        <w:rPr>
          <w:rFonts w:eastAsiaTheme="minorHAnsi"/>
          <w:noProof/>
          <w:sz w:val="22"/>
          <w:szCs w:val="22"/>
          <w:lang w:eastAsia="en-US"/>
        </w:rPr>
        <w:t>;</w:t>
      </w:r>
    </w:p>
    <w:p w14:paraId="5AF02B1A" w14:textId="00C00371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Os acessos às máquinas virtuais só poderão ser realizados via VPN (Client-to-Site e/ou Site-to-Site)</w:t>
      </w:r>
      <w:r w:rsidR="001C0AFF">
        <w:rPr>
          <w:rFonts w:eastAsiaTheme="minorHAnsi"/>
          <w:noProof/>
          <w:sz w:val="22"/>
          <w:szCs w:val="22"/>
          <w:lang w:eastAsia="en-US"/>
        </w:rPr>
        <w:t>, e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deve ser adquirida como serviço</w:t>
      </w:r>
      <w:r w:rsidRPr="00E261FD">
        <w:rPr>
          <w:rFonts w:eastAsiaTheme="minorHAnsi"/>
          <w:b/>
          <w:noProof/>
          <w:sz w:val="22"/>
          <w:szCs w:val="22"/>
          <w:lang w:eastAsia="en-US"/>
        </w:rPr>
        <w:t xml:space="preserve"> SONDA</w:t>
      </w:r>
      <w:r w:rsidRPr="00E261FD">
        <w:rPr>
          <w:rFonts w:eastAsiaTheme="minorHAnsi"/>
          <w:noProof/>
          <w:sz w:val="22"/>
          <w:szCs w:val="22"/>
          <w:lang w:eastAsia="en-US"/>
        </w:rPr>
        <w:t>;</w:t>
      </w:r>
    </w:p>
    <w:p w14:paraId="4AB25930" w14:textId="77777777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Não é possível reduzir o tamanho de um disco virtual;</w:t>
      </w:r>
    </w:p>
    <w:p w14:paraId="371470FD" w14:textId="77777777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A reserva de recurso computacional (vCPU/vGB RAM) por servidor virtual não é permitida;</w:t>
      </w:r>
    </w:p>
    <w:p w14:paraId="263F58A1" w14:textId="64D0F4DE" w:rsidR="00EB0D57" w:rsidRPr="00E261FD" w:rsidRDefault="00207179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b/>
          <w:noProof/>
          <w:sz w:val="22"/>
          <w:szCs w:val="22"/>
          <w:lang w:eastAsia="en-US"/>
        </w:rPr>
      </w:pPr>
      <w:r w:rsidRPr="0050760A">
        <w:rPr>
          <w:rFonts w:eastAsiaTheme="minorHAnsi"/>
          <w:bCs/>
          <w:noProof/>
          <w:sz w:val="22"/>
          <w:szCs w:val="22"/>
          <w:lang w:eastAsia="en-US"/>
        </w:rPr>
        <w:t xml:space="preserve">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não tem acesso a console dos servidores virtuais; </w:t>
      </w:r>
    </w:p>
    <w:p w14:paraId="6737CD3C" w14:textId="174FC992" w:rsidR="00EB0D57" w:rsidRPr="00E261FD" w:rsidRDefault="00207179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50760A">
        <w:rPr>
          <w:rFonts w:eastAsiaTheme="minorHAnsi"/>
          <w:bCs/>
          <w:noProof/>
          <w:sz w:val="22"/>
          <w:szCs w:val="22"/>
          <w:lang w:eastAsia="en-US"/>
        </w:rPr>
        <w:t xml:space="preserve">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não tem acesso a ferramenta de gerenciamento das máquinas virtuais; </w:t>
      </w:r>
    </w:p>
    <w:p w14:paraId="62C97234" w14:textId="028A9D3A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O volume de 10</w:t>
      </w:r>
      <w:r w:rsidR="00DC2DD3" w:rsidRPr="00E261FD">
        <w:rPr>
          <w:rFonts w:eastAsiaTheme="minorHAnsi"/>
          <w:noProof/>
          <w:sz w:val="22"/>
          <w:szCs w:val="22"/>
          <w:lang w:eastAsia="en-US"/>
        </w:rPr>
        <w:t xml:space="preserve">0 GB não pode ser segregado, ou </w:t>
      </w:r>
      <w:r w:rsidRPr="00E261FD">
        <w:rPr>
          <w:rFonts w:eastAsiaTheme="minorHAnsi"/>
          <w:noProof/>
          <w:sz w:val="22"/>
          <w:szCs w:val="22"/>
          <w:lang w:eastAsia="en-US"/>
        </w:rPr>
        <w:t>seja</w:t>
      </w:r>
      <w:r w:rsidR="00DC2DD3" w:rsidRPr="00E261FD">
        <w:rPr>
          <w:rFonts w:eastAsiaTheme="minorHAnsi"/>
          <w:noProof/>
          <w:sz w:val="22"/>
          <w:szCs w:val="22"/>
          <w:lang w:eastAsia="en-US"/>
        </w:rPr>
        <w:t>,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não podemos criar 2 volumes. Ex.:</w:t>
      </w:r>
      <w:r w:rsidR="00DC2DD3" w:rsidRPr="00E261FD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Vol1 90gb e Vol2 </w:t>
      </w:r>
      <w:r w:rsidR="00E261FD">
        <w:rPr>
          <w:rFonts w:eastAsiaTheme="minorHAnsi"/>
          <w:noProof/>
          <w:sz w:val="22"/>
          <w:szCs w:val="22"/>
          <w:lang w:eastAsia="en-US"/>
        </w:rPr>
        <w:t xml:space="preserve">10gb. </w:t>
      </w:r>
      <w:r w:rsidR="00207179">
        <w:rPr>
          <w:rFonts w:eastAsiaTheme="minorHAnsi"/>
          <w:noProof/>
          <w:sz w:val="22"/>
          <w:szCs w:val="22"/>
          <w:lang w:eastAsia="en-US"/>
        </w:rPr>
        <w:t>Caso haja necessidade de disco adicional,</w:t>
      </w:r>
      <w:r w:rsidR="00E261FD">
        <w:rPr>
          <w:rFonts w:eastAsiaTheme="minorHAnsi"/>
          <w:noProof/>
          <w:sz w:val="22"/>
          <w:szCs w:val="22"/>
          <w:lang w:eastAsia="en-US"/>
        </w:rPr>
        <w:t xml:space="preserve"> 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deve adquirir o mínimo de 100 GB de dados par</w:t>
      </w:r>
      <w:r w:rsidR="00E261FD">
        <w:rPr>
          <w:rFonts w:eastAsiaTheme="minorHAnsi"/>
          <w:noProof/>
          <w:sz w:val="22"/>
          <w:szCs w:val="22"/>
          <w:lang w:eastAsia="en-US"/>
        </w:rPr>
        <w:t>a adicionar na máquina virtual;</w:t>
      </w:r>
    </w:p>
    <w:p w14:paraId="652F14F2" w14:textId="187C325E" w:rsidR="00EB0D57" w:rsidRPr="00E261FD" w:rsidRDefault="00E261FD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Caso o </w:t>
      </w:r>
      <w:r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EB0D57" w:rsidRPr="00E261FD">
        <w:rPr>
          <w:rFonts w:eastAsiaTheme="minorHAnsi"/>
          <w:noProof/>
          <w:sz w:val="22"/>
          <w:szCs w:val="22"/>
          <w:lang w:eastAsia="en-US"/>
        </w:rPr>
        <w:t xml:space="preserve"> solicite a gestão compartilhada do recurso o mesmo assume os riscos operacionais e de segurança do ambiente em procedimentos que seus colaboradores executarem, e também ficará responsável pelo licenciamento das ferramentas que forem inst</w:t>
      </w:r>
      <w:r w:rsidR="00441A5C">
        <w:rPr>
          <w:rFonts w:eastAsiaTheme="minorHAnsi"/>
          <w:noProof/>
          <w:sz w:val="22"/>
          <w:szCs w:val="22"/>
          <w:lang w:eastAsia="en-US"/>
        </w:rPr>
        <w:t>aladas posteriormente a entrega</w:t>
      </w:r>
      <w:r w:rsidR="00207179">
        <w:rPr>
          <w:rFonts w:eastAsiaTheme="minorHAnsi"/>
          <w:noProof/>
          <w:sz w:val="22"/>
          <w:szCs w:val="22"/>
          <w:lang w:eastAsia="en-US"/>
        </w:rPr>
        <w:t xml:space="preserve">. Neste caso, o </w:t>
      </w:r>
      <w:r w:rsidR="00207179">
        <w:rPr>
          <w:rFonts w:eastAsiaTheme="minorHAnsi"/>
          <w:b/>
          <w:bCs/>
          <w:noProof/>
          <w:sz w:val="22"/>
          <w:szCs w:val="22"/>
          <w:lang w:eastAsia="en-US"/>
        </w:rPr>
        <w:t>CLIENTE</w:t>
      </w:r>
      <w:r w:rsidR="00207179">
        <w:rPr>
          <w:rFonts w:eastAsiaTheme="minorHAnsi"/>
          <w:noProof/>
          <w:sz w:val="22"/>
          <w:szCs w:val="22"/>
          <w:lang w:eastAsia="en-US"/>
        </w:rPr>
        <w:t xml:space="preserve"> deve assinar uma Carta de Risco</w:t>
      </w:r>
      <w:r w:rsidR="00441A5C">
        <w:rPr>
          <w:rFonts w:eastAsiaTheme="minorHAnsi"/>
          <w:noProof/>
          <w:sz w:val="22"/>
          <w:szCs w:val="22"/>
          <w:lang w:eastAsia="en-US"/>
        </w:rPr>
        <w:t>;</w:t>
      </w:r>
    </w:p>
    <w:p w14:paraId="5A4382DF" w14:textId="3282C623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Caso a versão do Sistema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 Operacional e/ou do Banco de D</w:t>
      </w:r>
      <w:r w:rsidRPr="00E261FD">
        <w:rPr>
          <w:rFonts w:eastAsiaTheme="minorHAnsi"/>
          <w:noProof/>
          <w:sz w:val="22"/>
          <w:szCs w:val="22"/>
          <w:lang w:eastAsia="en-US"/>
        </w:rPr>
        <w:t>ados deixar de ter sup</w:t>
      </w:r>
      <w:r w:rsidR="008E0A92">
        <w:rPr>
          <w:rFonts w:eastAsiaTheme="minorHAnsi"/>
          <w:noProof/>
          <w:sz w:val="22"/>
          <w:szCs w:val="22"/>
          <w:lang w:eastAsia="en-US"/>
        </w:rPr>
        <w:t>orte pelo</w:t>
      </w:r>
      <w:r w:rsidR="00E261FD">
        <w:rPr>
          <w:rFonts w:eastAsiaTheme="minorHAnsi"/>
          <w:noProof/>
          <w:sz w:val="22"/>
          <w:szCs w:val="22"/>
          <w:lang w:eastAsia="en-US"/>
        </w:rPr>
        <w:t xml:space="preserve"> fabricante 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deve disponibilizar os pré-requisitos e recurso</w:t>
      </w:r>
      <w:r w:rsidR="001C0AFF">
        <w:rPr>
          <w:rFonts w:eastAsiaTheme="minorHAnsi"/>
          <w:noProof/>
          <w:sz w:val="22"/>
          <w:szCs w:val="22"/>
          <w:lang w:eastAsia="en-US"/>
        </w:rPr>
        <w:t>s para a atualização da versão;</w:t>
      </w:r>
    </w:p>
    <w:p w14:paraId="31B7CD3D" w14:textId="5F3D94FE" w:rsidR="00EB0D57" w:rsidRPr="00E261FD" w:rsidRDefault="00EB0D57" w:rsidP="00E261FD">
      <w:pPr>
        <w:pStyle w:val="PargrafodaLista"/>
        <w:numPr>
          <w:ilvl w:val="0"/>
          <w:numId w:val="26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 xml:space="preserve">Caso o </w:t>
      </w:r>
      <w:r w:rsidR="00E261FD" w:rsidRPr="00E261FD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neces</w:t>
      </w:r>
      <w:r w:rsidR="00DC2DD3" w:rsidRPr="00E261FD">
        <w:rPr>
          <w:rFonts w:eastAsiaTheme="minorHAnsi"/>
          <w:noProof/>
          <w:sz w:val="22"/>
          <w:szCs w:val="22"/>
          <w:lang w:eastAsia="en-US"/>
        </w:rPr>
        <w:t>s</w:t>
      </w:r>
      <w:r w:rsidR="008E0A92">
        <w:rPr>
          <w:rFonts w:eastAsiaTheme="minorHAnsi"/>
          <w:noProof/>
          <w:sz w:val="22"/>
          <w:szCs w:val="22"/>
          <w:lang w:eastAsia="en-US"/>
        </w:rPr>
        <w:t>ite utilizar SO ou Banco de D</w:t>
      </w:r>
      <w:r w:rsidRPr="00E261FD">
        <w:rPr>
          <w:rFonts w:eastAsiaTheme="minorHAnsi"/>
          <w:noProof/>
          <w:sz w:val="22"/>
          <w:szCs w:val="22"/>
          <w:lang w:eastAsia="en-US"/>
        </w:rPr>
        <w:t>ados que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 não tenha mais suporte d</w:t>
      </w:r>
      <w:r w:rsidR="00E261FD">
        <w:rPr>
          <w:rFonts w:eastAsiaTheme="minorHAnsi"/>
          <w:noProof/>
          <w:sz w:val="22"/>
          <w:szCs w:val="22"/>
          <w:lang w:eastAsia="en-US"/>
        </w:rPr>
        <w:t>o f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abricante a </w:t>
      </w:r>
      <w:r w:rsidRPr="00E261FD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E261FD">
        <w:rPr>
          <w:rFonts w:eastAsiaTheme="minorHAnsi"/>
          <w:noProof/>
          <w:sz w:val="22"/>
          <w:szCs w:val="22"/>
          <w:lang w:eastAsia="en-US"/>
        </w:rPr>
        <w:t xml:space="preserve"> não garante a completude e funcionamento </w:t>
      </w:r>
      <w:r w:rsidR="008E0A92">
        <w:rPr>
          <w:rFonts w:eastAsiaTheme="minorHAnsi"/>
          <w:noProof/>
          <w:sz w:val="22"/>
          <w:szCs w:val="22"/>
          <w:lang w:eastAsia="en-US"/>
        </w:rPr>
        <w:t xml:space="preserve">correto dos serviços ofertados e </w:t>
      </w:r>
      <w:r w:rsidRPr="00E261FD">
        <w:rPr>
          <w:rFonts w:eastAsiaTheme="minorHAnsi"/>
          <w:noProof/>
          <w:sz w:val="22"/>
          <w:szCs w:val="22"/>
          <w:lang w:eastAsia="en-US"/>
        </w:rPr>
        <w:t>será emitido Carta de risco.</w:t>
      </w:r>
    </w:p>
    <w:p w14:paraId="63102CAA" w14:textId="0B874DD6" w:rsidR="00EB0D57" w:rsidRPr="00EB0D57" w:rsidRDefault="00EB0D57" w:rsidP="00680D91">
      <w:pPr>
        <w:pStyle w:val="Titulo2"/>
      </w:pPr>
      <w:bookmarkStart w:id="24" w:name="_Toc170309952"/>
      <w:r w:rsidRPr="00EB0D57">
        <w:t>Endereçamento IP</w:t>
      </w:r>
      <w:bookmarkEnd w:id="24"/>
    </w:p>
    <w:p w14:paraId="30C88D3B" w14:textId="16D652D1" w:rsidR="00EB0D57" w:rsidRPr="00230F26" w:rsidRDefault="00EB0D57" w:rsidP="00230F26">
      <w:pPr>
        <w:pStyle w:val="PargrafodaLista"/>
        <w:numPr>
          <w:ilvl w:val="0"/>
          <w:numId w:val="27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30F26">
        <w:rPr>
          <w:rFonts w:eastAsiaTheme="minorHAnsi"/>
          <w:noProof/>
          <w:sz w:val="22"/>
          <w:szCs w:val="22"/>
          <w:lang w:eastAsia="en-US"/>
        </w:rPr>
        <w:t>Em caso de VPN Site-to-site</w:t>
      </w:r>
      <w:r w:rsidR="00680D91">
        <w:rPr>
          <w:rFonts w:eastAsiaTheme="minorHAnsi"/>
          <w:noProof/>
          <w:sz w:val="22"/>
          <w:szCs w:val="22"/>
          <w:lang w:eastAsia="en-US"/>
        </w:rPr>
        <w:t>, deve-se considerar</w:t>
      </w:r>
      <w:r w:rsidR="00441A5C">
        <w:rPr>
          <w:rFonts w:eastAsiaTheme="minorHAnsi"/>
          <w:noProof/>
          <w:sz w:val="22"/>
          <w:szCs w:val="22"/>
          <w:lang w:eastAsia="en-US"/>
        </w:rPr>
        <w:t>: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18DEDDD6" w14:textId="48F10096" w:rsidR="00EB0D57" w:rsidRPr="00230F26" w:rsidRDefault="00EB0D57" w:rsidP="00230F26">
      <w:pPr>
        <w:pStyle w:val="PargrafodaLista"/>
        <w:numPr>
          <w:ilvl w:val="0"/>
          <w:numId w:val="28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30F26">
        <w:rPr>
          <w:rFonts w:eastAsiaTheme="minorHAnsi"/>
          <w:noProof/>
          <w:sz w:val="22"/>
          <w:szCs w:val="22"/>
          <w:lang w:eastAsia="en-US"/>
        </w:rPr>
        <w:t>Identificação dos endereços IP LA</w:t>
      </w:r>
      <w:r w:rsidR="00230F26">
        <w:rPr>
          <w:rFonts w:eastAsiaTheme="minorHAnsi"/>
          <w:noProof/>
          <w:sz w:val="22"/>
          <w:szCs w:val="22"/>
          <w:lang w:eastAsia="en-US"/>
        </w:rPr>
        <w:t xml:space="preserve">N remoto (LAN do site do </w:t>
      </w:r>
      <w:r w:rsidR="00230F26" w:rsidRPr="00230F26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="00230F26">
        <w:rPr>
          <w:rFonts w:eastAsiaTheme="minorHAnsi"/>
          <w:noProof/>
          <w:sz w:val="22"/>
          <w:szCs w:val="22"/>
          <w:lang w:eastAsia="en-US"/>
        </w:rPr>
        <w:t>);</w:t>
      </w:r>
    </w:p>
    <w:p w14:paraId="38F12692" w14:textId="34CAD9FE" w:rsidR="00EB0D57" w:rsidRPr="00230F26" w:rsidRDefault="00EB0D57" w:rsidP="00230F26">
      <w:pPr>
        <w:pStyle w:val="PargrafodaLista"/>
        <w:numPr>
          <w:ilvl w:val="0"/>
          <w:numId w:val="28"/>
        </w:num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30F26">
        <w:rPr>
          <w:rFonts w:eastAsiaTheme="minorHAnsi"/>
          <w:noProof/>
          <w:sz w:val="22"/>
          <w:szCs w:val="22"/>
          <w:lang w:eastAsia="en-US"/>
        </w:rPr>
        <w:t xml:space="preserve">O endereço IP Peer (Internet do site do </w:t>
      </w:r>
      <w:r w:rsidR="00E96EE3" w:rsidRPr="00230F26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) deverá ser fixo. </w:t>
      </w:r>
    </w:p>
    <w:p w14:paraId="47707A96" w14:textId="21246444" w:rsidR="00EB0D57" w:rsidRPr="00230F26" w:rsidRDefault="00EB0D57" w:rsidP="00230F26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E261FD">
        <w:rPr>
          <w:rFonts w:eastAsiaTheme="minorHAnsi"/>
          <w:noProof/>
          <w:sz w:val="22"/>
          <w:szCs w:val="22"/>
          <w:lang w:eastAsia="en-US"/>
        </w:rPr>
        <w:t>Cada link contará com 1 (um) IP válido, sendo que qualquer quantidade adicional deve</w:t>
      </w:r>
      <w:r w:rsidR="00230F26">
        <w:rPr>
          <w:rFonts w:eastAsiaTheme="minorHAnsi"/>
          <w:noProof/>
          <w:sz w:val="22"/>
          <w:szCs w:val="22"/>
          <w:lang w:eastAsia="en-US"/>
        </w:rPr>
        <w:t>rá haver uma análise</w:t>
      </w:r>
      <w:r w:rsidR="007A1263">
        <w:rPr>
          <w:rFonts w:eastAsiaTheme="minorHAnsi"/>
          <w:noProof/>
          <w:sz w:val="22"/>
          <w:szCs w:val="22"/>
          <w:lang w:eastAsia="en-US"/>
        </w:rPr>
        <w:t xml:space="preserve"> técnica e</w:t>
      </w:r>
      <w:r w:rsidR="00230F26">
        <w:rPr>
          <w:rFonts w:eastAsiaTheme="minorHAnsi"/>
          <w:noProof/>
          <w:sz w:val="22"/>
          <w:szCs w:val="22"/>
          <w:lang w:eastAsia="en-US"/>
        </w:rPr>
        <w:t xml:space="preserve"> comercial;</w:t>
      </w:r>
    </w:p>
    <w:p w14:paraId="47D752BE" w14:textId="44A992C0" w:rsidR="00EB0D57" w:rsidRPr="00EB0D57" w:rsidRDefault="00EB0D57" w:rsidP="00680D91">
      <w:pPr>
        <w:pStyle w:val="Titulo1"/>
      </w:pPr>
      <w:bookmarkStart w:id="25" w:name="_Toc170309953"/>
      <w:r w:rsidRPr="00EB0D57">
        <w:t>Matriz de Responsabilidades</w:t>
      </w:r>
      <w:bookmarkEnd w:id="25"/>
    </w:p>
    <w:p w14:paraId="10B72E96" w14:textId="48F1B710" w:rsidR="00230F26" w:rsidRPr="00230F26" w:rsidRDefault="00EB0D57" w:rsidP="00230F26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30F26">
        <w:rPr>
          <w:rFonts w:eastAsiaTheme="minorHAns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>R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- Responsável;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 xml:space="preserve">A 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- Aprovador;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>S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- Suporte;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>I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– Informado e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>C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1307"/>
        <w:gridCol w:w="6343"/>
        <w:gridCol w:w="855"/>
        <w:gridCol w:w="1418"/>
      </w:tblGrid>
      <w:tr w:rsidR="00EB0D57" w:rsidRPr="00230F26" w14:paraId="597D5F58" w14:textId="77777777" w:rsidTr="00230F26">
        <w:trPr>
          <w:trHeight w:val="615"/>
        </w:trPr>
        <w:tc>
          <w:tcPr>
            <w:tcW w:w="1307" w:type="dxa"/>
            <w:shd w:val="clear" w:color="auto" w:fill="297FD5" w:themeFill="accent3"/>
            <w:vAlign w:val="center"/>
            <w:hideMark/>
          </w:tcPr>
          <w:p w14:paraId="0533FF9F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Contratação Opcional?</w:t>
            </w:r>
          </w:p>
        </w:tc>
        <w:tc>
          <w:tcPr>
            <w:tcW w:w="6343" w:type="dxa"/>
            <w:shd w:val="clear" w:color="auto" w:fill="297FD5" w:themeFill="accent3"/>
            <w:vAlign w:val="center"/>
            <w:hideMark/>
          </w:tcPr>
          <w:p w14:paraId="36E23939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Atividades</w:t>
            </w:r>
          </w:p>
        </w:tc>
        <w:tc>
          <w:tcPr>
            <w:tcW w:w="855" w:type="dxa"/>
            <w:shd w:val="clear" w:color="auto" w:fill="297FD5" w:themeFill="accent3"/>
            <w:vAlign w:val="center"/>
            <w:hideMark/>
          </w:tcPr>
          <w:p w14:paraId="1FBA1DF8" w14:textId="73A779FD" w:rsidR="00EB0D57" w:rsidRPr="00230F26" w:rsidRDefault="00230F26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SONDA</w:t>
            </w:r>
          </w:p>
        </w:tc>
        <w:tc>
          <w:tcPr>
            <w:tcW w:w="1418" w:type="dxa"/>
            <w:shd w:val="clear" w:color="auto" w:fill="297FD5" w:themeFill="accent3"/>
            <w:vAlign w:val="center"/>
            <w:hideMark/>
          </w:tcPr>
          <w:p w14:paraId="421C79E7" w14:textId="4C9AFE7F" w:rsidR="00EB0D57" w:rsidRPr="00230F26" w:rsidRDefault="00230F26" w:rsidP="00EB0D57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CLIENTE</w:t>
            </w:r>
          </w:p>
        </w:tc>
      </w:tr>
      <w:tr w:rsidR="00EB0D57" w:rsidRPr="00230F26" w14:paraId="60B3545A" w14:textId="77777777" w:rsidTr="00441A5C">
        <w:trPr>
          <w:trHeight w:val="214"/>
        </w:trPr>
        <w:tc>
          <w:tcPr>
            <w:tcW w:w="1307" w:type="dxa"/>
            <w:hideMark/>
          </w:tcPr>
          <w:p w14:paraId="39BF974C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061C20C5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Aplicação de patches e fixes de correção e/ou segurança na infraestrutura</w:t>
            </w:r>
          </w:p>
        </w:tc>
        <w:tc>
          <w:tcPr>
            <w:tcW w:w="855" w:type="dxa"/>
            <w:hideMark/>
          </w:tcPr>
          <w:p w14:paraId="0021D719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2D459008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</w:t>
            </w:r>
          </w:p>
        </w:tc>
      </w:tr>
      <w:tr w:rsidR="00EB0D57" w:rsidRPr="00230F26" w14:paraId="703B5728" w14:textId="77777777" w:rsidTr="00230F26">
        <w:trPr>
          <w:trHeight w:val="315"/>
        </w:trPr>
        <w:tc>
          <w:tcPr>
            <w:tcW w:w="1307" w:type="dxa"/>
            <w:hideMark/>
          </w:tcPr>
          <w:p w14:paraId="5AB7F9EE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5EFBF541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Atualização de Antivírus</w:t>
            </w:r>
          </w:p>
        </w:tc>
        <w:tc>
          <w:tcPr>
            <w:tcW w:w="855" w:type="dxa"/>
            <w:hideMark/>
          </w:tcPr>
          <w:p w14:paraId="02FC97A2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2F51CD3D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</w:t>
            </w:r>
          </w:p>
        </w:tc>
      </w:tr>
      <w:tr w:rsidR="00EB0D57" w:rsidRPr="00230F26" w14:paraId="12EA530D" w14:textId="77777777" w:rsidTr="00230F26">
        <w:trPr>
          <w:trHeight w:val="315"/>
        </w:trPr>
        <w:tc>
          <w:tcPr>
            <w:tcW w:w="1307" w:type="dxa"/>
            <w:hideMark/>
          </w:tcPr>
          <w:p w14:paraId="2F8B7AA4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14ECA8A4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Configuração de Monitoramento e Antivírus</w:t>
            </w:r>
          </w:p>
        </w:tc>
        <w:tc>
          <w:tcPr>
            <w:tcW w:w="855" w:type="dxa"/>
            <w:hideMark/>
          </w:tcPr>
          <w:p w14:paraId="560E64DB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01401821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0D57" w:rsidRPr="00230F26" w14:paraId="6E726E5B" w14:textId="77777777" w:rsidTr="00230F26">
        <w:trPr>
          <w:trHeight w:val="315"/>
        </w:trPr>
        <w:tc>
          <w:tcPr>
            <w:tcW w:w="1307" w:type="dxa"/>
            <w:hideMark/>
          </w:tcPr>
          <w:p w14:paraId="4280E1E1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65665701" w14:textId="661B17A9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Instalação de aplicação de BackOffice (Exchange, Sharepoint, etc</w:t>
            </w:r>
            <w:r w:rsidR="001C0AFF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.</w:t>
            </w: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855" w:type="dxa"/>
            <w:hideMark/>
          </w:tcPr>
          <w:p w14:paraId="2224B6DA" w14:textId="77777777" w:rsidR="00EB0D57" w:rsidRPr="00230F26" w:rsidRDefault="00EB0D57" w:rsidP="00EB0D57">
            <w:pP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8" w:type="dxa"/>
            <w:hideMark/>
          </w:tcPr>
          <w:p w14:paraId="75879BD7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EB0D57" w:rsidRPr="00230F26" w14:paraId="22FC343D" w14:textId="77777777" w:rsidTr="00230F26">
        <w:trPr>
          <w:trHeight w:val="315"/>
        </w:trPr>
        <w:tc>
          <w:tcPr>
            <w:tcW w:w="1307" w:type="dxa"/>
            <w:hideMark/>
          </w:tcPr>
          <w:p w14:paraId="37007E96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29051F21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Instalação de aplicação de negócio</w:t>
            </w:r>
          </w:p>
        </w:tc>
        <w:tc>
          <w:tcPr>
            <w:tcW w:w="855" w:type="dxa"/>
            <w:hideMark/>
          </w:tcPr>
          <w:p w14:paraId="4487F846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hideMark/>
          </w:tcPr>
          <w:p w14:paraId="2F4C739E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EB0D57" w:rsidRPr="00230F26" w14:paraId="123E7EF3" w14:textId="77777777" w:rsidTr="00230F26">
        <w:trPr>
          <w:trHeight w:val="315"/>
        </w:trPr>
        <w:tc>
          <w:tcPr>
            <w:tcW w:w="1307" w:type="dxa"/>
            <w:hideMark/>
          </w:tcPr>
          <w:p w14:paraId="406CD8B5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2AC27BB6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Instalação de S.O.</w:t>
            </w:r>
          </w:p>
        </w:tc>
        <w:tc>
          <w:tcPr>
            <w:tcW w:w="855" w:type="dxa"/>
            <w:hideMark/>
          </w:tcPr>
          <w:p w14:paraId="0210B470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55E6CC75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0D57" w:rsidRPr="00230F26" w14:paraId="1756624E" w14:textId="77777777" w:rsidTr="00230F26">
        <w:trPr>
          <w:trHeight w:val="315"/>
        </w:trPr>
        <w:tc>
          <w:tcPr>
            <w:tcW w:w="1307" w:type="dxa"/>
            <w:hideMark/>
          </w:tcPr>
          <w:p w14:paraId="0298DD9D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3D7A7F64" w14:textId="51A342E1" w:rsidR="00EB0D57" w:rsidRPr="00230F26" w:rsidRDefault="008E0A92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Instalação do B</w:t>
            </w:r>
            <w:r w:rsidR="00EB0D57"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anco de Dados</w:t>
            </w:r>
          </w:p>
        </w:tc>
        <w:tc>
          <w:tcPr>
            <w:tcW w:w="855" w:type="dxa"/>
            <w:hideMark/>
          </w:tcPr>
          <w:p w14:paraId="1F75F161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0AB9DCC0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0D57" w:rsidRPr="00230F26" w14:paraId="6A861259" w14:textId="77777777" w:rsidTr="00230F26">
        <w:trPr>
          <w:trHeight w:val="315"/>
        </w:trPr>
        <w:tc>
          <w:tcPr>
            <w:tcW w:w="1307" w:type="dxa"/>
            <w:hideMark/>
          </w:tcPr>
          <w:p w14:paraId="680618C9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4CF1B7AD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Licenciamento de Antivírus</w:t>
            </w:r>
          </w:p>
        </w:tc>
        <w:tc>
          <w:tcPr>
            <w:tcW w:w="855" w:type="dxa"/>
            <w:hideMark/>
          </w:tcPr>
          <w:p w14:paraId="70204DD3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225679A9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0D57" w:rsidRPr="00230F26" w14:paraId="08C64E64" w14:textId="77777777" w:rsidTr="00230F26">
        <w:trPr>
          <w:trHeight w:val="315"/>
        </w:trPr>
        <w:tc>
          <w:tcPr>
            <w:tcW w:w="1307" w:type="dxa"/>
            <w:hideMark/>
          </w:tcPr>
          <w:p w14:paraId="347AC4E3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64E00929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Licenciamento de Softwares instalados de terceiros</w:t>
            </w:r>
          </w:p>
        </w:tc>
        <w:tc>
          <w:tcPr>
            <w:tcW w:w="855" w:type="dxa"/>
            <w:hideMark/>
          </w:tcPr>
          <w:p w14:paraId="01CC5BCA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8" w:type="dxa"/>
            <w:hideMark/>
          </w:tcPr>
          <w:p w14:paraId="17EA0B75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</w:tr>
      <w:tr w:rsidR="00EB0D57" w:rsidRPr="00230F26" w14:paraId="1422DA6E" w14:textId="77777777" w:rsidTr="00230F26">
        <w:trPr>
          <w:trHeight w:val="315"/>
        </w:trPr>
        <w:tc>
          <w:tcPr>
            <w:tcW w:w="1307" w:type="dxa"/>
            <w:hideMark/>
          </w:tcPr>
          <w:p w14:paraId="3ABA165D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0FF8C4EE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Licenciamento do Sistema Operacional</w:t>
            </w:r>
          </w:p>
        </w:tc>
        <w:tc>
          <w:tcPr>
            <w:tcW w:w="855" w:type="dxa"/>
            <w:hideMark/>
          </w:tcPr>
          <w:p w14:paraId="55A79B74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1A038570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B0D57" w:rsidRPr="00230F26" w14:paraId="3B81DF33" w14:textId="77777777" w:rsidTr="00230F26">
        <w:trPr>
          <w:trHeight w:val="315"/>
        </w:trPr>
        <w:tc>
          <w:tcPr>
            <w:tcW w:w="1307" w:type="dxa"/>
            <w:hideMark/>
          </w:tcPr>
          <w:p w14:paraId="18225F0B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79A4DB7F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Gestão dos serviços NAT</w:t>
            </w:r>
          </w:p>
        </w:tc>
        <w:tc>
          <w:tcPr>
            <w:tcW w:w="855" w:type="dxa"/>
            <w:hideMark/>
          </w:tcPr>
          <w:p w14:paraId="4485814F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50BE9C60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16586059" w14:textId="77777777" w:rsidTr="00230F26">
        <w:trPr>
          <w:trHeight w:val="315"/>
        </w:trPr>
        <w:tc>
          <w:tcPr>
            <w:tcW w:w="1307" w:type="dxa"/>
            <w:hideMark/>
          </w:tcPr>
          <w:p w14:paraId="005C7695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763DD771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Gestão de VPN</w:t>
            </w:r>
          </w:p>
        </w:tc>
        <w:tc>
          <w:tcPr>
            <w:tcW w:w="855" w:type="dxa"/>
            <w:hideMark/>
          </w:tcPr>
          <w:p w14:paraId="3D7EF56D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4A9A23B3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EB0D57" w:rsidRPr="00230F26" w14:paraId="6AA528EC" w14:textId="77777777" w:rsidTr="00230F26">
        <w:trPr>
          <w:trHeight w:val="315"/>
        </w:trPr>
        <w:tc>
          <w:tcPr>
            <w:tcW w:w="1307" w:type="dxa"/>
            <w:hideMark/>
          </w:tcPr>
          <w:p w14:paraId="5774F366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3CAA6B51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Administração de arquivos e diretórios</w:t>
            </w:r>
          </w:p>
        </w:tc>
        <w:tc>
          <w:tcPr>
            <w:tcW w:w="855" w:type="dxa"/>
            <w:hideMark/>
          </w:tcPr>
          <w:p w14:paraId="70E3E567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71E49E98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3FB37AF9" w14:textId="77777777" w:rsidTr="00230F26">
        <w:trPr>
          <w:trHeight w:val="315"/>
        </w:trPr>
        <w:tc>
          <w:tcPr>
            <w:tcW w:w="1307" w:type="dxa"/>
            <w:hideMark/>
          </w:tcPr>
          <w:p w14:paraId="5D1FE1BD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2B24011A" w14:textId="55074F24" w:rsidR="00EB0D57" w:rsidRPr="00230F26" w:rsidRDefault="008E0A92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Administração do Banco de D</w:t>
            </w:r>
            <w:r w:rsidR="00EB0D57"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ados</w:t>
            </w:r>
          </w:p>
        </w:tc>
        <w:tc>
          <w:tcPr>
            <w:tcW w:w="855" w:type="dxa"/>
            <w:hideMark/>
          </w:tcPr>
          <w:p w14:paraId="1F4B1C70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1F8EADEF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0473603F" w14:textId="77777777" w:rsidTr="00230F26">
        <w:trPr>
          <w:trHeight w:val="315"/>
        </w:trPr>
        <w:tc>
          <w:tcPr>
            <w:tcW w:w="1307" w:type="dxa"/>
            <w:hideMark/>
          </w:tcPr>
          <w:p w14:paraId="6381716E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77E97408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Administração do Sistema Operacional</w:t>
            </w:r>
          </w:p>
        </w:tc>
        <w:tc>
          <w:tcPr>
            <w:tcW w:w="855" w:type="dxa"/>
            <w:hideMark/>
          </w:tcPr>
          <w:p w14:paraId="52154666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153A9BB0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52EA54DA" w14:textId="77777777" w:rsidTr="00230F26">
        <w:trPr>
          <w:trHeight w:val="315"/>
        </w:trPr>
        <w:tc>
          <w:tcPr>
            <w:tcW w:w="1307" w:type="dxa"/>
            <w:hideMark/>
          </w:tcPr>
          <w:p w14:paraId="593FF1EE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05311546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Análise de desempenho e performance</w:t>
            </w:r>
          </w:p>
        </w:tc>
        <w:tc>
          <w:tcPr>
            <w:tcW w:w="855" w:type="dxa"/>
            <w:hideMark/>
          </w:tcPr>
          <w:p w14:paraId="4709E1CA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6127E789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7DF26FF5" w14:textId="77777777" w:rsidTr="00230F26">
        <w:trPr>
          <w:trHeight w:val="315"/>
        </w:trPr>
        <w:tc>
          <w:tcPr>
            <w:tcW w:w="1307" w:type="dxa"/>
            <w:hideMark/>
          </w:tcPr>
          <w:p w14:paraId="02C6001F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00FF5F56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Backup da VM</w:t>
            </w:r>
          </w:p>
        </w:tc>
        <w:tc>
          <w:tcPr>
            <w:tcW w:w="855" w:type="dxa"/>
            <w:hideMark/>
          </w:tcPr>
          <w:p w14:paraId="5FF910F4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710C3FA4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50F153E0" w14:textId="77777777" w:rsidTr="00230F26">
        <w:trPr>
          <w:trHeight w:val="315"/>
        </w:trPr>
        <w:tc>
          <w:tcPr>
            <w:tcW w:w="1307" w:type="dxa"/>
            <w:hideMark/>
          </w:tcPr>
          <w:p w14:paraId="58BE1418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0F15D3EF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Backup de Banco de Dados</w:t>
            </w:r>
          </w:p>
        </w:tc>
        <w:tc>
          <w:tcPr>
            <w:tcW w:w="855" w:type="dxa"/>
            <w:hideMark/>
          </w:tcPr>
          <w:p w14:paraId="53702AED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112B9B4B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53B21D1B" w14:textId="77777777" w:rsidTr="00230F26">
        <w:trPr>
          <w:trHeight w:val="315"/>
        </w:trPr>
        <w:tc>
          <w:tcPr>
            <w:tcW w:w="1307" w:type="dxa"/>
            <w:hideMark/>
          </w:tcPr>
          <w:p w14:paraId="552BAB17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074F6EB8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Backup de Dados</w:t>
            </w:r>
          </w:p>
        </w:tc>
        <w:tc>
          <w:tcPr>
            <w:tcW w:w="855" w:type="dxa"/>
            <w:hideMark/>
          </w:tcPr>
          <w:p w14:paraId="0D5748C3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688F11FE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  <w:tr w:rsidR="00EB0D57" w:rsidRPr="00230F26" w14:paraId="4325F942" w14:textId="77777777" w:rsidTr="00230F26">
        <w:trPr>
          <w:trHeight w:val="330"/>
        </w:trPr>
        <w:tc>
          <w:tcPr>
            <w:tcW w:w="1307" w:type="dxa"/>
            <w:hideMark/>
          </w:tcPr>
          <w:p w14:paraId="73137ADC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4D5D32E5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Criação, alteração e remoção de VMs</w:t>
            </w:r>
          </w:p>
        </w:tc>
        <w:tc>
          <w:tcPr>
            <w:tcW w:w="855" w:type="dxa"/>
            <w:hideMark/>
          </w:tcPr>
          <w:p w14:paraId="0B766777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586C05C3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EB0D57" w:rsidRPr="00230F26" w14:paraId="3BF2CA25" w14:textId="77777777" w:rsidTr="00230F26">
        <w:trPr>
          <w:trHeight w:val="315"/>
        </w:trPr>
        <w:tc>
          <w:tcPr>
            <w:tcW w:w="1307" w:type="dxa"/>
            <w:hideMark/>
          </w:tcPr>
          <w:p w14:paraId="22D836A4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6343" w:type="dxa"/>
            <w:hideMark/>
          </w:tcPr>
          <w:p w14:paraId="5BB4E700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Gestão de recursos da VM (CPU, Memória e disco)</w:t>
            </w:r>
          </w:p>
        </w:tc>
        <w:tc>
          <w:tcPr>
            <w:tcW w:w="855" w:type="dxa"/>
            <w:hideMark/>
          </w:tcPr>
          <w:p w14:paraId="460ED865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42907C06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S/A</w:t>
            </w:r>
          </w:p>
        </w:tc>
      </w:tr>
      <w:tr w:rsidR="00EB0D57" w:rsidRPr="00230F26" w14:paraId="095FF8FA" w14:textId="77777777" w:rsidTr="00230F26">
        <w:trPr>
          <w:trHeight w:val="315"/>
        </w:trPr>
        <w:tc>
          <w:tcPr>
            <w:tcW w:w="1307" w:type="dxa"/>
            <w:hideMark/>
          </w:tcPr>
          <w:p w14:paraId="6C41D0B8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6343" w:type="dxa"/>
            <w:hideMark/>
          </w:tcPr>
          <w:p w14:paraId="33F11689" w14:textId="77777777" w:rsidR="00EB0D57" w:rsidRPr="00230F26" w:rsidRDefault="00EB0D57" w:rsidP="00EB0D57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Licenciamento do Banco de Dados</w:t>
            </w:r>
          </w:p>
        </w:tc>
        <w:tc>
          <w:tcPr>
            <w:tcW w:w="855" w:type="dxa"/>
            <w:hideMark/>
          </w:tcPr>
          <w:p w14:paraId="42FA4AA1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R</w:t>
            </w:r>
          </w:p>
        </w:tc>
        <w:tc>
          <w:tcPr>
            <w:tcW w:w="1418" w:type="dxa"/>
            <w:hideMark/>
          </w:tcPr>
          <w:p w14:paraId="170DD98F" w14:textId="77777777" w:rsidR="00EB0D57" w:rsidRPr="00230F26" w:rsidRDefault="00EB0D57" w:rsidP="00EB0D57">
            <w:pPr>
              <w:jc w:val="center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 w:rsidRPr="00230F26"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S</w:t>
            </w:r>
          </w:p>
        </w:tc>
      </w:tr>
    </w:tbl>
    <w:p w14:paraId="152F9D9D" w14:textId="1C2822A0" w:rsidR="00EB0D57" w:rsidRPr="00230F26" w:rsidRDefault="00EB0D57" w:rsidP="00230F26">
      <w:pPr>
        <w:spacing w:after="160"/>
        <w:rPr>
          <w:rFonts w:eastAsiaTheme="minorHAnsi"/>
          <w:noProof/>
          <w:sz w:val="22"/>
          <w:szCs w:val="22"/>
          <w:lang w:eastAsia="en-US"/>
        </w:rPr>
      </w:pPr>
      <w:r w:rsidRPr="00230F26">
        <w:rPr>
          <w:rFonts w:eastAsiaTheme="minorHAnsi"/>
          <w:noProof/>
          <w:sz w:val="22"/>
          <w:szCs w:val="22"/>
          <w:lang w:eastAsia="en-US"/>
        </w:rPr>
        <w:t>Nota: </w:t>
      </w:r>
      <w:r w:rsidR="00230F26">
        <w:rPr>
          <w:rFonts w:eastAsiaTheme="minorHAnsi"/>
          <w:noProof/>
          <w:sz w:val="22"/>
          <w:szCs w:val="22"/>
          <w:lang w:eastAsia="en-US"/>
        </w:rPr>
        <w:t>E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xistem atividades </w:t>
      </w:r>
      <w:r w:rsidR="00230F26">
        <w:rPr>
          <w:rFonts w:eastAsiaTheme="minorHAnsi"/>
          <w:noProof/>
          <w:sz w:val="22"/>
          <w:szCs w:val="22"/>
          <w:lang w:eastAsia="en-US"/>
        </w:rPr>
        <w:t xml:space="preserve">que são opcionais para o </w:t>
      </w:r>
      <w:r w:rsidR="00230F26" w:rsidRPr="00230F26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, ou seja, é permitido ao mesmo que escolha a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como prestadora do serviço ou um outro parceiro. Para essas atividades a coluna “Contratação opcional” é preenchida com “SIM”. Portanto, toma-se como premissa, essas atividades como escopo padrão, send</w:t>
      </w:r>
      <w:r w:rsidR="00230F26">
        <w:rPr>
          <w:rFonts w:eastAsiaTheme="minorHAnsi"/>
          <w:noProof/>
          <w:sz w:val="22"/>
          <w:szCs w:val="22"/>
          <w:lang w:eastAsia="en-US"/>
        </w:rPr>
        <w:t xml:space="preserve">o de responsabilidade do </w:t>
      </w:r>
      <w:r w:rsidR="00230F26" w:rsidRPr="00230F26">
        <w:rPr>
          <w:rFonts w:eastAsiaTheme="minorHAnsi"/>
          <w:b/>
          <w:noProof/>
          <w:sz w:val="22"/>
          <w:szCs w:val="22"/>
          <w:lang w:eastAsia="en-US"/>
        </w:rPr>
        <w:t>CLIENTE</w:t>
      </w:r>
      <w:r w:rsidRPr="00230F26">
        <w:rPr>
          <w:rFonts w:eastAsiaTheme="minorHAnsi"/>
          <w:noProof/>
          <w:sz w:val="22"/>
          <w:szCs w:val="22"/>
          <w:lang w:eastAsia="en-US"/>
        </w:rPr>
        <w:t xml:space="preserve"> sinalizar caso não queira que elas sejam de responsabilidade da </w:t>
      </w:r>
      <w:r w:rsidRPr="00230F26">
        <w:rPr>
          <w:rFonts w:eastAsiaTheme="minorHAnsi"/>
          <w:b/>
          <w:noProof/>
          <w:sz w:val="22"/>
          <w:szCs w:val="22"/>
          <w:lang w:eastAsia="en-US"/>
        </w:rPr>
        <w:t>SONDA</w:t>
      </w:r>
      <w:r w:rsidRPr="00230F26">
        <w:rPr>
          <w:rFonts w:eastAsiaTheme="minorHAnsi"/>
          <w:noProof/>
          <w:sz w:val="22"/>
          <w:szCs w:val="22"/>
          <w:lang w:eastAsia="en-US"/>
        </w:rPr>
        <w:t>. </w:t>
      </w:r>
      <w:r w:rsidR="00230F26">
        <w:rPr>
          <w:rFonts w:eastAsiaTheme="minorHAnsi"/>
          <w:noProof/>
          <w:sz w:val="22"/>
          <w:szCs w:val="22"/>
          <w:lang w:eastAsia="en-US"/>
        </w:rPr>
        <w:t> </w:t>
      </w:r>
    </w:p>
    <w:p w14:paraId="488A89F8" w14:textId="309A5A4D" w:rsidR="00EB0D57" w:rsidRPr="00EB0D57" w:rsidRDefault="00EB0D57" w:rsidP="00680D91">
      <w:pPr>
        <w:pStyle w:val="Titulo1"/>
      </w:pPr>
      <w:bookmarkStart w:id="26" w:name="_Toc170309954"/>
      <w:r w:rsidRPr="00EB0D57">
        <w:t>Requisição de Serviço</w:t>
      </w:r>
      <w:bookmarkEnd w:id="26"/>
    </w:p>
    <w:p w14:paraId="254457B7" w14:textId="286E88E5" w:rsidR="00EB0D57" w:rsidRPr="00655BBC" w:rsidRDefault="00EB0D57" w:rsidP="00EB0D57">
      <w:pPr>
        <w:pStyle w:val="vietasQ"/>
        <w:rPr>
          <w:rFonts w:ascii="Calibri" w:eastAsiaTheme="minorHAnsi" w:hAnsi="Calibri" w:cstheme="minorBidi"/>
          <w:noProof/>
          <w:lang w:val="pt-BR"/>
        </w:rPr>
      </w:pPr>
      <w:r w:rsidRPr="00655BBC">
        <w:rPr>
          <w:rFonts w:ascii="Calibri" w:eastAsiaTheme="minorHAnsi" w:hAnsi="Calibri" w:cstheme="minorBidi"/>
          <w:noProof/>
          <w:lang w:val="pt-BR"/>
        </w:rPr>
        <w:t>A tabela abaixo lista as requisições de serviços disponívei</w:t>
      </w:r>
      <w:r w:rsidR="00655BBC">
        <w:rPr>
          <w:rFonts w:ascii="Calibri" w:eastAsiaTheme="minorHAnsi" w:hAnsi="Calibri" w:cstheme="minorBidi"/>
          <w:noProof/>
          <w:lang w:val="pt-BR"/>
        </w:rPr>
        <w:t xml:space="preserve">s para solicitações dos </w:t>
      </w:r>
      <w:r w:rsidR="00655BBC" w:rsidRPr="00655BBC">
        <w:rPr>
          <w:rFonts w:ascii="Calibri" w:eastAsiaTheme="minorHAnsi" w:hAnsi="Calibri" w:cstheme="minorBidi"/>
          <w:b/>
          <w:noProof/>
          <w:lang w:val="pt-BR"/>
        </w:rPr>
        <w:t>CLIENTES</w:t>
      </w:r>
      <w:r w:rsidRPr="00655BBC">
        <w:rPr>
          <w:rFonts w:ascii="Calibri" w:eastAsiaTheme="minorHAnsi" w:hAnsi="Calibri" w:cstheme="minorBidi"/>
          <w:noProof/>
          <w:lang w:val="pt-BR"/>
        </w:rPr>
        <w:t xml:space="preserve"> assim como seu tempo de solução e horário de cobertura.</w:t>
      </w:r>
    </w:p>
    <w:tbl>
      <w:tblPr>
        <w:tblStyle w:val="TabeladeGradeClara1"/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4590"/>
        <w:gridCol w:w="2297"/>
        <w:gridCol w:w="2900"/>
      </w:tblGrid>
      <w:tr w:rsidR="009E7B94" w:rsidRPr="008374F5" w14:paraId="1D1D377E" w14:textId="77777777" w:rsidTr="001D6426">
        <w:trPr>
          <w:trHeight w:val="265"/>
          <w:jc w:val="center"/>
        </w:trPr>
        <w:tc>
          <w:tcPr>
            <w:tcW w:w="4590" w:type="dxa"/>
            <w:shd w:val="clear" w:color="auto" w:fill="297FD5"/>
            <w:vAlign w:val="center"/>
            <w:hideMark/>
          </w:tcPr>
          <w:p w14:paraId="31656ED6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b/>
                <w:color w:val="FFFFFF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/>
                <w:color w:val="FFFFFF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2297" w:type="dxa"/>
            <w:shd w:val="clear" w:color="auto" w:fill="297FD5"/>
            <w:vAlign w:val="center"/>
            <w:hideMark/>
          </w:tcPr>
          <w:p w14:paraId="1B59E495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b/>
                <w:color w:val="FFFFFF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/>
                <w:color w:val="FFFFFF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2900" w:type="dxa"/>
            <w:shd w:val="clear" w:color="auto" w:fill="297FD5"/>
            <w:vAlign w:val="center"/>
            <w:hideMark/>
          </w:tcPr>
          <w:p w14:paraId="62A2DDA0" w14:textId="77777777" w:rsidR="009E7B94" w:rsidRPr="008374F5" w:rsidRDefault="009E7B94" w:rsidP="001D6426">
            <w:pPr>
              <w:suppressAutoHyphens/>
              <w:jc w:val="center"/>
              <w:rPr>
                <w:rFonts w:eastAsia="Times New Roman" w:cs="Arial"/>
                <w:b/>
                <w:color w:val="FFFFFF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/>
                <w:color w:val="FFFFFF"/>
                <w:sz w:val="20"/>
                <w:szCs w:val="20"/>
                <w:lang w:eastAsia="pt-BR"/>
              </w:rPr>
              <w:t>Tempo de Solução</w:t>
            </w:r>
          </w:p>
        </w:tc>
      </w:tr>
      <w:tr w:rsidR="009E7B94" w:rsidRPr="008374F5" w14:paraId="088A25FA" w14:textId="77777777" w:rsidTr="001D6426">
        <w:trPr>
          <w:trHeight w:val="283"/>
          <w:jc w:val="center"/>
        </w:trPr>
        <w:tc>
          <w:tcPr>
            <w:tcW w:w="4590" w:type="dxa"/>
            <w:hideMark/>
          </w:tcPr>
          <w:p w14:paraId="04E693A0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Criar máquina virtual</w:t>
            </w:r>
          </w:p>
        </w:tc>
        <w:tc>
          <w:tcPr>
            <w:tcW w:w="2297" w:type="dxa"/>
            <w:hideMark/>
          </w:tcPr>
          <w:p w14:paraId="1CBA131B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900" w:type="dxa"/>
            <w:hideMark/>
          </w:tcPr>
          <w:p w14:paraId="297BAC35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9E7B94" w:rsidRPr="008374F5" w14:paraId="791F2831" w14:textId="77777777" w:rsidTr="001D6426">
        <w:trPr>
          <w:trHeight w:val="283"/>
          <w:jc w:val="center"/>
        </w:trPr>
        <w:tc>
          <w:tcPr>
            <w:tcW w:w="4590" w:type="dxa"/>
            <w:hideMark/>
          </w:tcPr>
          <w:p w14:paraId="36DFAE8E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Remover máquina virtual</w:t>
            </w:r>
          </w:p>
        </w:tc>
        <w:tc>
          <w:tcPr>
            <w:tcW w:w="2297" w:type="dxa"/>
            <w:hideMark/>
          </w:tcPr>
          <w:p w14:paraId="3E38430B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2900" w:type="dxa"/>
            <w:hideMark/>
          </w:tcPr>
          <w:p w14:paraId="0F70E573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9E7B94" w:rsidRPr="008374F5" w14:paraId="07F0F7E2" w14:textId="77777777" w:rsidTr="001D6426">
        <w:trPr>
          <w:trHeight w:val="283"/>
          <w:jc w:val="center"/>
        </w:trPr>
        <w:tc>
          <w:tcPr>
            <w:tcW w:w="4590" w:type="dxa"/>
            <w:hideMark/>
          </w:tcPr>
          <w:p w14:paraId="3B55E194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Criar disco virtual</w:t>
            </w:r>
          </w:p>
        </w:tc>
        <w:tc>
          <w:tcPr>
            <w:tcW w:w="2297" w:type="dxa"/>
            <w:hideMark/>
          </w:tcPr>
          <w:p w14:paraId="68BBB551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83A7A">
              <w:rPr>
                <w:rFonts w:eastAsia="Times New Roman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00" w:type="dxa"/>
            <w:hideMark/>
          </w:tcPr>
          <w:p w14:paraId="0427DA5E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9E7B94" w:rsidRPr="008374F5" w14:paraId="09E50BE0" w14:textId="77777777" w:rsidTr="001D6426">
        <w:trPr>
          <w:trHeight w:val="53"/>
          <w:jc w:val="center"/>
        </w:trPr>
        <w:tc>
          <w:tcPr>
            <w:tcW w:w="4590" w:type="dxa"/>
            <w:hideMark/>
          </w:tcPr>
          <w:p w14:paraId="42624143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Remover disco virtual</w:t>
            </w:r>
          </w:p>
        </w:tc>
        <w:tc>
          <w:tcPr>
            <w:tcW w:w="2297" w:type="dxa"/>
            <w:hideMark/>
          </w:tcPr>
          <w:p w14:paraId="4E6E8EF7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83A7A">
              <w:rPr>
                <w:rFonts w:eastAsia="Times New Roman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00" w:type="dxa"/>
            <w:hideMark/>
          </w:tcPr>
          <w:p w14:paraId="026F7B97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9E7B94" w:rsidRPr="008374F5" w14:paraId="0A0BAD61" w14:textId="77777777" w:rsidTr="001D6426">
        <w:trPr>
          <w:trHeight w:val="283"/>
          <w:jc w:val="center"/>
        </w:trPr>
        <w:tc>
          <w:tcPr>
            <w:tcW w:w="4590" w:type="dxa"/>
            <w:hideMark/>
          </w:tcPr>
          <w:p w14:paraId="330556D0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Alterar memória de máquina virtual</w:t>
            </w:r>
          </w:p>
        </w:tc>
        <w:tc>
          <w:tcPr>
            <w:tcW w:w="2297" w:type="dxa"/>
            <w:hideMark/>
          </w:tcPr>
          <w:p w14:paraId="6EE02A24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83A7A">
              <w:rPr>
                <w:rFonts w:eastAsia="Times New Roman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00" w:type="dxa"/>
            <w:hideMark/>
          </w:tcPr>
          <w:p w14:paraId="28BD87B3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9E7B94" w:rsidRPr="008374F5" w14:paraId="25ACD527" w14:textId="77777777" w:rsidTr="001D6426">
        <w:trPr>
          <w:trHeight w:val="258"/>
          <w:jc w:val="center"/>
        </w:trPr>
        <w:tc>
          <w:tcPr>
            <w:tcW w:w="4590" w:type="dxa"/>
            <w:hideMark/>
          </w:tcPr>
          <w:p w14:paraId="7D07236C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Alterar vCPU de máquina virtual</w:t>
            </w:r>
          </w:p>
        </w:tc>
        <w:tc>
          <w:tcPr>
            <w:tcW w:w="2297" w:type="dxa"/>
            <w:hideMark/>
          </w:tcPr>
          <w:p w14:paraId="15E6E77D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83A7A">
              <w:rPr>
                <w:rFonts w:eastAsia="Times New Roman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00" w:type="dxa"/>
            <w:hideMark/>
          </w:tcPr>
          <w:p w14:paraId="564B669F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bCs/>
                <w:color w:val="000000"/>
                <w:sz w:val="20"/>
                <w:szCs w:val="20"/>
                <w:lang w:eastAsia="pt-BR"/>
              </w:rPr>
              <w:t>Gestão de Mudança</w:t>
            </w:r>
          </w:p>
        </w:tc>
      </w:tr>
      <w:tr w:rsidR="009E7B94" w:rsidRPr="008374F5" w14:paraId="66590DFE" w14:textId="77777777" w:rsidTr="001D6426">
        <w:trPr>
          <w:trHeight w:val="65"/>
          <w:jc w:val="center"/>
        </w:trPr>
        <w:tc>
          <w:tcPr>
            <w:tcW w:w="4590" w:type="dxa"/>
            <w:hideMark/>
          </w:tcPr>
          <w:p w14:paraId="727A0884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Criar, Remover permissão de usuários para gestão de máquina virtual</w:t>
            </w:r>
          </w:p>
        </w:tc>
        <w:tc>
          <w:tcPr>
            <w:tcW w:w="2297" w:type="dxa"/>
            <w:hideMark/>
          </w:tcPr>
          <w:p w14:paraId="4EA59781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83A7A">
              <w:rPr>
                <w:rFonts w:eastAsia="Times New Roman" w:cs="Arial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2900" w:type="dxa"/>
            <w:hideMark/>
          </w:tcPr>
          <w:p w14:paraId="41B20AE7" w14:textId="77777777" w:rsidR="009E7B94" w:rsidRPr="008374F5" w:rsidRDefault="009E7B94" w:rsidP="001D6426">
            <w:pPr>
              <w:suppressAutoHyphens/>
              <w:spacing w:after="20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8374F5">
              <w:rPr>
                <w:rFonts w:eastAsia="Times New Roman" w:cs="Arial"/>
                <w:sz w:val="20"/>
                <w:szCs w:val="20"/>
                <w:lang w:eastAsia="pt-BR"/>
              </w:rPr>
              <w:t>Conforme TS contratado</w:t>
            </w:r>
          </w:p>
        </w:tc>
      </w:tr>
    </w:tbl>
    <w:p w14:paraId="323AD659" w14:textId="77777777" w:rsidR="00EB0D57" w:rsidRPr="00EB0D57" w:rsidRDefault="00EB0D57" w:rsidP="00EB0D57"/>
    <w:p w14:paraId="28F47730" w14:textId="249D2C11" w:rsidR="00EB0D57" w:rsidRDefault="00EB0D57" w:rsidP="00680D91">
      <w:pPr>
        <w:pStyle w:val="Titulo1"/>
      </w:pPr>
      <w:bookmarkStart w:id="27" w:name="_Toc170309955"/>
      <w:r>
        <w:t>Nível de Serviço</w:t>
      </w:r>
      <w:bookmarkEnd w:id="27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555"/>
        <w:gridCol w:w="1962"/>
        <w:gridCol w:w="5738"/>
        <w:gridCol w:w="815"/>
      </w:tblGrid>
      <w:tr w:rsidR="00576A09" w:rsidRPr="00655BBC" w14:paraId="24BE0386" w14:textId="77777777" w:rsidTr="00655BBC">
        <w:trPr>
          <w:trHeight w:val="340"/>
        </w:trPr>
        <w:tc>
          <w:tcPr>
            <w:tcW w:w="1555" w:type="dxa"/>
            <w:shd w:val="clear" w:color="auto" w:fill="297FD5" w:themeFill="accent3"/>
            <w:noWrap/>
            <w:vAlign w:val="center"/>
            <w:hideMark/>
          </w:tcPr>
          <w:p w14:paraId="7C55C37E" w14:textId="4E88A720" w:rsidR="00576A09" w:rsidRPr="00655BBC" w:rsidRDefault="00576A09" w:rsidP="00EB0D57">
            <w:pPr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655BBC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962" w:type="dxa"/>
            <w:shd w:val="clear" w:color="auto" w:fill="297FD5" w:themeFill="accent3"/>
            <w:vAlign w:val="center"/>
          </w:tcPr>
          <w:p w14:paraId="0139BB14" w14:textId="77777777" w:rsidR="00576A09" w:rsidRPr="00655BBC" w:rsidRDefault="00576A09" w:rsidP="00EB0D57">
            <w:pPr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655BBC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1ECA9CF3" w14:textId="1800ACBE" w:rsidR="00576A09" w:rsidRPr="00655BBC" w:rsidRDefault="00576A09" w:rsidP="00E92546">
            <w:pPr>
              <w:contextualSpacing/>
              <w:jc w:val="center"/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shd w:val="clear" w:color="auto" w:fill="297FD5" w:themeFill="accent3"/>
            <w:vAlign w:val="center"/>
          </w:tcPr>
          <w:p w14:paraId="6D7E638D" w14:textId="77777777" w:rsidR="00576A09" w:rsidRPr="00655BBC" w:rsidRDefault="00576A09" w:rsidP="00EB0D57">
            <w:pPr>
              <w:contextualSpacing/>
              <w:jc w:val="center"/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</w:pPr>
            <w:r w:rsidRPr="00655BBC">
              <w:rPr>
                <w:rFonts w:eastAsia="Cambria" w:cs="Arial"/>
                <w:b/>
                <w:color w:val="FFFFFF" w:themeColor="background1"/>
                <w:sz w:val="20"/>
                <w:szCs w:val="20"/>
              </w:rPr>
              <w:t>Meta</w:t>
            </w:r>
          </w:p>
        </w:tc>
      </w:tr>
      <w:tr w:rsidR="00576A09" w:rsidRPr="00655BBC" w14:paraId="0C542143" w14:textId="77777777" w:rsidTr="00655BBC">
        <w:trPr>
          <w:trHeight w:val="340"/>
        </w:trPr>
        <w:tc>
          <w:tcPr>
            <w:tcW w:w="1555" w:type="dxa"/>
          </w:tcPr>
          <w:p w14:paraId="5E2F62BC" w14:textId="77777777" w:rsidR="00576A09" w:rsidRPr="00655BBC" w:rsidRDefault="00576A09" w:rsidP="00EB0D57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55BBC">
              <w:rPr>
                <w:rFonts w:cs="Arial"/>
                <w:sz w:val="20"/>
                <w:szCs w:val="20"/>
              </w:rPr>
              <w:t>Hosting Virtual Compartilhado</w:t>
            </w:r>
          </w:p>
        </w:tc>
        <w:tc>
          <w:tcPr>
            <w:tcW w:w="1962" w:type="dxa"/>
          </w:tcPr>
          <w:p w14:paraId="5AEBB304" w14:textId="77777777" w:rsidR="00576A09" w:rsidRPr="00655BBC" w:rsidRDefault="00576A09" w:rsidP="00EB0D57">
            <w:pPr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55BBC">
              <w:rPr>
                <w:rFonts w:cs="Arial"/>
                <w:sz w:val="20"/>
                <w:szCs w:val="20"/>
              </w:rPr>
              <w:t>Disponibilidade</w:t>
            </w:r>
          </w:p>
        </w:tc>
        <w:tc>
          <w:tcPr>
            <w:tcW w:w="0" w:type="auto"/>
          </w:tcPr>
          <w:p w14:paraId="1F3F8FCD" w14:textId="3D2E4B64" w:rsidR="00576A09" w:rsidRPr="00655BBC" w:rsidRDefault="00576A09" w:rsidP="00EB0D5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2551F9">
              <w:rPr>
                <w:rFonts w:eastAsia="Times New Roman" w:cstheme="minorHAnsi"/>
                <w:color w:val="000000"/>
                <w:sz w:val="20"/>
                <w:szCs w:val="18"/>
                <w:lang w:eastAsia="pt-BR"/>
              </w:rPr>
              <w:t>Percentual de tempo que o serviço estará disponível, incluindo acessibilidade e funcionalidade, excluindo desse tempo as atividades de paralisação programada e demais exceções mencionadas em contrato</w:t>
            </w:r>
          </w:p>
        </w:tc>
        <w:tc>
          <w:tcPr>
            <w:tcW w:w="0" w:type="auto"/>
          </w:tcPr>
          <w:p w14:paraId="11DAA762" w14:textId="77777777" w:rsidR="00576A09" w:rsidRPr="00655BBC" w:rsidRDefault="00576A09" w:rsidP="00EB0D57">
            <w:pPr>
              <w:jc w:val="center"/>
              <w:rPr>
                <w:rFonts w:cs="Arial"/>
                <w:color w:val="000000" w:themeColor="text1"/>
                <w:sz w:val="20"/>
                <w:szCs w:val="20"/>
                <w:lang w:eastAsia="pt-BR"/>
              </w:rPr>
            </w:pPr>
            <w:r w:rsidRPr="00655BBC">
              <w:rPr>
                <w:rFonts w:cs="Arial"/>
                <w:sz w:val="20"/>
                <w:szCs w:val="20"/>
              </w:rPr>
              <w:t>99,85%</w:t>
            </w:r>
          </w:p>
        </w:tc>
      </w:tr>
    </w:tbl>
    <w:p w14:paraId="0AA50D86" w14:textId="185F80ED" w:rsidR="007769E5" w:rsidRPr="007769E5" w:rsidRDefault="007769E5" w:rsidP="007769E5">
      <w:pPr>
        <w:pStyle w:val="vietasQ"/>
        <w:rPr>
          <w:rFonts w:ascii="Arial" w:hAnsi="Arial"/>
          <w:sz w:val="20"/>
          <w:szCs w:val="20"/>
        </w:rPr>
      </w:pPr>
    </w:p>
    <w:p w14:paraId="33167C02" w14:textId="77777777" w:rsidR="007769E5" w:rsidRPr="007769E5" w:rsidRDefault="007769E5" w:rsidP="007769E5">
      <w:pPr>
        <w:rPr>
          <w:rFonts w:ascii="Arial" w:hAnsi="Arial" w:cs="Arial"/>
          <w:sz w:val="20"/>
          <w:szCs w:val="20"/>
        </w:rPr>
      </w:pPr>
    </w:p>
    <w:bookmarkEnd w:id="23"/>
    <w:p w14:paraId="7FE94164" w14:textId="77777777" w:rsidR="003953AF" w:rsidRDefault="003953AF" w:rsidP="00BE3C02">
      <w:pPr>
        <w:tabs>
          <w:tab w:val="left" w:pos="1843"/>
        </w:tabs>
      </w:pPr>
      <w:r>
        <w:br w:type="page"/>
      </w:r>
      <w:bookmarkStart w:id="28" w:name="_GoBack"/>
      <w:bookmarkEnd w:id="28"/>
    </w:p>
    <w:p w14:paraId="33DE3810" w14:textId="0F8F1A1B" w:rsidR="00226EED" w:rsidRPr="00EB0D57" w:rsidRDefault="00655BBC" w:rsidP="00BE3C02">
      <w:pPr>
        <w:tabs>
          <w:tab w:val="left" w:pos="1843"/>
        </w:tabs>
      </w:pPr>
      <w:r w:rsidRPr="00EB0D57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51C01560" wp14:editId="6F0012C3">
            <wp:simplePos x="0" y="0"/>
            <wp:positionH relativeFrom="page">
              <wp:posOffset>9525</wp:posOffset>
            </wp:positionH>
            <wp:positionV relativeFrom="page">
              <wp:posOffset>19050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EB0D5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EB0D57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8F4C7D0" w16cex:dateUtc="2023-12-08T15:35:00Z"/>
  <w16cex:commentExtensible w16cex:durableId="6DD1A9A6" w16cex:dateUtc="2023-12-08T16:58:00Z"/>
  <w16cex:commentExtensible w16cex:durableId="1B31F0A3" w16cex:dateUtc="2023-12-08T16:58:00Z"/>
  <w16cex:commentExtensible w16cex:durableId="4969FA4F" w16cex:dateUtc="2023-12-08T17:05:00Z"/>
  <w16cex:commentExtensible w16cex:durableId="30284587" w16cex:dateUtc="2023-12-08T17:08:00Z"/>
  <w16cex:commentExtensible w16cex:durableId="59D6DF8A" w16cex:dateUtc="2023-12-08T17:28:00Z"/>
  <w16cex:commentExtensible w16cex:durableId="23E7FB73" w16cex:dateUtc="2023-12-08T1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A8D88E" w16cid:durableId="78F4C7D0"/>
  <w16cid:commentId w16cid:paraId="206DDBED" w16cid:durableId="6DD1A9A6"/>
  <w16cid:commentId w16cid:paraId="77FC4CD4" w16cid:durableId="1B31F0A3"/>
  <w16cid:commentId w16cid:paraId="3F9970E5" w16cid:durableId="4969FA4F"/>
  <w16cid:commentId w16cid:paraId="15FD4273" w16cid:durableId="30284587"/>
  <w16cid:commentId w16cid:paraId="25D088B3" w16cid:durableId="59D6DF8A"/>
  <w16cid:commentId w16cid:paraId="3EAB67D0" w16cid:durableId="23E7FB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9CC3" w14:textId="77777777" w:rsidR="00040039" w:rsidRDefault="00040039" w:rsidP="001C6DE5">
      <w:r>
        <w:separator/>
      </w:r>
    </w:p>
  </w:endnote>
  <w:endnote w:type="continuationSeparator" w:id="0">
    <w:p w14:paraId="65BA4C4E" w14:textId="77777777" w:rsidR="00040039" w:rsidRDefault="00040039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040039" w:rsidRDefault="00040039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040039" w:rsidRDefault="00040039" w:rsidP="006A3034">
    <w:pPr>
      <w:pStyle w:val="Rodap"/>
      <w:ind w:right="360" w:firstLine="360"/>
    </w:pPr>
  </w:p>
  <w:p w14:paraId="2BFB6D3C" w14:textId="77777777" w:rsidR="00040039" w:rsidRDefault="0004003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040039" w:rsidRDefault="00040039" w:rsidP="00911B32"/>
  <w:p w14:paraId="334A312E" w14:textId="411433BE" w:rsidR="00040039" w:rsidRPr="0037697E" w:rsidRDefault="00040039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576A09">
      <w:rPr>
        <w:rFonts w:ascii="Roboto Medium" w:hAnsi="Roboto Medium"/>
        <w:noProof/>
        <w:color w:val="BFBFBF" w:themeColor="background1" w:themeShade="BF"/>
      </w:rPr>
      <w:t>10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399FA101" w:rsidR="00040039" w:rsidRPr="00E44399" w:rsidRDefault="00040039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14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E95AE5" w14:textId="77777777" w:rsidR="00E44399" w:rsidRPr="00E44399" w:rsidRDefault="00E44399" w:rsidP="00E44399">
    <w:pPr>
      <w:pStyle w:val="Rodap"/>
      <w:rPr>
        <w:sz w:val="16"/>
        <w:szCs w:val="15"/>
      </w:rPr>
    </w:pPr>
    <w:r w:rsidRPr="00E44399">
      <w:rPr>
        <w:sz w:val="16"/>
        <w:szCs w:val="15"/>
      </w:rPr>
      <w:t>SONDA S.A. Copyright (c) 2023| Sua reprodução é proibida e qualquer cópia impressa deste documento é considerada não controlada. [NC-40]</w:t>
    </w:r>
  </w:p>
  <w:p w14:paraId="1340A430" w14:textId="4C986766" w:rsidR="00040039" w:rsidRPr="0037697E" w:rsidRDefault="00040039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040039" w:rsidRDefault="0004003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E21A7" w14:textId="77777777" w:rsidR="00040039" w:rsidRDefault="00040039" w:rsidP="001C6DE5">
      <w:r>
        <w:separator/>
      </w:r>
    </w:p>
  </w:footnote>
  <w:footnote w:type="continuationSeparator" w:id="0">
    <w:p w14:paraId="6A1E58CC" w14:textId="77777777" w:rsidR="00040039" w:rsidRDefault="00040039" w:rsidP="001C6DE5">
      <w:r>
        <w:continuationSeparator/>
      </w:r>
    </w:p>
  </w:footnote>
  <w:footnote w:id="1">
    <w:p w14:paraId="16C497C9" w14:textId="6F54D538" w:rsidR="00040039" w:rsidRPr="00862F10" w:rsidRDefault="00040039" w:rsidP="00B83FA7">
      <w:pPr>
        <w:pStyle w:val="Textodenotaderodap"/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</w:pPr>
      <w:r w:rsidRPr="00862F10">
        <w:rPr>
          <w:rStyle w:val="Refdenotaderodap"/>
          <w:rFonts w:asciiTheme="majorHAnsi" w:hAnsiTheme="majorHAnsi"/>
          <w:lang w:val="pt-BR"/>
        </w:rPr>
        <w:footnoteRef/>
      </w:r>
      <w:r w:rsidRPr="00862F10">
        <w:rPr>
          <w:rFonts w:asciiTheme="majorHAnsi" w:hAnsiTheme="majorHAnsi"/>
          <w:lang w:val="pt-BR"/>
        </w:rPr>
        <w:t xml:space="preserve"> </w:t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O Suporte do sistema operacional está relacionado a problemas ocasionados pela infraestrutura. Falhas ocasionadas por má ad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ministração por parte do </w:t>
      </w:r>
      <w:r w:rsidRPr="00862F10">
        <w:rPr>
          <w:rFonts w:asciiTheme="majorHAnsi" w:hAnsiTheme="majorHAnsi" w:cstheme="minorHAnsi"/>
          <w:b/>
          <w:color w:val="202122"/>
          <w:sz w:val="16"/>
          <w:szCs w:val="16"/>
          <w:shd w:val="clear" w:color="auto" w:fill="FFFFFF"/>
          <w:lang w:val="pt-BR"/>
        </w:rPr>
        <w:t>CLIENTE</w:t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 não c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ontempla suporte do fornecedor.</w:t>
      </w:r>
    </w:p>
  </w:footnote>
  <w:footnote w:id="2">
    <w:p w14:paraId="02538B71" w14:textId="23AEB8B7" w:rsidR="00040039" w:rsidRPr="00862F10" w:rsidRDefault="00040039" w:rsidP="00B83FA7">
      <w:pPr>
        <w:pStyle w:val="Textodenotaderodap"/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</w:pP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footnoteRef/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 vCPU: É o termo utilizado para informar a quantidade de núcleos (cores) dos processadores que são dedicados ao servidor vi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rtual. </w:t>
      </w:r>
    </w:p>
  </w:footnote>
  <w:footnote w:id="3">
    <w:p w14:paraId="1061B2A5" w14:textId="0AE75FEA" w:rsidR="00040039" w:rsidRPr="00862F10" w:rsidRDefault="00040039" w:rsidP="00B83FA7">
      <w:pPr>
        <w:pStyle w:val="Textodenotaderodap"/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</w:pP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footnoteRef/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 vRAM: É o termo utilizado para informar a quantidade de memória que são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 alocados ao servidor virtual. </w:t>
      </w:r>
    </w:p>
  </w:footnote>
  <w:footnote w:id="4">
    <w:p w14:paraId="5102358B" w14:textId="023F3650" w:rsidR="00040039" w:rsidRPr="00862F10" w:rsidRDefault="00040039" w:rsidP="00B83FA7">
      <w:pPr>
        <w:pStyle w:val="Textodenotaderodap"/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</w:pPr>
      <w:r w:rsidRPr="00862F10">
        <w:rPr>
          <w:rStyle w:val="Refdenotaderodap"/>
          <w:rFonts w:asciiTheme="majorHAnsi" w:hAnsiTheme="majorHAnsi"/>
          <w:lang w:val="pt-BR"/>
        </w:rPr>
        <w:footnoteRef/>
      </w:r>
      <w:r w:rsidRPr="00862F10">
        <w:rPr>
          <w:rFonts w:asciiTheme="majorHAnsi" w:hAnsiTheme="majorHAnsi"/>
          <w:lang w:val="pt-BR"/>
        </w:rPr>
        <w:t xml:space="preserve"> </w:t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O Suporte do sistema operacional está relacionado a problemas ocasionados pela infraestrutura. Falhas ocasionadas por má administração por 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parte do </w:t>
      </w:r>
      <w:r w:rsidRPr="00862F10">
        <w:rPr>
          <w:rFonts w:asciiTheme="majorHAnsi" w:hAnsiTheme="majorHAnsi" w:cstheme="minorHAnsi"/>
          <w:b/>
          <w:color w:val="202122"/>
          <w:sz w:val="16"/>
          <w:szCs w:val="16"/>
          <w:shd w:val="clear" w:color="auto" w:fill="FFFFFF"/>
          <w:lang w:val="pt-BR"/>
        </w:rPr>
        <w:t>CLIENTE</w:t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 não c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ontempla suporte do fornecedor.</w:t>
      </w:r>
    </w:p>
  </w:footnote>
  <w:footnote w:id="5">
    <w:p w14:paraId="7941370F" w14:textId="26F4DC82" w:rsidR="00040039" w:rsidRPr="00DF65CF" w:rsidRDefault="00040039" w:rsidP="00B83FA7">
      <w:pPr>
        <w:pStyle w:val="Textodenotaderodap"/>
        <w:rPr>
          <w:rFonts w:ascii="Calibri" w:hAnsi="Calibri" w:cs="Calibri"/>
          <w:color w:val="202122"/>
          <w:sz w:val="16"/>
          <w:szCs w:val="16"/>
          <w:shd w:val="clear" w:color="auto" w:fill="FFFFFF"/>
          <w:lang w:val="pt-BR"/>
        </w:rPr>
      </w:pPr>
      <w:r w:rsidRPr="00862F10">
        <w:rPr>
          <w:rStyle w:val="Refdenotaderodap"/>
          <w:rFonts w:asciiTheme="majorHAnsi" w:hAnsiTheme="majorHAnsi"/>
          <w:lang w:val="pt-BR"/>
        </w:rPr>
        <w:footnoteRef/>
      </w:r>
      <w:r w:rsidRPr="00862F10">
        <w:rPr>
          <w:rFonts w:asciiTheme="majorHAnsi" w:hAnsiTheme="majorHAnsi"/>
          <w:lang w:val="pt-BR"/>
        </w:rPr>
        <w:t xml:space="preserve"> </w:t>
      </w:r>
      <w:r w:rsidR="008E0A92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O Suporte de B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anc</w:t>
      </w:r>
      <w:r w:rsidR="008E0A92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o de D</w:t>
      </w:r>
      <w:r w:rsidRPr="00862F10"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>ados está relacionado a problemas ocasionados pela infraestrutura. Falhas ocasionadas por má adm</w:t>
      </w:r>
      <w:r>
        <w:rPr>
          <w:rFonts w:asciiTheme="majorHAnsi" w:hAnsiTheme="majorHAnsi" w:cstheme="minorHAnsi"/>
          <w:color w:val="202122"/>
          <w:sz w:val="16"/>
          <w:szCs w:val="16"/>
          <w:shd w:val="clear" w:color="auto" w:fill="FFFFFF"/>
          <w:lang w:val="pt-BR"/>
        </w:rPr>
        <w:t xml:space="preserve">inistração por parte do </w:t>
      </w:r>
      <w:r w:rsidRPr="00DF65CF">
        <w:rPr>
          <w:rFonts w:ascii="Calibri" w:hAnsi="Calibri" w:cs="Calibri"/>
          <w:b/>
          <w:color w:val="202122"/>
          <w:sz w:val="16"/>
          <w:szCs w:val="16"/>
          <w:shd w:val="clear" w:color="auto" w:fill="FFFFFF"/>
          <w:lang w:val="pt-BR"/>
        </w:rPr>
        <w:t>CLIENTE</w:t>
      </w:r>
      <w:r w:rsidRPr="00DF65CF">
        <w:rPr>
          <w:rFonts w:ascii="Calibri" w:hAnsi="Calibri" w:cs="Calibri"/>
          <w:color w:val="202122"/>
          <w:sz w:val="16"/>
          <w:szCs w:val="16"/>
          <w:shd w:val="clear" w:color="auto" w:fill="FFFFFF"/>
          <w:lang w:val="pt-BR"/>
        </w:rPr>
        <w:t xml:space="preserve"> não contempla suporte do fornecedor. Exemplo: ambiente indisponível devido ao crash do host físico, e com isso, ocasionou uma falha no servidor virtual.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040039" w:rsidRDefault="000400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040039" w:rsidRDefault="0004003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040039" w:rsidRDefault="0004003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040039" w:rsidRDefault="0004003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57F"/>
    <w:multiLevelType w:val="hybridMultilevel"/>
    <w:tmpl w:val="125C9374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7380"/>
    <w:multiLevelType w:val="multilevel"/>
    <w:tmpl w:val="8A80B8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auto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2511F87"/>
    <w:multiLevelType w:val="hybridMultilevel"/>
    <w:tmpl w:val="687CB8D4"/>
    <w:lvl w:ilvl="0" w:tplc="C6E02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A2F"/>
    <w:multiLevelType w:val="multilevel"/>
    <w:tmpl w:val="A8347570"/>
    <w:styleLink w:val="ListadoVieta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15DF49F0"/>
    <w:multiLevelType w:val="hybridMultilevel"/>
    <w:tmpl w:val="8856D3D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62C4"/>
    <w:multiLevelType w:val="multilevel"/>
    <w:tmpl w:val="6AD033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" w15:restartNumberingAfterBreak="0">
    <w:nsid w:val="252F3533"/>
    <w:multiLevelType w:val="hybridMultilevel"/>
    <w:tmpl w:val="28BC0520"/>
    <w:lvl w:ilvl="0" w:tplc="0A14E998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68AB"/>
    <w:multiLevelType w:val="multilevel"/>
    <w:tmpl w:val="50AC4E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8877728"/>
    <w:multiLevelType w:val="hybridMultilevel"/>
    <w:tmpl w:val="03FE9D54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353E32"/>
    <w:multiLevelType w:val="hybridMultilevel"/>
    <w:tmpl w:val="63E49010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1A144B"/>
    <w:multiLevelType w:val="multilevel"/>
    <w:tmpl w:val="916ED0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1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DAD0BCC"/>
    <w:multiLevelType w:val="multilevel"/>
    <w:tmpl w:val="B7B06E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297FD5" w:themeColor="accent3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7B143FE"/>
    <w:multiLevelType w:val="hybridMultilevel"/>
    <w:tmpl w:val="2DA21C2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43FA8"/>
    <w:multiLevelType w:val="multilevel"/>
    <w:tmpl w:val="B7B06E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297FD5" w:themeColor="accent3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AD53E29"/>
    <w:multiLevelType w:val="hybridMultilevel"/>
    <w:tmpl w:val="EC8EA6F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70632"/>
    <w:multiLevelType w:val="multilevel"/>
    <w:tmpl w:val="C63693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7" w15:restartNumberingAfterBreak="0">
    <w:nsid w:val="47F1349A"/>
    <w:multiLevelType w:val="multilevel"/>
    <w:tmpl w:val="8A80B8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auto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D6C782D"/>
    <w:multiLevelType w:val="hybridMultilevel"/>
    <w:tmpl w:val="6314571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968E0"/>
    <w:multiLevelType w:val="hybridMultilevel"/>
    <w:tmpl w:val="185E303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B4745"/>
    <w:multiLevelType w:val="hybridMultilevel"/>
    <w:tmpl w:val="45DEB448"/>
    <w:lvl w:ilvl="0" w:tplc="C6E02C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412F22"/>
    <w:multiLevelType w:val="multilevel"/>
    <w:tmpl w:val="B7B06E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297FD5" w:themeColor="accent3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F4E7277"/>
    <w:multiLevelType w:val="multilevel"/>
    <w:tmpl w:val="1D0CB9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3" w15:restartNumberingAfterBreak="0">
    <w:nsid w:val="63CB289F"/>
    <w:multiLevelType w:val="hybridMultilevel"/>
    <w:tmpl w:val="0E82E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44BC3"/>
    <w:multiLevelType w:val="multilevel"/>
    <w:tmpl w:val="6E18FE0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color w:val="auto"/>
        <w:lang w:val="es-C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F137A18"/>
    <w:multiLevelType w:val="multilevel"/>
    <w:tmpl w:val="9EE09962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11"/>
  </w:num>
  <w:num w:numId="6">
    <w:abstractNumId w:val="25"/>
  </w:num>
  <w:num w:numId="7">
    <w:abstractNumId w:val="3"/>
  </w:num>
  <w:num w:numId="8">
    <w:abstractNumId w:val="14"/>
  </w:num>
  <w:num w:numId="9">
    <w:abstractNumId w:val="7"/>
  </w:num>
  <w:num w:numId="10">
    <w:abstractNumId w:val="21"/>
  </w:num>
  <w:num w:numId="11">
    <w:abstractNumId w:val="23"/>
  </w:num>
  <w:num w:numId="12">
    <w:abstractNumId w:val="12"/>
  </w:num>
  <w:num w:numId="13">
    <w:abstractNumId w:val="16"/>
  </w:num>
  <w:num w:numId="14">
    <w:abstractNumId w:val="5"/>
  </w:num>
  <w:num w:numId="15">
    <w:abstractNumId w:val="10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24"/>
  </w:num>
  <w:num w:numId="21">
    <w:abstractNumId w:val="19"/>
  </w:num>
  <w:num w:numId="22">
    <w:abstractNumId w:val="20"/>
  </w:num>
  <w:num w:numId="23">
    <w:abstractNumId w:val="13"/>
  </w:num>
  <w:num w:numId="24">
    <w:abstractNumId w:val="4"/>
  </w:num>
  <w:num w:numId="25">
    <w:abstractNumId w:val="8"/>
  </w:num>
  <w:num w:numId="26">
    <w:abstractNumId w:val="0"/>
  </w:num>
  <w:num w:numId="27">
    <w:abstractNumId w:val="9"/>
  </w:num>
  <w:num w:numId="28">
    <w:abstractNumId w:val="15"/>
  </w:num>
  <w:num w:numId="29">
    <w:abstractNumId w:val="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94D"/>
    <w:rsid w:val="00014CBD"/>
    <w:rsid w:val="00040039"/>
    <w:rsid w:val="0005538F"/>
    <w:rsid w:val="0006639D"/>
    <w:rsid w:val="000858BB"/>
    <w:rsid w:val="00087FDB"/>
    <w:rsid w:val="000964B0"/>
    <w:rsid w:val="000B3238"/>
    <w:rsid w:val="000B7A14"/>
    <w:rsid w:val="000D0A98"/>
    <w:rsid w:val="000D162D"/>
    <w:rsid w:val="000D3E14"/>
    <w:rsid w:val="000F73F0"/>
    <w:rsid w:val="001112A6"/>
    <w:rsid w:val="00116320"/>
    <w:rsid w:val="001262A9"/>
    <w:rsid w:val="00126CE8"/>
    <w:rsid w:val="001315E0"/>
    <w:rsid w:val="00135CD5"/>
    <w:rsid w:val="001752EA"/>
    <w:rsid w:val="0019213D"/>
    <w:rsid w:val="00196D13"/>
    <w:rsid w:val="001A6FEE"/>
    <w:rsid w:val="001B4CB1"/>
    <w:rsid w:val="001C0AFF"/>
    <w:rsid w:val="001C6DE5"/>
    <w:rsid w:val="001D6D28"/>
    <w:rsid w:val="001E2F3F"/>
    <w:rsid w:val="001E4941"/>
    <w:rsid w:val="001E7E16"/>
    <w:rsid w:val="001F39F0"/>
    <w:rsid w:val="00206DE7"/>
    <w:rsid w:val="00207179"/>
    <w:rsid w:val="002248E3"/>
    <w:rsid w:val="00226EED"/>
    <w:rsid w:val="00230F26"/>
    <w:rsid w:val="00236E53"/>
    <w:rsid w:val="00246E6B"/>
    <w:rsid w:val="00246FC9"/>
    <w:rsid w:val="00275D44"/>
    <w:rsid w:val="00286CB2"/>
    <w:rsid w:val="00287646"/>
    <w:rsid w:val="002A01F7"/>
    <w:rsid w:val="002A4E03"/>
    <w:rsid w:val="002B1416"/>
    <w:rsid w:val="002F1123"/>
    <w:rsid w:val="00304439"/>
    <w:rsid w:val="00305DE3"/>
    <w:rsid w:val="00324732"/>
    <w:rsid w:val="00330418"/>
    <w:rsid w:val="00336D0F"/>
    <w:rsid w:val="00353788"/>
    <w:rsid w:val="00361159"/>
    <w:rsid w:val="00363C20"/>
    <w:rsid w:val="003751CA"/>
    <w:rsid w:val="0037697E"/>
    <w:rsid w:val="0038646C"/>
    <w:rsid w:val="003953AF"/>
    <w:rsid w:val="003A20A0"/>
    <w:rsid w:val="003B48F7"/>
    <w:rsid w:val="003B7CAE"/>
    <w:rsid w:val="00400686"/>
    <w:rsid w:val="0042190C"/>
    <w:rsid w:val="00431655"/>
    <w:rsid w:val="004349AA"/>
    <w:rsid w:val="00441A5C"/>
    <w:rsid w:val="0046281E"/>
    <w:rsid w:val="004650B1"/>
    <w:rsid w:val="00475750"/>
    <w:rsid w:val="00476B9D"/>
    <w:rsid w:val="004829FA"/>
    <w:rsid w:val="004C3B6A"/>
    <w:rsid w:val="004D015A"/>
    <w:rsid w:val="004E3BAD"/>
    <w:rsid w:val="004F226D"/>
    <w:rsid w:val="0050760A"/>
    <w:rsid w:val="005119FB"/>
    <w:rsid w:val="005223BB"/>
    <w:rsid w:val="005227C0"/>
    <w:rsid w:val="00524AC9"/>
    <w:rsid w:val="00547B69"/>
    <w:rsid w:val="00576A09"/>
    <w:rsid w:val="005A0BC0"/>
    <w:rsid w:val="005A373C"/>
    <w:rsid w:val="005B0F29"/>
    <w:rsid w:val="005B15EC"/>
    <w:rsid w:val="005C619E"/>
    <w:rsid w:val="005D0123"/>
    <w:rsid w:val="005D75A4"/>
    <w:rsid w:val="005E612E"/>
    <w:rsid w:val="005E6A0E"/>
    <w:rsid w:val="005E71D5"/>
    <w:rsid w:val="005F1CA1"/>
    <w:rsid w:val="005F3078"/>
    <w:rsid w:val="00622B25"/>
    <w:rsid w:val="006270B2"/>
    <w:rsid w:val="00633924"/>
    <w:rsid w:val="00637143"/>
    <w:rsid w:val="00645B9D"/>
    <w:rsid w:val="00655BBC"/>
    <w:rsid w:val="00680D91"/>
    <w:rsid w:val="00692AD1"/>
    <w:rsid w:val="006A3034"/>
    <w:rsid w:val="006D13DA"/>
    <w:rsid w:val="006E77E8"/>
    <w:rsid w:val="007214D9"/>
    <w:rsid w:val="00722E2B"/>
    <w:rsid w:val="007769E5"/>
    <w:rsid w:val="00783DB1"/>
    <w:rsid w:val="00796A31"/>
    <w:rsid w:val="007A1263"/>
    <w:rsid w:val="007A2B16"/>
    <w:rsid w:val="007B2A6A"/>
    <w:rsid w:val="007B7352"/>
    <w:rsid w:val="007D7C3C"/>
    <w:rsid w:val="007E1DCC"/>
    <w:rsid w:val="007F1D6E"/>
    <w:rsid w:val="008141BE"/>
    <w:rsid w:val="008156CC"/>
    <w:rsid w:val="00842B54"/>
    <w:rsid w:val="00862F10"/>
    <w:rsid w:val="008A17BB"/>
    <w:rsid w:val="008C6265"/>
    <w:rsid w:val="008D1C15"/>
    <w:rsid w:val="008E0A92"/>
    <w:rsid w:val="00911B32"/>
    <w:rsid w:val="00917FBA"/>
    <w:rsid w:val="009254FE"/>
    <w:rsid w:val="00927B7B"/>
    <w:rsid w:val="00934AD4"/>
    <w:rsid w:val="0095572E"/>
    <w:rsid w:val="0095704C"/>
    <w:rsid w:val="0097375E"/>
    <w:rsid w:val="00996991"/>
    <w:rsid w:val="009A0DDF"/>
    <w:rsid w:val="009C3F5E"/>
    <w:rsid w:val="009C7D17"/>
    <w:rsid w:val="009D140C"/>
    <w:rsid w:val="009E7B94"/>
    <w:rsid w:val="00A23227"/>
    <w:rsid w:val="00A3343C"/>
    <w:rsid w:val="00A4636C"/>
    <w:rsid w:val="00A549F9"/>
    <w:rsid w:val="00A62606"/>
    <w:rsid w:val="00A86EDE"/>
    <w:rsid w:val="00A92F5C"/>
    <w:rsid w:val="00AD0FF7"/>
    <w:rsid w:val="00AD3724"/>
    <w:rsid w:val="00AE3D9F"/>
    <w:rsid w:val="00B2006E"/>
    <w:rsid w:val="00B50D79"/>
    <w:rsid w:val="00B83FA7"/>
    <w:rsid w:val="00B90E41"/>
    <w:rsid w:val="00B92F83"/>
    <w:rsid w:val="00BB5C28"/>
    <w:rsid w:val="00BB7979"/>
    <w:rsid w:val="00BD5BD9"/>
    <w:rsid w:val="00BD6738"/>
    <w:rsid w:val="00BE3C02"/>
    <w:rsid w:val="00BF5AE5"/>
    <w:rsid w:val="00C0096E"/>
    <w:rsid w:val="00C04C9D"/>
    <w:rsid w:val="00C10E52"/>
    <w:rsid w:val="00C45C20"/>
    <w:rsid w:val="00C60E56"/>
    <w:rsid w:val="00C634A1"/>
    <w:rsid w:val="00C7527B"/>
    <w:rsid w:val="00C80A45"/>
    <w:rsid w:val="00C9037F"/>
    <w:rsid w:val="00C90C2E"/>
    <w:rsid w:val="00C975B3"/>
    <w:rsid w:val="00C97E20"/>
    <w:rsid w:val="00CC251B"/>
    <w:rsid w:val="00CC2F8D"/>
    <w:rsid w:val="00CE1B31"/>
    <w:rsid w:val="00CF1224"/>
    <w:rsid w:val="00D14C4E"/>
    <w:rsid w:val="00D1578C"/>
    <w:rsid w:val="00D25CC9"/>
    <w:rsid w:val="00D3434F"/>
    <w:rsid w:val="00D45A2A"/>
    <w:rsid w:val="00D54B59"/>
    <w:rsid w:val="00D65E63"/>
    <w:rsid w:val="00D712C9"/>
    <w:rsid w:val="00DA39A2"/>
    <w:rsid w:val="00DC2DD3"/>
    <w:rsid w:val="00DD5E7C"/>
    <w:rsid w:val="00DF441C"/>
    <w:rsid w:val="00DF65CF"/>
    <w:rsid w:val="00E00495"/>
    <w:rsid w:val="00E10BD2"/>
    <w:rsid w:val="00E1204D"/>
    <w:rsid w:val="00E14925"/>
    <w:rsid w:val="00E23B24"/>
    <w:rsid w:val="00E261FD"/>
    <w:rsid w:val="00E26725"/>
    <w:rsid w:val="00E424F7"/>
    <w:rsid w:val="00E44399"/>
    <w:rsid w:val="00E472A0"/>
    <w:rsid w:val="00E540FF"/>
    <w:rsid w:val="00E656DA"/>
    <w:rsid w:val="00E76C56"/>
    <w:rsid w:val="00E867D3"/>
    <w:rsid w:val="00E92546"/>
    <w:rsid w:val="00E96EE3"/>
    <w:rsid w:val="00EB0D57"/>
    <w:rsid w:val="00EC2058"/>
    <w:rsid w:val="00ED29B2"/>
    <w:rsid w:val="00EE0633"/>
    <w:rsid w:val="00EF3326"/>
    <w:rsid w:val="00EF42D0"/>
    <w:rsid w:val="00EF6D82"/>
    <w:rsid w:val="00F1242D"/>
    <w:rsid w:val="00F235D6"/>
    <w:rsid w:val="00F260C0"/>
    <w:rsid w:val="00F26162"/>
    <w:rsid w:val="00F30135"/>
    <w:rsid w:val="00F50CDF"/>
    <w:rsid w:val="00F9182A"/>
    <w:rsid w:val="00FC75F3"/>
    <w:rsid w:val="00FD44F6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aliases w:val="Párrafo_N1,Bullet 1,Párrafo de titulo 3,Prrafo de lista,Prrafo de titulo 3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680D91"/>
    <w:pPr>
      <w:numPr>
        <w:numId w:val="1"/>
      </w:numPr>
      <w:spacing w:before="120" w:after="120"/>
      <w:ind w:right="709"/>
    </w:pPr>
    <w:rPr>
      <w:rFonts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680D91"/>
    <w:pPr>
      <w:numPr>
        <w:ilvl w:val="1"/>
        <w:numId w:val="1"/>
      </w:numPr>
      <w:spacing w:before="240" w:after="240"/>
      <w:ind w:right="709"/>
    </w:pPr>
    <w:rPr>
      <w:rFonts w:asciiTheme="majorHAnsi" w:hAnsiTheme="majorHAnsi"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numPr>
        <w:ilvl w:val="2"/>
        <w:numId w:val="1"/>
      </w:numPr>
      <w:spacing w:before="120" w:after="120"/>
      <w:ind w:left="504"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680D91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1">
    <w:name w:val="Table Normal1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numbering" w:customStyle="1" w:styleId="ListadoVietas">
    <w:name w:val="Listado Viñetas"/>
    <w:basedOn w:val="Semlista"/>
    <w:uiPriority w:val="99"/>
    <w:rsid w:val="00B83FA7"/>
    <w:pPr>
      <w:numPr>
        <w:numId w:val="7"/>
      </w:numPr>
    </w:pPr>
  </w:style>
  <w:style w:type="paragraph" w:customStyle="1" w:styleId="vietasQ">
    <w:name w:val="viñetasQ"/>
    <w:basedOn w:val="Normal"/>
    <w:qFormat/>
    <w:rsid w:val="00B83FA7"/>
    <w:p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3FA7"/>
    <w:pPr>
      <w:suppressAutoHyphens/>
    </w:pPr>
    <w:rPr>
      <w:rFonts w:ascii="Trebuchet MS" w:eastAsia="Times New Roman" w:hAnsi="Trebuchet MS" w:cs="Times New Roman"/>
      <w:sz w:val="20"/>
      <w:szCs w:val="20"/>
      <w:lang w:val="es-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3FA7"/>
    <w:rPr>
      <w:rFonts w:ascii="Trebuchet MS" w:eastAsia="Times New Roman" w:hAnsi="Trebuchet MS" w:cs="Times New Roman"/>
      <w:sz w:val="20"/>
      <w:szCs w:val="20"/>
      <w:lang w:val="es-ES"/>
    </w:rPr>
  </w:style>
  <w:style w:type="character" w:styleId="Refdenotaderodap">
    <w:name w:val="footnote reference"/>
    <w:uiPriority w:val="99"/>
    <w:semiHidden/>
    <w:unhideWhenUsed/>
    <w:rsid w:val="00B83FA7"/>
    <w:rPr>
      <w:vertAlign w:val="superscript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"/>
    <w:link w:val="PargrafodaLista"/>
    <w:uiPriority w:val="34"/>
    <w:rsid w:val="00BD6738"/>
    <w:rPr>
      <w:lang w:val="pt-BR"/>
    </w:rPr>
  </w:style>
  <w:style w:type="paragraph" w:styleId="Legenda">
    <w:name w:val="caption"/>
    <w:basedOn w:val="Normal"/>
    <w:next w:val="Normal"/>
    <w:link w:val="LegendaChar"/>
    <w:uiPriority w:val="35"/>
    <w:qFormat/>
    <w:rsid w:val="00EB0D57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LegendaChar">
    <w:name w:val="Legenda Char"/>
    <w:link w:val="Legenda"/>
    <w:uiPriority w:val="99"/>
    <w:rsid w:val="00EB0D57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character" w:customStyle="1" w:styleId="normaltextrun">
    <w:name w:val="normaltextrun"/>
    <w:basedOn w:val="Fontepargpadro"/>
    <w:rsid w:val="00EB0D57"/>
  </w:style>
  <w:style w:type="character" w:customStyle="1" w:styleId="eop">
    <w:name w:val="eop"/>
    <w:basedOn w:val="Fontepargpadro"/>
    <w:rsid w:val="00EB0D57"/>
  </w:style>
  <w:style w:type="table" w:styleId="TabeladeGradeClara">
    <w:name w:val="Grid Table Light"/>
    <w:basedOn w:val="Tabelanormal"/>
    <w:uiPriority w:val="99"/>
    <w:rsid w:val="00862F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38646C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8D1C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1C1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1C15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1C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1C15"/>
    <w:rPr>
      <w:b/>
      <w:bCs/>
      <w:sz w:val="20"/>
      <w:szCs w:val="20"/>
      <w:lang w:val="pt-BR"/>
    </w:rPr>
  </w:style>
  <w:style w:type="table" w:customStyle="1" w:styleId="TabeladeGradeClara1">
    <w:name w:val="Tabela de Grade Clara1"/>
    <w:basedOn w:val="Tabelanormal"/>
    <w:next w:val="TabeladeGradeClara"/>
    <w:uiPriority w:val="99"/>
    <w:rsid w:val="009E7B94"/>
    <w:rPr>
      <w:rFonts w:eastAsia="MS Minch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64EDC-2A98-48FB-89EB-FB6EF2312C14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4997845b-4d24-481b-a5f9-1fc71bdf2a86"/>
    <ds:schemaRef ds:uri="http://schemas.microsoft.com/office/infopath/2007/PartnerControls"/>
    <ds:schemaRef ds:uri="http://schemas.openxmlformats.org/package/2006/metadata/core-properties"/>
    <ds:schemaRef ds:uri="dc1af24c-eede-4c4d-9326-29c03d31547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9D8EB-6C72-438A-ABFE-EA6F14DC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2533</Words>
  <Characters>13680</Characters>
  <Application>Microsoft Office Word</Application>
  <DocSecurity>0</DocSecurity>
  <Lines>114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12</cp:revision>
  <dcterms:created xsi:type="dcterms:W3CDTF">2024-01-08T18:59:00Z</dcterms:created>
  <dcterms:modified xsi:type="dcterms:W3CDTF">2024-09-18T15:12:00Z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